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作品名称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sz w:val="24"/>
          <w:color w:val="000000"/>
        </w:rPr>
        <w:t>基于安路 PH1P35 的实时数字图像处理系统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——低延迟 ISP 流水线与块级运动目标检测</w:t>
      </w:r>
    </w:p>
    <w:p w14:paraId="7316FD32">
      <w:pPr>
        <w:spacing w:line="360" w:lineRule="auto"/>
        <w:jc w:val="center"/>
        <w:rPr>
          <w:rFonts w:ascii="Times New Roman" w:hAnsi="Times New Roman" w:eastAsia="宋体" w:cs="Times New Roman"/>
          <w:sz w:val="28"/>
        </w:rPr>
      </w:pPr>
      <w:r>
        <w:rPr>
          <w:rFonts w:hint="eastAsia" w:ascii="Times New Roman" w:hAnsi="Times New Roman" w:eastAsia="宋体" w:cs="Times New Roman"/>
          <w:color w:val="FF0000"/>
          <w:sz w:val="24"/>
        </w:rPr>
        <w:t>（队伍信息与学校名称按要求不出现）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本作品基于安路科技 PH1P35MDG324 FPGA（38184 等效 LUT / 42432 DFF / 40 DSP / 108 ERAM），构建了一条从 MIPI 摄像头到 HDMI 显示的完整实时视频处理链路，全部图像处理算法与控制逻辑均在 FPGA 内以流水线方式自主实现，不含任何额外处理器。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输入侧使用 SC500CS 摄像头（RAW10、2-lane MIPI，最大 2592×1944@30fps），经 MIPI D-PHY RX、CSI 解包与 RAW10 解包恢复为 40bit/4 像素的 RAW 数据流；图像处理链依次完成黑电平扣除（由盖严镜头实测标定为 56）、BGGR 去马赛克、自动白平衡、镜头色彩暗角校正（LSC）、自动曝光（AE）与 S 曲线色调映射；随后由算法层完成灰度、伪彩、彩条、卡通化等风格化处理，经 6 层 OSD 叠加后写入 DDR2 帧缓存，由 HDMI 1.4b 以 1280×720@60Hz 输出。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围绕 ISP 画质，我们完成了四项自研工作：① 灰世界自动白平衡的帧锁存与 Q16 四舍五入——经门级仿真定位到「增益随运行中的部分和逐拍变化」这一根因，在帧起始拍把增益锁存为常量，使整帧施加同一增益；② 用「归一化 + 256 项倒数 ROM + 一次乘法」替换 IP 生成的流水除法器，逻辑资源下降 14.4 个百分点，代价仅 2 个 DSP，精度实测最差 0.39%（验收带 ±2%）；③ 20×12 节点、带双线性插值的镜头色彩暗角校正，只校 R/B 不动 G，全移位加法实现，实测使逐列 R/G 极差下降 43%~45.5%；④ 闭环自动曝光，以帧亮度统计驱动传感器模拟增益，7bit 单调增益索引闭环收敛。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在扩展与进阶功能方面，系统实现了块级帧差法硬件运动目标检测：把画面划分为 16×9 共 144 个 80×80 块，只跨帧缓存块亮度均值（144 字节），无需整帧存储即可完成比对，运动中块以红色描边在 OSD 上实时标注；判据采用「绝对阈值 + 相对阈值 + 亮度地板 + 连续两帧确认」四重条件抑制噪声。同时提供两行橙色实时遥测（AE 状态、增益索引、实测亮度、AWB 双通道增益与各决策标志）与一行亮青色参数行（S 曲线 / LSC / 数字增益 / AE 的开关状态），使一块板子即可完成全部调试与验收，不依赖在线调试器。此外还实现了按颜色特征识别的硬件目标检测：块级判决 + 两帧确认去抖 + 孤立块滤除 + 1 秒跟踪保持，命中的目标以绿色框叠加，空场景零误检。</w:t>
      </w:r>
    </w:p>
    <w:p w14:paraId="13DD011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系统在 60fps 下零掉帧运行（帧计数与墙钟误差 &lt;0.3%）；15 分钟连续挂机实测画面亮度漂移 &lt;1%，白平衡 R/G、B/G 稳定在 0.980±0.001；白纸靶面 A/B 对照显示 LSC 使逐列 R/G 极差下降 43%~45.5% 并两批独立复现；采用倒数查表后整机 slice 占用由 83.78% 降至 66.10%，为后续功能留出充足余量。设计流程上建立了「ModelSim Testbench → 全工程编译检查 → TangDynasty 命令行综合布线 → 比特流归档与 md5 台账」的可复现迭代闭环，全部源码、约束、脚本与 27 个版本的比特流均在 Git 仓库中可追溯。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（1）MIPI 视频采集：SC500CS 摄像头 RAW10、2-lane MIPI，经 D-PHY RX、CSI 解包、RAW10 解包恢复为 40bit/4 像素的 RAW 数据流。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（2）图像信号处理链：黑电平扣除（BLACK_LEVEL=56，由盖严镜头实测标定）→ 去马赛克（BGGR）→ 自动白平衡 → 镜头色彩暗角校正 → 自动曝光 → S 曲线色调映射（256×8 ROM 查表）。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（3）风格化算法：按键 K1~K4 实时切换五种模式——直通、BT.601 灰度、伪彩热力图、五段彩条、卡通化（四级平涂 + 邻域描边）。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（4）OSD 信息叠加：安路 Logo、帧计数器（黄）、两行实时遥测（橙）、算法模式行（绿）、参数状态行（亮青）、目标检测框（绿）、运动块框（红），共 7 层。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（5）硬件运动目标检测：16×9 块级帧差，零帧存，运动中块以红色描边实时标注。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（6）硬件目标检测：按颜色特征识别红色目标，16×9 块级判决 + 两帧确认去抖 + 孤立块滤除 + 60 帧（1 秒）跟踪保持，命中的目标以绿色框在 OSD 上标注，空场景零误检。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（7）实时参数调节：SW1 控 LSC 使能、SW2 控 S 曲线使能、SW3 控运动检测使能、SW4 控运动检测灵敏度档（严格/宽松），画面上同步显示各参数状态。</w:t>
      </w:r>
    </w:p>
    <w:p w14:paraId="538BE0F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（8）自动曝光闭环：24MHz 域状态机在 7bit 单调增益索引（0~127，对应模拟增益 1.000×~15.750×）上闭环收敛，附带高光与暗场护栏。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本系统面向需要低延迟、高实时性且不便依赖通用处理器的机器视觉场景。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（1）智能视觉与工业检测：块级帧差可零帧存实现产线传送带上的运动与异物检测；灰度与伪彩模式便于观察低对比度缺陷。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（2）无人系统与移动平台：处理延迟固定在流水线级数（数十拍）量级，不随帧率波动，适合作无人机/小车的视觉前端；运动块掩码与计数可直接作为跟踪输入。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（3）嵌入式视觉终端：全部算法在 FPGA 内实现，无额外处理器，功耗与体积可控；HDMI 直出可对接任意带 HDMI 输入的显示器。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（4）教学与原型验证：ISP 各环节（黑电平、白平衡、暗角校正、色调曲线、自动曝光）均为参数化、可旁路的独立模块，便于逐级验证与二次开发。</w:t>
      </w:r>
    </w:p>
    <w:p w14:paraId="3F3E986D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（5）竞赛延伸：赛题允许结合移动平台、交通灯、语音等外设做外部控制，本系统已预留运动检测结果输出，可直接驱动外部动作。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（1）零延迟流水线：全链路无帧缓存，数据以 AXI4-Stream 逐拍推进；ISP 域 60MHz、每拍 4 像素，HDMI 像素域 75MHz、串行域 375MHz，跨域转移仅一处单比特翻转同步。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（2）模块化、可旁路：ISP 每个功能块均带运行期 bypass 端口，可单点隔离定位问题；插入新模块时严格保持上下游时序等价。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（3）用算术换资源：AWB 的两路流水除法器被「归一化 + 256 项倒数 ROM + 一次乘法」取代，精度实测最差 0.39%，整机 slice 从 83.78% 降到 66.10%，代价仅 +2 DSP。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（4）低成本的镜头色彩暗角校正：20×12 节点表 + 双线性插值，只校 R/B 不动 G，全移位加法实现，0 ERAM / 0 DSP，实测使逐列 R/G 极差下降 43%~45.5%。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（5）零帧存运动检测：把画面分成 144 个块，只跨帧保存块均值（144 字节），以四重判据抑制噪声，暗场景误检率显著低于单一绝对阈值方案。</w:t>
      </w:r>
    </w:p>
    <w:p w14:paraId="2F97B05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（6）全自研 OSD：单份字符 ROM 支撑 6 个 OSD 图层，含汉字「安路」字模、自绘 Logo ROM 与动态遥测字段。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p w14:paraId="69DAD54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系统主要性能指标如下表（数据来源：当前交付版构建，比特流归档于 `proj/releases/` 下对应目录，.bit md5 DB39A5CE50591330A6D6E9C0CFCFB2E3）：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4680"/>
        <w:gridCol w:w="4680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项目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指标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视频输入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SC500CS；RAW10；2-lane MIPI；最大 2592×1944@30fps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输出分辨率 / 刷新率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1280×720@60Hz；HDMI 1.4b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工作时钟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ISP 域 60MHz（4 像素/拍）；HDMI 像素域 75MHz；HDMI 串行域 375MHz；控制域 24MHz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帧率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60fps，无丢帧（CNT 与墙钟误差 &lt;0.3%）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处理延迟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固定流水线级数（数十拍），不随场景变化，无帧级缓存引入的不确定延迟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逻辑资源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17448 / 21216 = 82.24%；LUT6 16400 / 21216 = 77.30%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存储 / 运算资源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ERAM 51 / 108 = 47.22%；DSP 10 / 40 = 25.00%；DFF 12092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白平衡精度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 R/G、B/G ∈ 0.9797~0.9807（验收带 0.98~1.02）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暗角校正效果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逐列 R/G 极差下降 43.0% 与 45.5%，两批独立复现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长跑稳定性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分钟连续运行亮度漂移 &lt;1%，白平衡漂移 &lt;0.1%，增益索引全程未变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代码质量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全工程 42/43 文件编译通过（唯一失败为官方 DDR 黑盒保护文件）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红色目标；16×9 块级；两帧确认 + 孤立块滤除 + 60 帧跟踪保持；空场景零误检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倒数查表替换流水除法器：把 AWB 的两路 32÷48 位流水除法器换成归一化 + 256×16 倒数 ROM + 一次乘法，逐点验证精度 ≤0.39%，逻辑资源降低 14.4 个百分点，只付出 2 个 DSP。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零帧存块级帧差：以 144 字节的块均值缓存替代整帧存储，配「绝对阈值 + 相对阈值 + 亮度地板 + 连续两帧确认」四重判据。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只校 R/B 的镜头色彩暗角校正：实测 R/G 与 B/G 的剖面形状几乎重合，故共用一张增益表、G 通道直通，既拉平色偏又不改变全局亮度与 AE 目标均值语义。</w:t>
      </w:r>
    </w:p>
    <w:p w14:paraId="58F38FDE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全自研分块 OSD 遥测：把算法内部量与开关状态实时上屏，使一块板子即可完成全部调试与验收。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623B5EE4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自顶向下逐级展开：先确定数据通路与时钟域（ISP 域 60MHz / 像素域 75MHz / 串行域 375MHz / 控制域 24MHz），再为每个功能块定义端口与时序契约（AXI4-Stream，逐拍等价）。每加一级都遵守「上下游 tlast/tuser/tvalid 的延迟必须与新增流水线级数一致」的原则。每个新模块配套一个 ModelSim Testbench，用与 RTL 不同源的参考模型逐拍比对；然后跑全工程编译检查（42/43），再交 TangDynasty 命令行综合布线。每版比特流归档并记录 md5、时序与资源，形成 16 个版本的演进台账。上板后按「静止 / 运动」配对采集，用统计脚本量化验收。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04FADC65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b w:val="0"/>
          <w:sz w:val="24"/>
        </w:rPr>
        <w:t>本部分按「整体 → 硬件 → 软件」逐级展开。系统整体框图见图 1；模块级的文件位置、资源占用与维护归属见仓库根目录的 `WORKSPACE_MAP.md`。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02310" cy="34854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系统框图_FPGA数据通路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02310" cy="3485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21"/>
        </w:rPr>
        <w:t>图 1  系统整体框图（四条通路：输入 / 图像处理 / 显示 / 控制）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系统由四条通路构成。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视频输入通路：SC500CS 摄像头 → MIPI D-PHY RX（硬核）→ CSI 解包（csi_unpacket_2lane）→ RAW10 解包（raw10_unpacket_2lane）→ 40bit/4 像素 RAW 流。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图像处理通路（ISP 域，60MHz）：去马赛克（demosaic，BGGR）→ 128bit→96bit 位宽转换（data128_96）→ 镜头色彩暗角校正（lsc）→ 自动曝光统计（ae_stat）→ 自动白平衡（awb）→ S 曲线（isp_gamma）→ 算法层（my_algo）→ 96bit→128bit 转换。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显示通路：处理结果写入 DDR2 帧缓存（ph1p35_324_ddr_wrapper），由视频时序控制器（uivtc）按 1280×720@60Hz 读出，经 OSD 叠加（hdmi_mixer）后送 HDMI 1.4b 发送器（hdmi_tx）输出。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控制通路（24MHz 域）：按键去抖与模式切换（key_mode_ctrl）、拨码开关同步、AE 闭环控制（ae_ctrl）与摄像头寄存器配置（uicfgcs500_720p）。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各模块间的关系：ISP 域内全部模块以 AXI4-Stream 逐拍握手，每级固定延迟，无空拍；lsc / awb / ae_stat 共享同一份数据流取数，保证 AE 与 AWB 观察到的画面完全一致；24MHz 控制域与像素域之间仅有单比特翻转同步与一处 set_max_delay 约束；运动检测模块以纯观察者方式收听算法层输出，不参与主通路握手。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硬件平台为安路 HX1P35A 开发板，主芯片 PH1P35MDG324（-3 速度等级）。板载资源：38184 等效 LUT、42432 DFF、40 个 DSP、108 块 ERAM（共 2160 Kbit）、6 个 PLL、2 路 MIPI、128Mb（16MB）QSPI Flash N25Q128、64MB SPI Flash、DDR2 存储器、TF 卡槽。人机交互：4 组按键、4 组拨码开关、4 组 LED、8 组数码管、16 个双色 LED、蜂鸣器、USB 转 UART、千兆以太网口。视频接口：1 路 HDMI 输出、1 个 FPC40 芯 MIPI 输入。时钟源为 50MHz 有源晶振；下载调试经板载 AL-LINK-FT（Type-C 接口）。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本系统实际使用：MIPI 输入（接 SC500CS 摄像头）、HDMI 输出（接 1280×720@60Hz 显示器）、4 组拨码开关、4 组按键、4 组 LED 指示。摄像头通过 40P 转 24P FPC 软线与开发板连接，由板载 24MHz 时钟驱动。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待补充——本作品为纯电子系统，不含机械结构设计。若最终演示需要摄像头支架、亚克力底座或线缆固定件，需要补拍实物照片与尺寸图。请确认是否可以标注「不适用」，或提供该部分的素材。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系统连接的电路模块与关键信号如下（完整引脚分配见约束文件 `constraints_source/pin.adc`，共 23 条）：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（1）时钟与复位：I_sys_clk = C4（50MHz 有源晶振），I_rst_n = R10。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（2）摄像头控制：O_cam_scl = K3、IO_cam_sda = J3（I2C 配置），O_cam_24m = L3（24MHz 主时钟），O_cam_rst = L2。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（3）按键与拨码：I_button[0..3] = D5 / A9 / B9 / C7；I_switch[0..3] = A4 / B4 / E11 / D11。电平标准 LVCMOS33，输入均带上拉。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（4）指示：O_led[0..3] = D10 / E10 / C6 / D6，直接回显 4 个拨码开关的同步后状态，现场可一眼确认开关是否被误触。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（5）HDMI：O_tmds_ch0_p = G16、ch1_p = F17、ch2_p = H14、clk_p = C17，电平标准 TMDS33。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（6）MIPI：走 PH1P35 硬核专用引脚，位置固定，无需额外约束。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（7）DDR2：由 IP 自带的 `ddr2.adc`（73 条）与 `ddr2.xml` 约束覆盖。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（8）背光控制：O_screen_pwm = R11。</w:t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注：本作品未自制 PCB，全部电路基于官方开发板与其板载外设，上表即为全部对外电气连接。</w:t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本作品没有 PC 端或云端软件——赛题明确要求所有算法与控制逻辑必须在 FPGA 中自主实现、不得带额外处理器。因此这里的「软件」指的是 FPGA 内部的 RTL 设计及其配套的验证与构建工具链：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RTL 设计：`proj/baseline/lab3/user_source/hdl_source/` 下的 Verilog 源码，含官方 lab_ex_3 基线、9 个自研模块与 6 个改造模块。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验证环境：ModelSim 下的 8 个 Testbench，每个都使用与 RTL 不同源的参考模型逐拍比对（例如 `wb_recip` 的 TB 用整数乘法、DUT 用条件移位加法）。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构建工具链：全工程编译检查脚本 `compile_check.py`（一键 vlog 全部源码，基线 42/43）、`.al`→`.prj` 同步脚本、TangDynasty 命令行一键综合布线脚本 `td_run_direct.ps1`。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数据分析工具链：采集图统计脚本 `stat_imgs.py`、LSC / AWB / 色调曲线的拟合与反演脚本、以及从屏幕像素反读 OSD 遥测数值的模板匹配解码脚本。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⑤ 版本管理：Git 仓库（Gitee `fpgacnds`），27 个比特流版本归档于 `proj/releases/`，每版包含 `.bit`、压缩版、`route.qor`、`phy.area` 与 `readMe.txt`（记录 md5、时序、资源）。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下面按数据流顺序给出各模块的功能、关键输入输出与实现要点。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（1）`demosaic`（去马赛克）：输入 40bit RAW（4 像素），BGGR 阵列，输出 128bit（4×RGB888）。内含黑电平扣除：`mipi_to_raw_converter.v` 中 `BLACK_LEVEL = 10'd56`（由盖严镜头实测 RAW10 均值 67.02 标定）、`ROUND_ADD = 10'd2`（四舍五入），并对四个 Bayer 分量分别做下溢钳位。关键输入 `axi4s_video_tdata[39:0]`；关键输出 `O_tdata[127:0]`。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（2）`data128_96` / `data96_128`：位宽转换。ISP 域每拍 4 像素共 96bit（`{R[23:16],G[15:8],B[7:0]}`×4），而 DDR 与 HDMI 通路使用 128bit，两个模块负责无损搬运。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（3）`lsc`（镜头色彩暗角校正，自研）：20×12 节点二维增益表，每节点 20bit（`{kR[9:0], kB[9:0]}`），节点内做双线性插值；增益 `g = 1 + k/1024`，输出 `out = v + ((v*k)&gt;&gt;10)`，带饱和保护。只校 R、B，G 直通。关键输入 `I_tdata[95:0]`、`I_tvalid/I_tuser/I_tlast`、`I_bypass`；关键输出 `O_tdata[95:0]`。资源 453 LUT6 / 661 ripple / 278 FF / 0 ERAM / 0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（4）`ae_stat`（自研）：与 AWB 同源取数，统计整帧亮度和（`O_luma_sum[39:0]`，口径为 Σ(Y×256)）、有效像素数、高光像素数（&gt;250）、暗像素数（&lt;8）与帧翻转标志。全部为移位加法，零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（5）`awb`（自动白平衡，改造）：灰世界法。四个像素组各自累加 `rgb_sum[0..3] &lt; 720` 的像素；由 `wb_recip` 求 ΣG/ΣR 与 ΣG/ΣB；增益在 `I_tuser` 拍锁存为整帧常量（`in_r_hold / in_b_hold`），整帧施加同一增益；输出端 `(x + 0x8000)&gt;&gt;16` 四舍五入后饱和。关键输出 `O_gain_r / O_gain_b[19:0]`（Q16 格式）供 OSD 遥测显示。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（6）`wb_recip`（自研）：倒数查表除法器。`n_eff = max(sum_x, 65536)`；`e = floor(log2(n_eff))`；`m = n_eff &gt;&gt; (e-8)`，落在 [256,512)；`idx = m-256`；`T2 = ROM[idx] = round(2^24/(256+idx))`（256×16 内联 ROM，共 256 项）；`q16 = ((sum_g &gt;&gt; (e-16)) * T2) &gt;&gt; 16`。经 44.9 万组真实范围随机扫描，误差典型 0.16%~0.21%，最差 0.39%。资源：两路共 345 LUT6、各 1 个 DSP。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（7）`isp_gamma`（S 曲线）：12 份并行的 256×8 内联 ROM（`mem_b00`~`mem_b11`），2 级流水，旁路与使能路径同为 2 拍。当前表为真 S 曲线两段幂函数叠加软黑位恢复：`x≤128: y = 128*(x/128)^1.15`；`x&gt;128: y = 128 + 127*(1-((255-x)/127)^1.10)`；`y = y - K*(1-y/255)^2`，K=1。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（8）`my_algo`（算法层，自研）：RGB 点运算，5 种模式由 `I_algo_mode[2:0]` 选择——MODE0 直通；MODE1 BT.601 灰度 `Y=(77R+150G+29B)&gt;&gt;8`；MODE2 伪彩热力图；MODE3 五段彩条；MODE4 卡通化（四级平涂 + 邻域描边）。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（9）`key_mode_ctrl`（自研）：4 个按键去抖后映射为算法模式（K1→MODE0、K2→MODE1、K3→MODE2、K4→MODE4），长按任意键 ≥1s 进入 MODE3。24MHz 域，采用单比特翻转跨到像素域。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（10）`motion_detect`（自研，块级帧差运动检测）：画面划为 16 列 × 9 行 = 144 个 80×80 块，逐帧计算块亮度均值（亮度和 &gt;&gt;13）并与上一帧比较；判据为四重：`|Δ| &gt; I_diff_th` 且 `|Δ| &gt; (块亮度 &gt;&gt; I_rel_shift)` 且 `块亮度 &gt; I_floor_th` 且连续两帧（`I_strict2`）。关键输出 `O_blk_mask[143:0]`（跨帧保持，位序 `by*16+bx`）、`O_blk_cnt[7:0]`、`O_motion_any`。全模块零乘法、零除法、零 ERAM。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（11）`ae_ctrl`（自研，自动曝光闭环）：60MHz 域产生单比特翻转跨到 24MHz 域；7bit 单调增益索引（0~127）映射到摄像头寄存器 `3e08/3e09`（`3e08 ∈ {0x03,0x07,0x0F,0x1F}` 对应 ×1/×2/×4/×8，`3e09 ∈ 0x20..0x3F` 对应 ×1.000~×1.969）；曝光固定为 1990（= 2×VTS−10，再长会掉帧，故 720p60 下唯一连续杠杆是模拟增益）。决策优先级：非使能 → 高光护栏 → 过亮 → 欠亮且无暗场护栏 → 保持。资源 111 LUT6 / 200 FF。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（12）`obj_detect`（自研，硬件目标检测）：与 `motion_detect` 同为像素级观察者，不接主通路握手。逐像素判「红色主导」后按 16×9 的 80×80 块累加命中数，块内命中超过阈值判为该块为目标；再做两帧确认（`S_now &amp; S_prev`）与孤立块滤除（要求上下左右至少一个邻居也命中），最后加 60 帧（1 秒）跟踪保持，使目标短暂漏检时框不闪断。关键输出 `O_blk_mask[143:0]`，由 `hdmi_mixer` 绘制为绿色外轮廓框。资源 855 LUT6 / 220 ripple / 878 FF / 0 ERAM / 0 DSP；全模块零乘法、零除法。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（13）`hdmi_mixer`（OSD 叠加）：7 个图层依次判定——安路 Logo（ROM）、帧计数器 CNT（黄 `24'hfff200`）、遥测第 1 行（橙 `24'hff8000`）、遥测第 2 行（橙）、算法模式行 MODE（绿 `24'h00ff88`）、参数状态行（亮青 `24'h00e6ff`）、目标检测框（绿 `24'h00ff40`）；运动块红色描边也在此层绘制。七层共用唯一一份字符 ROM `osd_char_lib`，ERAM 无新增。</w:t>
      </w:r>
    </w:p>
    <w:p w14:paraId="178A087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（14）`uicfgcs500_720p` / `uics500reg_720p60` / `uics500regAE`（摄像头配置）：上电按 116 条寄存器表初始化 SC500CS，运行时通过 8 条 AE 表动态下发曝光与增益。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本部分用实测数据说明最终实现的成果。除标注「待补充」的实物照片外，其余结论均来自可复现的采集与测量，采集图与视频、统计脚本、比特流归档均保存在项目中。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待补充——需要提供系统实物的正面与斜 45° 全局照片各一张（应包含开发板、摄像头、显示器与连线，拨码开关状态可见）。拍摄建议：显示器上同时呈现实时画面与全部 OSD 图层，画面内容选有纹理的室内场景而非纯白墙，以便同时展示画质、运动检测与信息叠加。</w:t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工程成果（分硬件实物、软件界面等设计结果）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机械成果：不适用——本作品为纯电子系统，无机械结构。若最终增加了摄像头支架等辅助结构，请补充实物照片与尺寸图。</w:t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电路成果：待补充——需要提供开发板实物照片（含 MIPI 排线、HDMI 线、供电连接）。电路连接说明已在 2.2.3 中给出全部 23 条引脚分配；如需补充原理图截图，请提供或确认可引用官方原理图。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软件成果：软件成果以屏幕截图与量化数据呈现，全部可复现：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（1）实时画面与 OSD 叠加：6 个图层同时工作（Logo、CNT、两行遥测、MODE、参数行），叠加不影响视频时序。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（2）两行橙色遥测的字段定义与实际读数示例：`AE2E S2 M3B W158B B1B6E`，其中 `AE` 为固定标签、`2E` 为 7bit 增益索引（0x2E = 46）、`S2` 为闭环状态、`M3B` 为 FPGA 实测曲线前帧亮度（0x3B = 59）、`W158B` 为 AWB 的 R 通道增益（÷4096 = 1.346×）、`B1B6E` 为 B 通道增益（1.714×）。第二行依次给出 AE 的 9 个决策标志与稳定帧计数。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（3）白纸靶面 A/B 对照截图（SW1 关 / 开 各 2 张，同一上电、间隔 &lt;10 秒）。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（4）运动检测截图：静止时 0 框；缓慢进入时 1~2 个块框；横移时 2~4 个块框且框随物体移动。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（5）目标检测截图：空场景绿色框像素为 0；红笔入画时绿色框紧贴笔身，命中块构成 4×5 连续簇。</w:t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（6）比特流版本台账：`proj/releases/` 下 27 个版本目录，每版含 `.bit`、压缩版、`route.qor`、`phy.area` 与 `readMe.txt`（记录 md5、时序、资源）。</w:t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C2E7CEF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各功能与性能指标的量化验收结果如下表：</w:t>
      </w:r>
    </w:p>
    <w:tbl>
      <w:tblPr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</w:tblPr>
      <w:tblGrid>
        <w:gridCol w:w="1872"/>
        <w:gridCol w:w="1872"/>
        <w:gridCol w:w="1872"/>
        <w:gridCol w:w="1872"/>
        <w:gridCol w:w="1872"/>
      </w:tblGrid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能力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验收方法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实测结果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判据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  <w:b/>
              </w:rPr>
              <w:t>结论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视频采集与显示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连续采集，帧计数比对墙钟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ΔCNT/Δt = 60.00fps，误差 &lt;0.3%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无丢帧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黑电平校正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盖严镜头拍摄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整帧 Y 均值 0.00；100% 像素为 0；max = 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无基座残留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自动白平衡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白纸靶面连续 3 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R/G = 0.9800 / 0.9804 / 0.9797；B/G = 0.9803 / 0.9807 / 0.9799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0.98~1.02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自动曝光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15 分钟连续挂机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三张 Y 均值 95.22 / 96.04 / 95.72，最大漂移 0.86%；增益索引全程未变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漂移 &lt;5%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镜头暗角校正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同场 SW1 关/开 A/B，逐列 R/G 极差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0.1208→0.0689（−43.0%）；0.1164→0.0634（−45.5%）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下降 ≥50%（自定）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色调曲线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曲线分析脚本 + 同机位新旧比特流 A/B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p10 38→19；p50 134→127；p90 203→233；跨度 165→214；中调斜率 0.695→1.086；已合入主线并于 2026-10-16 12:31 完成上板 A/B（两张曲线前信号逐位相同，仅 LUT 不同）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跨度增大、中点回 128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运动目标检测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144 块帧差 + OSD 描边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四段 SW3/SW4 组合录制：SW3 拨下两段红描边全程为 0；SW3 拨上两段出现块框并随物体移动，最大 2 424~3 048 像素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无爆发式误检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资源占用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phy.area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slice 82.24%；LUT6 77.30%；ERAM 47.22%；DSP 25.00%（当前交付版）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留有余量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时序收敛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TangDynasty route.qor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Setup WNS +104ps / TNS 0 / 0 违例；Hold WNS +20ps / TNS 0 / 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0 违例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除法器资源优化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优化前后版本对照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slice 17774→14023（−17.7pp）；LUT6 16143→13080（−14.4pp）；FF 14961→9447（−13.0pp）；DSP 8→10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精度 ±2%</w:t>
            </w:r>
          </w:p>
        </w:tc>
        <w:tc>
          <w:tcPr/>
          <w:p>
            <w:pPr>
              <w:spacing w:line="240" w:lineRule="auto" w:after="0"/>
            </w:pPr>
            <w:r>
              <w:rPr>
                <w:rFonts w:ascii="Times New Roman" w:hAnsi="Times New Roman" w:eastAsia="宋体"/>
                <w:sz w:val="21"/>
              </w:rPr>
              <w:t>通过（最差 0.39%）</w:t>
            </w:r>
          </w:p>
        </w:tc>
      </w:tr>
      <w:tr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目标检测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 / 红笔入画 两张对照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空场景绿色框像素 0；红笔场景框 2490 像素，命中块 row[3..6]×col[1..5] 共 9 块连续簇，紧贴笔身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空场景无误检 + 目标有框</w:t>
            </w:r>
          </w:p>
        </w:tc>
        <w:tc>
          <w:tcPr/>
          <w:p>
            <w:pPr>
              <w:spacing w:line="276" w:lineRule="auto" w:after="0"/>
            </w:pPr>
            <w:r/>
            <w:r>
              <w:rPr>
                <w:rFonts w:ascii="Times New Roman" w:hAnsi="Times New Roman" w:eastAsia="宋体"/>
                <w:sz w:val="18"/>
              </w:rPr>
              <w:t>通过</w:t>
            </w:r>
          </w:p>
        </w:tc>
      </w:tr>
    </w:tbl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（1）目标检测的进一步扩展：现有 `obj_detect` 已实现颜色特征的块级检测与绿色框标注，后续可增加形状特征与多目标分类，并按块坐标输出目标中心点。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（2）动态坐标标注：现有 60 帧保持已实现「框不闪断」，进一步可把命中块的质心坐标转成 OSD 数值上屏；受 slice 余量限制暂未实施。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（3）处理延迟可视化：在帧首注入时间戳、在输出端读回并做差，可把「采集到显示」的延迟以毫秒级数值上屏。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（4）直方图均衡：在已有亮度直方图统计的基础上增加 CDF 映射，即可实现自适应对比度增强。</w:t>
      </w:r>
    </w:p>
    <w:p w14:paraId="515B1D6B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（5）QSPI 固化：赛题要求最终设计上电即可运行、无需 PC 下载。板载 N25Q128 QSPI Flash 即 FPGA 的配置存储器，用 TangDynasty 的 Program Flash 把 `.bit` 写入即可上电自启动，不需要额外的加载 RTL。当前尚未执行这一步。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待补充——这一节需参赛队员本人撰写，不宜由他人代笔。写作框架见同目录 `心得体会模板_20261019.docx`（四段结构：起点与选题 / 最难的那件事 / 方法上的收获 / 不足与展望，合计约 1000 字）。下列线索可直接取用：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① 从「能出图」到「颜色对」之间踩过的坑：采集链把颜色做了 limited→full 展开导致所有调色结论被污染；传感器内置灰度测试图被「四开关全上」这一出厂推荐档意外打开；工程里长期存在两份 `awb.v`，一整轮改动打在了不参与综合的副本上。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② 工具链的教训：TangDynasty 命令行只认 run 目录的 `.prj` 而不认图形界面的 `.al`；比特流文件时间戳变新并不等于构建成功，必须核对日志与网表中关键模块是否仍在。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③ 用算术换资源的过程：把两路流水除法器换成归一化 + 倒数查表 + 一次乘法，逻辑资源下降 14.4 个百分点，而精度仍满足 ±2% 的验收带。</w:t>
      </w:r>
    </w:p>
    <w:p w14:paraId="08529DB4">
      <w:pPr>
        <w:spacing w:line="360" w:lineRule="auto"/>
        <w:ind w:firstLine="420" w:firstLineChars="175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④ 一块板三个人怎么协作：分支约定、PR 流程、改动顶层文件时在提交信息首行标注 `TOUCHES:`、以及 16 个版本的比特流台账如何让任何一次回滚都有据可依。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[1] 唐小明, 等. 基于 FPGA 的自适应阈值运动目标检测[J]. 应用光学, 2017, 38(6): 903-909.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[2] Adaptive Dual Threshold Based Moving Target Detection Algorithm[C]. IEEE, 2019.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[3] FPGA-Based Real-Time Moving Target Detection System for Unmanned Aerial Vehicle Application[J].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[4] 李斌华, 等. 自适应自动白平衡算法的改进与实现[J]. 光学学报.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[5] 数字图像的自动白平衡算法设计与 FPGA 实现[J]. 电子技术与软件工程, 2023(12).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[6] Speeding up the Throughput of an NLMS Adaptive Filter[C]. IEEE, 2024.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[7] F. de Dinechin, et al. Constant Division by Multiplication[J]. IEEE Transactions on Computers, 2017.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[8] Newton-Raphson Integer Division for Area-Constrained Microcontrollers[C]. ARITH Symposium, 2023.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[9] Dynamic Partial Reconfiguration for Automatic White Balance[C]. IEEE, 2014.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[10] 安路科技. PH1P 系列 FPGA 器件手册[Z].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[11] 安路科技. APUG092 HDMI1.4b Transmitter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[12] 安路科技. MIPI Camera Reference Design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[13] 安路科技. IPUG012 Soft_FIFO 用户手册[Z].</w:t>
      </w:r>
    </w:p>
    <w:p w14:paraId="1A69ADDF">
      <w:pPr>
        <w:spacing w:line="360" w:lineRule="auto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[14] Smartsens. SC500CS 图像传感器数据手册[Z].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