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作品名称</w:t>
      </w:r>
    </w:p>
    <w:p w14:paraId="7316FD32">
      <w:pPr>
        <w:spacing w:line="360" w:lineRule="auto"/>
        <w:jc w:val="center"/>
        <w:rPr>
          <w:rFonts w:ascii="Times New Roman" w:hAnsi="Times New Roman" w:eastAsia="宋体" w:cs="Times New Roman"/>
          <w:sz w:val="28"/>
        </w:rPr>
      </w:pPr>
      <w:r>
        <w:rPr>
          <w:rFonts w:hint="eastAsia" w:ascii="Times New Roman" w:hAnsi="Times New Roman" w:eastAsia="宋体" w:cs="Times New Roman"/>
          <w:sz w:val="24"/>
          <w:color w:val="000000"/>
        </w:rPr>
        <w:t>基于安路 PH1P35 的实时数字图像处理系统</w:t>
      </w:r>
    </w:p>
    <w:p w14:paraId="7316FD32">
      <w:pPr>
        <w:spacing w:line="360" w:lineRule="auto"/>
        <w:jc w:val="center"/>
        <w:rPr>
          <w:rFonts w:ascii="Times New Roman" w:hAnsi="Times New Roman" w:eastAsia="宋体" w:cs="Times New Roman"/>
          <w:sz w:val="28"/>
        </w:rPr>
      </w:pPr>
      <w:r>
        <w:rPr>
          <w:rFonts w:hint="eastAsia" w:ascii="Times New Roman" w:hAnsi="Times New Roman" w:eastAsia="宋体" w:cs="Times New Roman"/>
          <w:color w:val="FF0000"/>
          <w:sz w:val="24"/>
        </w:rPr>
        <w:t>——低延迟 ISP 流水线与块级运动目标检测</w:t>
      </w:r>
    </w:p>
    <w:p w14:paraId="7316FD32">
      <w:pPr>
        <w:spacing w:line="360" w:lineRule="auto"/>
        <w:jc w:val="center"/>
        <w:rPr>
          <w:rFonts w:ascii="Times New Roman" w:hAnsi="Times New Roman" w:eastAsia="宋体" w:cs="Times New Roman"/>
          <w:sz w:val="28"/>
        </w:rPr>
      </w:pPr>
      <w:r>
        <w:rPr>
          <w:rFonts w:hint="eastAsia" w:ascii="Times New Roman" w:hAnsi="Times New Roman" w:eastAsia="宋体" w:cs="Times New Roman"/>
          <w:color w:val="FF0000"/>
          <w:sz w:val="24"/>
        </w:rPr>
        <w:t>（队伍信息与学校名称按要求不出现）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13DD011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本作品基于安路科技 PH1P35MDG324 FPGA（38184 等效 LUT / 42432 DFF / 40 DSP / 108 ERAM），构建了一条从 MIPI 摄像头到 HDMI 显示的完整实时视频处理链路，全部图像处理算法与控制逻辑均在 FPGA 内以流水线方式自主实现，不含任何额外处理器。</w:t>
      </w:r>
    </w:p>
    <w:p w14:paraId="13DD011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输入侧使用 SC500CS 摄像头（RAW10、2-lane MIPI，最大 2592×1944@30fps），经 MIPI D-PHY RX、CSI 解包与 RAW10 解包恢复为 40bit/4 像素的 RAW 数据流；图像处理链依次完成黑电平扣除（由盖严镜头实测标定为 56）、BGGR 去马赛克、自动白平衡、镜头色彩暗角校正（LSC）、自动曝光（AE）与 S 曲线色调映射；随后由算法层完成灰度、伪彩、彩条、卡通化等风格化处理，经 6 层 OSD 叠加后写入 DDR2 帧缓存，由 HDMI 1.4b 以 1280×720@60Hz 输出。</w:t>
      </w:r>
    </w:p>
    <w:p w14:paraId="13DD011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围绕 ISP 画质，我们完成了四项自研工作：① 灰世界自动白平衡的帧锁存与 Q16 四舍五入——经门级仿真定位到「增益随运行中的部分和逐拍变化」这一根因，在帧起始拍把增益锁存为常量，使整帧施加同一增益；② 用「归一化 + 256 项倒数 ROM + 一次乘法」替换 IP 生成的流水除法器，逻辑资源下降 14.4 个百分点，代价仅 2 个 DSP，精度实测最差 0.39%（验收带 ±2%）；③ 20×12 节点、带双线性插值的镜头色彩暗角校正，只校 R/B 不动 G，全移位加法实现，实测使逐列 R/G 极差下降 43%~45.5%；④ 闭环自动曝光，以帧亮度统计驱动传感器模拟增益，7bit 单调增益索引闭环收敛。</w:t>
      </w:r>
    </w:p>
    <w:p w14:paraId="13DD011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在扩展与进阶功能方面，系统实现了块级帧差法硬件运动目标检测：把画面划分为 16×9 共 144 个 80×80 块，只跨帧缓存块亮度均值（144 字节），无需整帧存储即可完成比对，运动中块以红色描边在 OSD 上实时标注；判据采用「绝对阈值 + 相对阈值 + 亮度地板 + 连续两帧确认」四重条件抑制噪声。同时提供两行橙色实时遥测（AE 状态、增益索引、实测亮度、AWB 双通道增益与各决策标志）与一行亮青色参数行（S 曲线 / LSC / 数字增益 / AE 的开关状态），使一块板子即可完成全部调试与验收，不依赖在线调试器。此外还实现了按颜色特征识别的硬件目标检测：块级判决 + 两帧确认去抖 + 孤立块滤除 + 1 秒跟踪保持，命中的目标以绿色框叠加，空场景零误检。</w:t>
      </w:r>
    </w:p>
    <w:p w14:paraId="13DD011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系统在 60fps 下零掉帧运行（帧计数与墙钟误差 &lt;0.3%）；15 分钟连续挂机实测画面亮度漂移 &lt;1%，白平衡 R/G、B/G 稳定在 0.980±0.001；白纸靶面 A/B 对照显示 LSC 使逐列 R/G 极差下降 43%~45.5% 并两批独立复现；采用倒数查表后整机 slice 占用由 83.78% 降至 66.10%，为后续功能留出充足余量。设计流程上建立了「ModelSim Testbench → 全工程编译检查 → TangDynasty 命令行综合布线 → 比特流归档与 md5 台账」的可复现迭代闭环，全部源码、约束、脚本与 27 个版本的比特流均在 Git 仓库中可追溯。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A655E1E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功能与特性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（1）MIPI 视频采集：SC500CS 摄像头 RAW10、2-lane MIPI，经 D-PHY RX、CSI 解包、RAW10 解包恢复为 40bit/4 像素的 RAW 数据流。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（2）图像信号处理链：黑电平扣除（BLACK_LEVEL=56，由盖严镜头实测标定）→ 去马赛克（BGGR）→ 自动白平衡 → 镜头色彩暗角校正 → 自动曝光 → S 曲线色调映射（256×8 ROM 查表）。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（3）风格化算法：按键 K1~K4 实时切换五种模式——直通、BT.601 灰度、伪彩热力图、五段彩条、卡通化（四级平涂 + 邻域描边）。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（4）OSD 信息叠加：安路 Logo、帧计数器（黄）、两行实时遥测（橙）、算法模式行（绿）、参数状态行（亮青）、目标检测框（绿）、运动块框（红），共 7 层。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（5）硬件运动目标检测：16×9 块级帧差，零帧存，运动中块以红色描边实时标注。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（6）硬件目标检测：按颜色特征识别红色目标，16×9 块级判决 + 两帧确认去抖 + 孤立块滤除 + 60 帧（1 秒）跟踪保持，命中的目标以绿色框在 OSD 上标注，空场景零误检。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（7）实时参数调节：SW1 控 LSC 使能、SW2 控 S 曲线使能、SW3 控运动检测使能、SW4 控运动检测灵敏度档（严格/宽松），画面上同步显示各参数状态。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（8）自动曝光闭环：24MHz 域状态机在 7bit 单调增益索引（0~127，对应模拟增益 1.000×~15.750×）上闭环收敛，附带高光与暗场护栏。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应用领域</w:t>
      </w:r>
    </w:p>
    <w:p w14:paraId="3F3E986D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本系统面向需要低延迟、高实时性且不便依赖通用处理器的机器视觉场景。</w:t>
      </w:r>
    </w:p>
    <w:p w14:paraId="3F3E986D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（1）智能视觉与工业检测：块级帧差可零帧存实现产线传送带上的运动与异物检测；灰度与伪彩模式便于观察低对比度缺陷。</w:t>
      </w:r>
    </w:p>
    <w:p w14:paraId="3F3E986D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（2）无人系统与移动平台：处理延迟固定在流水线级数（数十拍）量级，不随帧率波动，适合作无人机/小车的视觉前端；运动块掩码与计数可直接作为跟踪输入。</w:t>
      </w:r>
    </w:p>
    <w:p w14:paraId="3F3E986D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（3）嵌入式视觉终端：全部算法在 FPGA 内实现，无额外处理器，功耗与体积可控；HDMI 直出可对接任意带 HDMI 输入的显示器。</w:t>
      </w:r>
    </w:p>
    <w:p w14:paraId="3F3E986D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（4）教学与原型验证：ISP 各环节（黑电平、白平衡、暗角校正、色调曲线、自动曝光）均为参数化、可旁路的独立模块，便于逐级验证与二次开发。</w:t>
      </w:r>
    </w:p>
    <w:p w14:paraId="3F3E986D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（5）竞赛延伸：赛题允许结合移动平台、交通灯、语音等外设做外部控制，本系统已预留运动检测结果输出，可直接驱动外部动作。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主要技术特点</w:t>
      </w:r>
    </w:p>
    <w:p w14:paraId="2F97B05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（1）零延迟流水线：全链路无帧缓存，数据以 AXI4-Stream 逐拍推进；ISP 域 60MHz、每拍 4 像素，HDMI 像素域 75MHz、串行域 375MHz，跨域转移仅一处单比特翻转同步。</w:t>
      </w:r>
    </w:p>
    <w:p w14:paraId="2F97B05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（2）模块化、可旁路：ISP 每个功能块均带运行期 bypass 端口，可单点隔离定位问题；插入新模块时严格保持上下游时序等价。</w:t>
      </w:r>
    </w:p>
    <w:p w14:paraId="2F97B05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（3）用算术换资源：AWB 的两路流水除法器被「归一化 + 256 项倒数 ROM + 一次乘法」取代，精度实测最差 0.39%，整机 slice 从 83.78% 降到 66.10%，代价仅 +2 DSP。</w:t>
      </w:r>
    </w:p>
    <w:p w14:paraId="2F97B05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（4）低成本的镜头色彩暗角校正：20×12 节点表 + 双线性插值，只校 R/B 不动 G，全移位加法实现，0 ERAM / 0 DSP，实测使逐列 R/G 极差下降 43%~45.5%。</w:t>
      </w:r>
    </w:p>
    <w:p w14:paraId="2F97B05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（5）零帧存运动检测：把画面分成 144 个块，只跨帧保存块均值（144 字节），以四重判据抑制噪声，暗场景误检率显著低于单一绝对阈值方案。</w:t>
      </w:r>
    </w:p>
    <w:p w14:paraId="2F97B05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（6）全自研 OSD：单份字符 ROM 支撑 6 个 OSD 图层，含汉字「安路」字模、自绘 Logo ROM 与动态遥测字段。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主要性能指标</w:t>
      </w:r>
    </w:p>
    <w:p w14:paraId="69DAD54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系统主要性能指标如下表（数据来源：当前交付版构建，比特流归档于 `proj/releases/` 下对应目录，.bit md5 DB39A5CE50591330A6D6E9C0CFCFB2E3）：</w:t>
      </w:r>
    </w:p>
    <w:tbl>
      <w:tblPr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W w:w="5000" w:type="pct"/>
      </w:tblPr>
      <w:tblGrid>
        <w:gridCol w:w="4680"/>
        <w:gridCol w:w="4680"/>
      </w:tblGrid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项目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指标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视频输入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SC500CS；RAW10；2-lane MIPI；最大 2592×1944@30fps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输出分辨率 / 刷新率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1280×720@60Hz；HDMI 1.4b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工作时钟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ISP 域 60MHz（4 像素/拍）；HDMI 像素域 75MHz；HDMI 串行域 375MHz；控制域 24MHz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帧率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60fps，无丢帧（CNT 与墙钟误差 &lt;0.3%）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处理延迟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固定流水线级数（数十拍），不随场景变化，无帧级缓存引入的不确定延迟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逻辑资源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slice 17448 / 21216 = 82.24%；LUT6 16400 / 21216 = 77.30%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存储 / 运算资源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ERAM 51 / 108 = 47.22%；DSP 10 / 40 = 25.00%；DFF 12092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时序收敛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Setup WNS +104ps / TNS 0 / 0 违例；Hold WNS +20ps / TNS 0 / 0 违例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白平衡精度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白纸靶面 R/G、B/G ∈ 0.9797~0.9807（验收带 0.98~1.02）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暗角校正效果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逐列 R/G 极差下降 43.0% 与 45.5%，两批独立复现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长跑稳定性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15 分钟连续运行亮度漂移 &lt;1%，白平衡漂移 &lt;0.1%，增益索引全程未变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代码质量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全工程 42/43 文件编译通过（唯一失败为官方 DDR 黑盒保护文件）</w:t>
            </w:r>
          </w:p>
        </w:tc>
      </w:tr>
      <w:tr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目标检测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红色目标；16×9 块级；两帧确认 + 孤立块滤除 + 60 帧跟踪保持；空场景零误检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主要创新点</w:t>
      </w:r>
    </w:p>
    <w:p w14:paraId="58F38FD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① 倒数查表替换流水除法器：把 AWB 的两路 32÷48 位流水除法器换成归一化 + 256×16 倒数 ROM + 一次乘法，逐点验证精度 ≤0.39%，逻辑资源降低 14.4 个百分点，只付出 2 个 DSP。</w:t>
      </w:r>
    </w:p>
    <w:p w14:paraId="58F38FD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② 零帧存块级帧差：以 144 字节的块均值缓存替代整帧存储，配「绝对阈值 + 相对阈值 + 亮度地板 + 连续两帧确认」四重判据。</w:t>
      </w:r>
    </w:p>
    <w:p w14:paraId="58F38FD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③ 只校 R/B 的镜头色彩暗角校正：实测 R/G 与 B/G 的剖面形状几乎重合，故共用一张增益表、G 通道直通，既拉平色偏又不改变全局亮度与 AE 目标均值语义。</w:t>
      </w:r>
    </w:p>
    <w:p w14:paraId="58F38FD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④ 全自研分块 OSD 遥测：把算法内部量与开关状态实时上屏，使一块板子即可完成全部调试与验收。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设计流程</w:t>
      </w:r>
    </w:p>
    <w:p w14:paraId="623B5EE4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自顶向下逐级展开：先确定数据通路与时钟域（ISP 域 60MHz / 像素域 75MHz / 串行域 375MHz / 控制域 24MHz），再为每个功能块定义端口与时序契约（AXI4-Stream，逐拍等价）。每加一级都遵守「上下游 tlast/tuser/tvalid 的延迟必须与新增流水线级数一致」的原则。每个新模块配套一个 ModelSim Testbench，用与 RTL 不同源的参考模型逐拍比对；然后跑全工程编译检查（42/43），再交 TangDynasty 命令行综合布线。每版比特流归档并记录 md5、时序与资源，形成 16 个版本的演进台账。上板后按「静止 / 运动」配对采集，用统计脚本量化验收。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04FADC65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本部分按「整体 → 硬件 → 软件」逐级展开。系统整体框图见图 1（待补充：需要一张系统框图）；模块级的文件位置、资源占用与维护归属见仓库根目录的 `WORKSPACE_MAP.md`，各子模块的端口、时钟域与相互衔接关系在下文逐一说明。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7EF167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整体介绍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系统由四条通路构成。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① 视频输入通路：SC500CS 摄像头 → MIPI D-PHY RX（硬核）→ CSI 解包（csi_unpacket_2lane）→ RAW10 解包（raw10_unpacket_2lane）→ 40bit/4 像素 RAW 流。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② 图像处理通路（ISP 域，60MHz）：去马赛克（demosaic，BGGR）→ 128bit→96bit 位宽转换（data128_96）→ 镜头色彩暗角校正（lsc）→ 自动曝光统计（ae_stat）→ 自动白平衡（awb）→ S 曲线（isp_gamma）→ 算法层（my_algo）→ 96bit→128bit 转换。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③ 显示通路：处理结果写入 DDR2 帧缓存（ph1p35_324_ddr_wrapper），由视频时序控制器（uivtc）按 1280×720@60Hz 读出，经 OSD 叠加（hdmi_mixer）后送 HDMI 1.4b 发送器（hdmi_tx）输出。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④ 控制通路（24MHz 域）：按键去抖与模式切换（key_mode_ctrl）、拨码开关同步、AE 闭环控制（ae_ctrl）与摄像头寄存器配置（uicfgcs500_720p）。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各模块间的关系：ISP 域内全部模块以 AXI4-Stream 逐拍握手，每级固定延迟，无空拍；lsc / awb / ae_stat 共享同一份数据流取数，保证 AE 与 AWB 观察到的画面完全一致；24MHz 控制域与像素域之间仅有单比特翻转同步与一处 set_max_delay 约束；运动检测模块以纯观察者方式收听算法层输出，不参与主通路握手。</w:t>
      </w: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533B75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硬件系统介绍</w:t>
      </w:r>
    </w:p>
    <w:p w14:paraId="7C0E24D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硬件平台为安路 HX1P35A 开发板，主芯片 PH1P35MDG324（-3 速度等级）。板载资源：38184 等效 LUT、42432 DFF、40 个 DSP、108 块 ERAM（共 2160 Kbit）、6 个 PLL、2 路 MIPI、128Mb（16MB）QSPI Flash N25Q128、64MB SPI Flash、DDR2 存储器、TF 卡槽。人机交互：4 组按键、4 组拨码开关、4 组 LED、8 组数码管、16 个双色 LED、蜂鸣器、USB 转 UART、千兆以太网口。视频接口：1 路 HDMI 输出、1 个 FPC40 芯 MIPI 输入。时钟源为 50MHz 有源晶振；下载调试经板载 AL-LINK-FT（Type-C 接口）。</w:t>
      </w:r>
    </w:p>
    <w:p w14:paraId="7C0E24D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本系统实际使用：MIPI 输入（接 SC500CS 摄像头）、HDMI 输出（接 1280×720@60Hz 显示器）、4 组拨码开关、4 组按键、4 组 LED 指示。摄像头通过 40P 转 24P FPC 软线与开发板连接，由板载 24MHz 时钟驱动。</w:t>
      </w:r>
    </w:p>
    <w:p w14:paraId="45A8B6A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待补充——本作品为纯电子系统，不含机械结构设计。若最终演示需要摄像头支架、亚克力底座或线缆固定件，需要补拍实物照片与尺寸图。请确认是否可以标注「不适用」，或提供该部分的素材。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系统连接的电路模块与关键信号如下（完整引脚分配见约束文件 `constraints_source/pin.adc`，共 23 条）：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（1）时钟与复位：I_sys_clk = C4（50MHz 有源晶振），I_rst_n = R10。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（2）摄像头控制：O_cam_scl = K3、IO_cam_sda = J3（I2C 配置），O_cam_24m = L3（24MHz 主时钟），O_cam_rst = L2。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（3）按键与拨码：I_button[0..3] = D5 / A9 / B9 / C7；I_switch[0..3] = A4 / B4 / E11 / D11。电平标准 LVCMOS33，输入均带上拉。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（4）指示：O_led[0..3] = D10 / E10 / C6 / D6，直接回显 4 个拨码开关的同步后状态，现场可一眼确认开关是否被误触。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（5）HDMI：O_tmds_ch0_p = G16、ch1_p = F17、ch2_p = H14、clk_p = C17，电平标准 TMDS33。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（6）MIPI：走 PH1P35 硬核专用引脚，位置固定，无需额外约束。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（7）DDR2：由 IP 自带的 `ddr2.adc`（73 条）与 `ddr2.xml` 约束覆盖。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（8）背光控制：O_screen_pwm = R11。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注：本作品未自制 PCB，全部电路基于官方开发板与其板载外设，上表即为全部对外电气连接。</w:t>
      </w: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6BBED4CC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软件系统介绍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本作品没有 PC 端或云端软件——赛题明确要求所有算法与控制逻辑必须在 FPGA 中自主实现、不得带额外处理器。因此这里的「软件」指的是 FPGA 内部的 RTL 设计及其配套的验证与构建工具链：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① RTL 设计：`proj/baseline/lab3/user_source/hdl_source/` 下的 Verilog 源码，含官方 lab_ex_3 基线、9 个自研模块与 6 个改造模块。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② 验证环境：ModelSim 下的 8 个 Testbench，每个都使用与 RTL 不同源的参考模型逐拍比对（例如 `wb_recip` 的 TB 用整数乘法、DUT 用条件移位加法）。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③ 构建工具链：全工程编译检查脚本 `compile_check.py`（一键 vlog 全部源码，基线 42/43）、`.al`→`.prj` 同步脚本、TangDynasty 命令行一键综合布线脚本 `td_run_direct.ps1`。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④ 数据分析工具链：采集图统计脚本 `stat_imgs.py`、LSC / AWB / 色调曲线的拟合与反演脚本、以及从屏幕像素反读 OSD 遥测数值的模板匹配解码脚本。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⑤ 版本管理：Git 仓库（Gitee `fpgacnds`），27 个比特流版本归档于 `proj/releases/`，每版包含 `.bit`、压缩版、`route.qor`、`phy.area` 与 `readMe.txt`（记录 md5、时序、资源）。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下面按数据流顺序给出各模块的功能、关键输入输出与实现要点。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（1）`demosaic`（去马赛克）：输入 40bit RAW（4 像素），BGGR 阵列，输出 128bit（4×RGB888）。内含黑电平扣除：`mipi_to_raw_converter.v` 中 `BLACK_LEVEL = 10'd56`（由盖严镜头实测 RAW10 均值 67.02 标定）、`ROUND_ADD = 10'd2`（四舍五入），并对四个 Bayer 分量分别做下溢钳位。关键输入 `axi4s_video_tdata[39:0]`；关键输出 `O_tdata[127:0]`。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（2）`data128_96` / `data96_128`：位宽转换。ISP 域每拍 4 像素共 96bit（`{R[23:16],G[15:8],B[7:0]}`×4），而 DDR 与 HDMI 通路使用 128bit，两个模块负责无损搬运。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（3）`lsc`（镜头色彩暗角校正，自研）：20×12 节点二维增益表，每节点 20bit（`{kR[9:0], kB[9:0]}`），节点内做双线性插值；增益 `g = 1 + k/1024`，输出 `out = v + ((v*k)&gt;&gt;10)`，带饱和保护。只校 R、B，G 直通。关键输入 `I_tdata[95:0]`、`I_tvalid/I_tuser/I_tlast`、`I_bypass`；关键输出 `O_tdata[95:0]`。资源 453 LUT6 / 661 ripple / 278 FF / 0 ERAM / 0 DSP。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（4）`ae_stat`（自研）：与 AWB 同源取数，统计整帧亮度和（`O_luma_sum[39:0]`，口径为 Σ(Y×256)）、有效像素数、高光像素数（&gt;250）、暗像素数（&lt;8）与帧翻转标志。全部为移位加法，零 DSP。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（5）`awb`（自动白平衡，改造）：灰世界法。四个像素组各自累加 `rgb_sum[0..3] &lt; 720` 的像素；由 `wb_recip` 求 ΣG/ΣR 与 ΣG/ΣB；增益在 `I_tuser` 拍锁存为整帧常量（`in_r_hold / in_b_hold`），整帧施加同一增益；输出端 `(x + 0x8000)&gt;&gt;16` 四舍五入后饱和。关键输出 `O_gain_r / O_gain_b[19:0]`（Q16 格式）供 OSD 遥测显示。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（6）`wb_recip`（自研）：倒数查表除法器。`n_eff = max(sum_x, 65536)`；`e = floor(log2(n_eff))`；`m = n_eff &gt;&gt; (e-8)`，落在 [256,512)；`idx = m-256`；`T2 = ROM[idx] = round(2^24/(256+idx))`（256×16 内联 ROM，共 256 项）；`q16 = ((sum_g &gt;&gt; (e-16)) * T2) &gt;&gt; 16`。经 44.9 万组真实范围随机扫描，误差典型 0.16%~0.21%，最差 0.39%。资源：两路共 345 LUT6、各 1 个 DSP。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（7）`isp_gamma`（S 曲线）：12 份并行的 256×8 内联 ROM（`mem_b00`~`mem_b11`），2 级流水，旁路与使能路径同为 2 拍。当前表为真 S 曲线两段幂函数叠加软黑位恢复：`x≤128: y = 128*(x/128)^1.15`；`x&gt;128: y = 128 + 127*(1-((255-x)/127)^1.10)`；`y = y - K*(1-y/255)^2`，K=1。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（8）`my_algo`（算法层，自研）：RGB 点运算，5 种模式由 `I_algo_mode[2:0]` 选择——MODE0 直通；MODE1 BT.601 灰度 `Y=(77R+150G+29B)&gt;&gt;8`；MODE2 伪彩热力图；MODE3 五段彩条；MODE4 卡通化（四级平涂 + 邻域描边）。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（9）`key_mode_ctrl`（自研）：4 个按键去抖后映射为算法模式（K1→MODE0、K2→MODE1、K3→MODE2、K4→MODE4），长按任意键 ≥1s 进入 MODE3。24MHz 域，采用单比特翻转跨到像素域。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（10）`motion_detect`（自研，块级帧差运动检测）：画面划为 16 列 × 9 行 = 144 个 80×80 块，逐帧计算块亮度均值（亮度和 &gt;&gt;13）并与上一帧比较；判据为四重：`|Δ| &gt; I_diff_th` 且 `|Δ| &gt; (块亮度 &gt;&gt; I_rel_shift)` 且 `块亮度 &gt; I_floor_th` 且连续两帧（`I_strict2`）。关键输出 `O_blk_mask[143:0]`（跨帧保持，位序 `by*16+bx`）、`O_blk_cnt[7:0]`、`O_motion_any`。全模块零乘法、零除法、零 ERAM。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（11）`ae_ctrl`（自研，自动曝光闭环）：60MHz 域产生单比特翻转跨到 24MHz 域；7bit 单调增益索引（0~127）映射到摄像头寄存器 `3e08/3e09`（`3e08 ∈ {0x03,0x07,0x0F,0x1F}` 对应 ×1/×2/×4/×8，`3e09 ∈ 0x20..0x3F` 对应 ×1.000~×1.969）；曝光固定为 1990（= 2×VTS−10，再长会掉帧，故 720p60 下唯一连续杠杆是模拟增益）。决策优先级：非使能 → 高光护栏 → 过亮 → 欠亮且无暗场护栏 → 保持。资源 111 LUT6 / 200 FF。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（12）`obj_detect`（自研，硬件目标检测）：与 `motion_detect` 同为像素级观察者，不接主通路握手。逐像素判「红色主导」后按 16×9 的 80×80 块累加命中数，块内命中超过阈值判为该块为目标；再做两帧确认（`S_now &amp; S_prev`）与孤立块滤除（要求上下左右至少一个邻居也命中），最后加 60 帧（1 秒）跟踪保持，使目标短暂漏检时框不闪断。关键输出 `O_blk_mask[143:0]`，由 `hdmi_mixer` 绘制为绿色外轮廓框。资源 855 LUT6 / 220 ripple / 878 FF / 0 ERAM / 0 DSP；全模块零乘法、零除法。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（13）`hdmi_mixer`（OSD 叠加）：7 个图层依次判定——安路 Logo（ROM）、帧计数器 CNT（黄 `24'hfff200`）、遥测第 1 行（橙 `24'hff8000`）、遥测第 2 行（橙）、算法模式行 MODE（绿 `24'h00ff88`）、参数状态行（亮青 `24'h00e6ff`）、目标检测框（绿 `24'h00ff40`）；运动块红色描边也在此层绘制。七层共用唯一一份字符 ROM `osd_char_lib`，ERAM 无新增。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（14）`uicfgcs500_720p` / `uics500reg_720p60` / `uics500regAE`（摄像头配置）：上电按 116 条寄存器表初始化 SC500CS，运行时通过 8 条 AE 表动态下发曝光与增益。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037E4C1E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本部分用实测数据说明最终实现的成果。除标注「待补充」的实物照片外，其余结论均来自可复现的采集与测量，采集图与视频、统计脚本、比特流归档均保存在项目中。</w:t>
      </w:r>
    </w:p>
    <w:p w14:paraId="1F3AC097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待补充——需要提供系统实物的正面与斜 45° 全局照片各一张（应包含开发板、摄像头、显示器与连线，拨码开关状态可见）。拍摄建议：显示器上同时呈现实时画面与全部 OSD 图层，画面内容选有纹理的室内场景而非纯白墙，以便同时展示画质、运动检测与信息叠加。</w:t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5C615A5E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工程成果（分硬件实物、软件界面等设计结果）</w:t>
      </w:r>
    </w:p>
    <w:p w14:paraId="1DD49E2B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3.2.1 机械成果：不适用——本作品为纯电子系统，无机械结构。若最终增加了摄像头支架等辅助结构，请补充实物照片与尺寸图。</w:t>
      </w:r>
    </w:p>
    <w:p w14:paraId="00C49F2F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3.2.2 电路成果：待补充——需要提供开发板实物照片（含 MIPI 排线、HDMI 线、供电连接）。电路连接说明已在 2.2.3 中给出全部 23 条引脚分配；如需补充原理图截图，请提供或确认可引用官方原理图。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3.2.3 软件成果：软件成果以屏幕截图与量化数据呈现，全部可复现：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（1）实时画面与 OSD 叠加：6 个图层同时工作（Logo、CNT、两行遥测、MODE、参数行），叠加不影响视频时序。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（2）两行橙色遥测的字段定义与实际读数示例：`AE2E S2 M3B W158B B1B6E`，其中 `AE` 为固定标签、`2E` 为 7bit 增益索引（0x2E = 46）、`S2` 为闭环状态、`M3B` 为 FPGA 实测曲线前帧亮度（0x3B = 59）、`W158B` 为 AWB 的 R 通道增益（÷4096 = 1.346×）、`B1B6E` 为 B 通道增益（1.714×）。第二行依次给出 AE 的 9 个决策标志与稳定帧计数。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（3）白纸靶面 A/B 对照截图（SW1 关 / 开 各 2 张，同一上电、间隔 &lt;10 秒）。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（4）运动检测截图：静止时 0 框；缓慢进入时 1~2 个块框；横移时 2~4 个块框且框随物体移动。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（5）目标检测截图：空场景绿色框像素为 0；红笔入画时绿色框紧贴笔身，命中块构成 4×5 连续簇。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（6）比特流版本台账：`proj/releases/` 下 27 个版本目录，每版含 `.bit`、压缩版、`route.qor`、`phy.area` 与 `readMe.txt`（记录 md5、时序、资源）。</w:t>
      </w: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C2E7CEF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各功能与性能指标的量化验收结果如下表：</w:t>
      </w:r>
    </w:p>
    <w:tbl>
      <w:tblPr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W w:w="5000" w:type="pct"/>
      </w:tblPr>
      <w:tblGrid>
        <w:gridCol w:w="1872"/>
        <w:gridCol w:w="1872"/>
        <w:gridCol w:w="1872"/>
        <w:gridCol w:w="1872"/>
        <w:gridCol w:w="1872"/>
      </w:tblGrid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能力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验收方法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实测结果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判据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结论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视频采集与显示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连续采集，帧计数比对墙钟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ΔCNT/Δt = 60.00fps，误差 &lt;0.3%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无丢帧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黑电平校正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盖严镜头拍摄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整帧 Y 均值 0.00；100% 像素为 0；max = 0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无基座残留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自动白平衡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白纸靶面连续 3 张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R/G = 0.9800 / 0.9804 / 0.9797；B/G = 0.9803 / 0.9807 / 0.9799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0.98~1.02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自动曝光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15 分钟连续挂机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三张 Y 均值 95.22 / 96.04 / 95.72，最大漂移 0.86%；增益索引全程未变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漂移 &lt;5%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镜头暗角校正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同场 SW1 关/开 A/B，逐列 R/G 极差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0.1208→0.0689（−43.0%）；0.1164→0.0634（−45.5%）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下降 ≥50%（自定）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色调曲线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曲线分析脚本 + 同机位新旧比特流 A/B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p10 38→19；p50 134→127；p90 203→233；跨度 165→214；中调斜率 0.695→1.086；已合入主线并于 2026-10-16 12:31 完成上板 A/B（两张曲线前信号逐位相同，仅 LUT 不同）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跨度增大、中点回 128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运动目标检测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144 块帧差 + OSD 描边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四段 SW3/SW4 组合录制：SW3 拨下两段红描边全程为 0；SW3 拨上两段出现块框并随物体移动，最大 2 424~3 048 像素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无爆发式误检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资源占用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TangDynasty phy.area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slice 82.24%；LUT6 77.30%；ERAM 47.22%；DSP 25.00%（当前交付版）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留有余量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时序收敛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TangDynasty route.qor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Setup WNS +104ps / TNS 0 / 0 违例；Hold WNS +20ps / TNS 0 / 0 违例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0 违例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除法器资源优化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优化前后版本对照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slice 17774→14023（−17.7pp）；LUT6 16143→13080（−14.4pp）；FF 14961→9447（−13.0pp）；DSP 8→10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精度 ±2%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通过（最差 0.39%）</w:t>
            </w:r>
          </w:p>
        </w:tc>
      </w:tr>
      <w:tr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目标检测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空场景 / 红笔入画 两张对照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空场景绿色框像素 0；红笔场景框 2490 像素，命中块 row[3..6]×col[1..5] 共 9 块连续簇，紧贴笔身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空场景无误检 + 目标有框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通过</w:t>
            </w:r>
          </w:p>
        </w:tc>
      </w:tr>
    </w:tbl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08F59B7F">
      <w:pPr>
        <w:pStyle w:val="12"/>
        <w:numPr>
          <w:ilvl w:val="1"/>
          <w:numId w:val="3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可扩展之处</w:t>
      </w:r>
    </w:p>
    <w:p w14:paraId="515B1D6B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（1）目标检测的进一步扩展：现有 `obj_detect` 已实现颜色特征的块级检测与绿色框标注，后续可增加形状特征与多目标分类，并按块坐标输出目标中心点。</w:t>
      </w:r>
    </w:p>
    <w:p w14:paraId="515B1D6B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（2）动态坐标标注：现有 60 帧保持已实现「框不闪断」，进一步可把命中块的质心坐标转成 OSD 数值上屏；受 slice 余量限制暂未实施。</w:t>
      </w:r>
    </w:p>
    <w:p w14:paraId="515B1D6B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（3）处理延迟可视化：在帧首注入时间戳、在输出端读回并做差，可把「采集到显示」的延迟以毫秒级数值上屏。</w:t>
      </w:r>
    </w:p>
    <w:p w14:paraId="515B1D6B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（4）直方图均衡：在已有亮度直方图统计的基础上增加 CDF 映射，即可实现自适应对比度增强。</w:t>
      </w:r>
    </w:p>
    <w:p w14:paraId="515B1D6B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（5）QSPI 固化：赛题要求最终设计上电即可运行、无需 PC 下载。板载 N25Q128 QSPI Flash 即 FPGA 的配置存储器，用 TangDynasty 的 Program Flash 把 `.bit` 写入即可上电自启动，不需要额外的加载 RTL。当前尚未执行这一步。</w:t>
      </w:r>
    </w:p>
    <w:p w14:paraId="2F847A3F">
      <w:pPr>
        <w:pStyle w:val="12"/>
        <w:numPr>
          <w:ilvl w:val="1"/>
          <w:numId w:val="3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心得体会</w:t>
      </w:r>
    </w:p>
    <w:p w14:paraId="08529DB4">
      <w:pPr>
        <w:spacing w:line="360" w:lineRule="auto"/>
        <w:ind w:firstLine="420" w:firstLineChars="175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待补充——这一节需参赛队员本人撰写，不宜由他人代笔。写作框架见同目录 `心得体会模板_20261019.docx`（四段结构：起点与选题 / 最难的那件事 / 方法上的收获 / 不足与展望，合计约 1000 字）。下列线索可直接取用：</w:t>
      </w:r>
    </w:p>
    <w:p w14:paraId="08529DB4">
      <w:pPr>
        <w:spacing w:line="360" w:lineRule="auto"/>
        <w:ind w:firstLine="420" w:firstLineChars="175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① 从「能出图」到「颜色对」之间踩过的坑：采集链把颜色做了 limited→full 展开导致所有调色结论被污染；传感器内置灰度测试图被「四开关全上」这一出厂推荐档意外打开；工程里长期存在两份 `awb.v`，一整轮改动打在了不参与综合的副本上。</w:t>
      </w:r>
    </w:p>
    <w:p w14:paraId="08529DB4">
      <w:pPr>
        <w:spacing w:line="360" w:lineRule="auto"/>
        <w:ind w:firstLine="420" w:firstLineChars="175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② 工具链的教训：TangDynasty 命令行只认 run 目录的 `.prj` 而不认图形界面的 `.al`；比特流文件时间戳变新并不等于构建成功，必须核对日志与网表中关键模块是否仍在。</w:t>
      </w:r>
    </w:p>
    <w:p w14:paraId="08529DB4">
      <w:pPr>
        <w:spacing w:line="360" w:lineRule="auto"/>
        <w:ind w:firstLine="420" w:firstLineChars="175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③ 用算术换资源的过程：把两路流水除法器换成归一化 + 倒数查表 + 一次乘法，逻辑资源下降 14.4 个百分点，而精度仍满足 ±2% 的验收带。</w:t>
      </w:r>
    </w:p>
    <w:p w14:paraId="08529DB4">
      <w:pPr>
        <w:spacing w:line="360" w:lineRule="auto"/>
        <w:ind w:firstLine="420" w:firstLineChars="175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④ 一块板三个人怎么协作：分支约定、PR 流程、改动顶层文件时在提交信息首行标注 `TOUCHES:`、以及 16 个版本的比特流台账如何让任何一次回滚都有据可依。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[1] 唐小明, 等. 基于 FPGA 的自适应阈值运动目标检测[J]. 应用光学, 2017, 38(6): 903-909.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[2] Adaptive Dual Threshold Based Moving Target Detection Algorithm[C]. IEEE, 2019.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[3] FPGA-Based Real-Time Moving Target Detection System for Unmanned Aerial Vehicle Application[J].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[4] 李斌华, 等. 自适应自动白平衡算法的改进与实现[J]. 光学学报.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[5] 数字图像的自动白平衡算法设计与 FPGA 实现[J]. 电子技术与软件工程, 2023(12).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[6] Speeding up the Throughput of an NLMS Adaptive Filter[C]. IEEE, 2024.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[7] F. de Dinechin, et al. Constant Division by Multiplication[J]. IEEE Transactions on Computers, 2017.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[8] Newton-Raphson Integer Division for Area-Constrained Microcontrollers[C]. ARITH Symposium, 2023.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[9] Dynamic Partial Reconfiguration for Automatic White Balance[C]. IEEE, 2014.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[10] 安路科技. PH1P 系列 FPGA 器件手册[Z].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[11] 安路科技. APUG092 HDMI1.4b Transmitter 用户手册[Z].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[12] 安路科技. MIPI Camera Reference Design 用户手册[Z].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[13] 安路科技. IPUG012 Soft_FIFO 用户手册[Z].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[14] Smartsens. SC500CS 图像传感器数据手册[Z].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