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89F9" w14:textId="77777777" w:rsidR="004D577D" w:rsidRDefault="004D577D" w:rsidP="004D577D">
      <w:pPr>
        <w:spacing w:after="60"/>
        <w:jc w:val="center"/>
      </w:pPr>
      <w:r>
        <w:rPr>
          <w:b/>
          <w:bCs/>
          <w:sz w:val="32"/>
          <w:szCs w:val="32"/>
        </w:rPr>
        <w:t>ARQUITECTURA DE MICROSERVICIOS</w:t>
      </w:r>
    </w:p>
    <w:p w14:paraId="2A39FA16" w14:textId="77777777" w:rsidR="004D577D" w:rsidRDefault="004D577D" w:rsidP="004D577D">
      <w:pPr>
        <w:spacing w:after="300"/>
        <w:jc w:val="center"/>
      </w:pPr>
      <w:r>
        <w:rPr>
          <w:i/>
          <w:iCs/>
          <w:sz w:val="22"/>
          <w:szCs w:val="22"/>
        </w:rPr>
        <w:t>Sistema de información de una EPS (Entidad Promotora de Salud)</w:t>
      </w:r>
    </w:p>
    <w:p w14:paraId="0D3BF5A9" w14:textId="77777777" w:rsidR="004D577D" w:rsidRDefault="004D577D" w:rsidP="004D577D">
      <w:pPr>
        <w:pStyle w:val="Ttulo1"/>
        <w:spacing w:before="300" w:after="150"/>
      </w:pPr>
      <w:r>
        <w:t>1. Introducción</w:t>
      </w:r>
    </w:p>
    <w:p w14:paraId="504C1BCD" w14:textId="77777777" w:rsidR="004D577D" w:rsidRDefault="004D577D" w:rsidP="004D577D">
      <w:pPr>
        <w:spacing w:after="120"/>
      </w:pPr>
      <w:r>
        <w:t>Este documento describe la arquitectura de microservicios propuesta para el sistema de información de una EPS, en el marco del taller de control de versiones de Ingeniería de Software III. En lugar de una aplicación monolítica, el sistema se divide en servicios pequeños e independientes, cada uno responsable de un dominio de negocio concreto (afiliados, citas, autorizaciones, facturación, notificaciones), lo que facilita el despliegue independiente, la escalabilidad selectiva y el aislamiento de fallos.</w:t>
      </w:r>
    </w:p>
    <w:p w14:paraId="12D36549" w14:textId="77777777" w:rsidR="004D577D" w:rsidRDefault="004D577D" w:rsidP="004D577D">
      <w:pPr>
        <w:pStyle w:val="Ttulo1"/>
        <w:spacing w:before="300" w:after="150"/>
      </w:pPr>
      <w:r>
        <w:t>2. Descripción general de la arquitectura</w:t>
      </w:r>
    </w:p>
    <w:p w14:paraId="52E164E1" w14:textId="77777777" w:rsidR="004D577D" w:rsidRDefault="004D577D" w:rsidP="004D577D">
      <w:pPr>
        <w:spacing w:after="120"/>
      </w:pPr>
      <w:r>
        <w:t>La arquitectura se organiza en las siguientes capas:</w:t>
      </w:r>
    </w:p>
    <w:p w14:paraId="2BE7F0E5" w14:textId="77777777" w:rsidR="004D577D" w:rsidRDefault="004D577D" w:rsidP="004D577D">
      <w:pPr>
        <w:pStyle w:val="Prrafodelista"/>
        <w:numPr>
          <w:ilvl w:val="0"/>
          <w:numId w:val="3"/>
        </w:numPr>
        <w:spacing w:after="60"/>
        <w:contextualSpacing w:val="0"/>
      </w:pPr>
      <w:r>
        <w:t>Cliente: aplicaciones web y móviles usadas por afiliados, personal médico y administrativo.</w:t>
      </w:r>
    </w:p>
    <w:p w14:paraId="7C113CE8" w14:textId="77777777" w:rsidR="004D577D" w:rsidRDefault="004D577D" w:rsidP="004D577D">
      <w:pPr>
        <w:pStyle w:val="Prrafodelista"/>
        <w:numPr>
          <w:ilvl w:val="0"/>
          <w:numId w:val="3"/>
        </w:numPr>
        <w:spacing w:after="60"/>
        <w:contextualSpacing w:val="0"/>
      </w:pPr>
      <w:r>
        <w:t>API Gateway: punto único de entrada que enruta las peticiones al microservicio correspondiente, centraliza la autenticación y aplica límites de uso (</w:t>
      </w:r>
      <w:proofErr w:type="spellStart"/>
      <w:r>
        <w:t>rate</w:t>
      </w:r>
      <w:proofErr w:type="spellEnd"/>
      <w:r>
        <w:t xml:space="preserve"> </w:t>
      </w:r>
      <w:proofErr w:type="spellStart"/>
      <w:r>
        <w:t>limiting</w:t>
      </w:r>
      <w:proofErr w:type="spellEnd"/>
      <w:r>
        <w:t>).</w:t>
      </w:r>
    </w:p>
    <w:p w14:paraId="3C5A8791" w14:textId="77777777" w:rsidR="004D577D" w:rsidRDefault="004D577D" w:rsidP="004D577D">
      <w:pPr>
        <w:pStyle w:val="Prrafodelista"/>
        <w:numPr>
          <w:ilvl w:val="0"/>
          <w:numId w:val="3"/>
        </w:numPr>
        <w:spacing w:after="60"/>
        <w:contextualSpacing w:val="0"/>
      </w:pPr>
      <w:r>
        <w:t xml:space="preserve">Microservicios de dominio: cada uno expone su propia API REST y administra exclusivamente su propia base de datos (patrón </w:t>
      </w:r>
      <w:proofErr w:type="spellStart"/>
      <w:r>
        <w:t>Database</w:t>
      </w:r>
      <w:proofErr w:type="spellEnd"/>
      <w:r>
        <w:t xml:space="preserve"> per Service), sin acceso directo a los datos de otro servicio.</w:t>
      </w:r>
    </w:p>
    <w:p w14:paraId="780FA61B" w14:textId="77777777" w:rsidR="004D577D" w:rsidRDefault="004D577D" w:rsidP="004D577D">
      <w:pPr>
        <w:pStyle w:val="Prrafodelista"/>
        <w:numPr>
          <w:ilvl w:val="0"/>
          <w:numId w:val="3"/>
        </w:numPr>
        <w:spacing w:after="60"/>
        <w:contextualSpacing w:val="0"/>
      </w:pPr>
      <w:proofErr w:type="spellStart"/>
      <w:r>
        <w:t>Message</w:t>
      </w:r>
      <w:proofErr w:type="spellEnd"/>
      <w:r>
        <w:t xml:space="preserve"> Broker: canal de eventos asíncronos que permite que los servicios se comuniquen sin acoplarse directamente entre sí.</w:t>
      </w:r>
    </w:p>
    <w:p w14:paraId="0B64513F" w14:textId="77777777" w:rsidR="004D577D" w:rsidRDefault="004D577D" w:rsidP="004D577D">
      <w:pPr>
        <w:pStyle w:val="Ttulo1"/>
        <w:spacing w:before="300" w:after="150"/>
      </w:pPr>
      <w:r>
        <w:t>3. Microservicios propuestos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1"/>
        <w:gridCol w:w="4980"/>
        <w:gridCol w:w="2969"/>
      </w:tblGrid>
      <w:tr w:rsidR="004D577D" w14:paraId="566F3261" w14:textId="77777777" w:rsidTr="008E498F">
        <w:tblPrEx>
          <w:tblCellMar>
            <w:top w:w="0" w:type="dxa"/>
            <w:bottom w:w="0" w:type="dxa"/>
          </w:tblCellMar>
        </w:tblPrEx>
        <w:tc>
          <w:tcPr>
            <w:tcW w:w="0" w:type="auto"/>
            <w:shd w:val="clear" w:color="auto" w:fill="1F4E79"/>
          </w:tcPr>
          <w:p w14:paraId="228DA60B" w14:textId="77777777" w:rsidR="004D577D" w:rsidRDefault="004D577D" w:rsidP="008E498F">
            <w:r>
              <w:rPr>
                <w:b/>
                <w:bCs/>
                <w:color w:val="FFFFFF"/>
              </w:rPr>
              <w:t>Microservicio</w:t>
            </w:r>
          </w:p>
        </w:tc>
        <w:tc>
          <w:tcPr>
            <w:tcW w:w="0" w:type="auto"/>
            <w:shd w:val="clear" w:color="auto" w:fill="1F4E79"/>
          </w:tcPr>
          <w:p w14:paraId="2F27CAC4" w14:textId="77777777" w:rsidR="004D577D" w:rsidRDefault="004D577D" w:rsidP="008E498F">
            <w:r>
              <w:rPr>
                <w:b/>
                <w:bCs/>
                <w:color w:val="FFFFFF"/>
              </w:rPr>
              <w:t>Responsabilidad</w:t>
            </w:r>
          </w:p>
        </w:tc>
        <w:tc>
          <w:tcPr>
            <w:tcW w:w="0" w:type="auto"/>
            <w:shd w:val="clear" w:color="auto" w:fill="1F4E79"/>
          </w:tcPr>
          <w:p w14:paraId="249A81B8" w14:textId="77777777" w:rsidR="004D577D" w:rsidRDefault="004D577D" w:rsidP="008E498F">
            <w:r>
              <w:rPr>
                <w:b/>
                <w:bCs/>
                <w:color w:val="FFFFFF"/>
              </w:rPr>
              <w:t>Base de datos propia</w:t>
            </w:r>
          </w:p>
        </w:tc>
      </w:tr>
      <w:tr w:rsidR="004D577D" w14:paraId="5FCF52D0" w14:textId="77777777" w:rsidTr="008E498F">
        <w:tblPrEx>
          <w:tblCellMar>
            <w:top w:w="0" w:type="dxa"/>
            <w:bottom w:w="0" w:type="dxa"/>
          </w:tblCellMar>
        </w:tblPrEx>
        <w:tc>
          <w:tcPr>
            <w:tcW w:w="0" w:type="auto"/>
          </w:tcPr>
          <w:p w14:paraId="02EC9878" w14:textId="77777777" w:rsidR="004D577D" w:rsidRDefault="004D577D" w:rsidP="008E498F">
            <w:r>
              <w:t>ms-pacientes</w:t>
            </w:r>
          </w:p>
        </w:tc>
        <w:tc>
          <w:tcPr>
            <w:tcW w:w="0" w:type="auto"/>
          </w:tcPr>
          <w:p w14:paraId="49A1F648" w14:textId="77777777" w:rsidR="004D577D" w:rsidRDefault="004D577D" w:rsidP="008E498F">
            <w:r>
              <w:t>Gestiona los datos de afiliación y demográficos de cada paciente de la EPS.</w:t>
            </w:r>
          </w:p>
        </w:tc>
        <w:tc>
          <w:tcPr>
            <w:tcW w:w="0" w:type="auto"/>
          </w:tcPr>
          <w:p w14:paraId="6571F4F5" w14:textId="77777777" w:rsidR="004D577D" w:rsidRDefault="004D577D" w:rsidP="008E498F">
            <w:r>
              <w:t>BD Pacientes</w:t>
            </w:r>
          </w:p>
        </w:tc>
      </w:tr>
      <w:tr w:rsidR="004D577D" w14:paraId="5911DEA3" w14:textId="77777777" w:rsidTr="008E498F">
        <w:tblPrEx>
          <w:tblCellMar>
            <w:top w:w="0" w:type="dxa"/>
            <w:bottom w:w="0" w:type="dxa"/>
          </w:tblCellMar>
        </w:tblPrEx>
        <w:tc>
          <w:tcPr>
            <w:tcW w:w="0" w:type="auto"/>
          </w:tcPr>
          <w:p w14:paraId="2FA8E069" w14:textId="77777777" w:rsidR="004D577D" w:rsidRDefault="004D577D" w:rsidP="008E498F">
            <w:r>
              <w:t>ms-citas</w:t>
            </w:r>
          </w:p>
        </w:tc>
        <w:tc>
          <w:tcPr>
            <w:tcW w:w="0" w:type="auto"/>
          </w:tcPr>
          <w:p w14:paraId="7CB5F6BB" w14:textId="77777777" w:rsidR="004D577D" w:rsidRDefault="004D577D" w:rsidP="008E498F">
            <w:r>
              <w:t>Agendamiento, reprogramación y cancelación de citas médicas.</w:t>
            </w:r>
          </w:p>
        </w:tc>
        <w:tc>
          <w:tcPr>
            <w:tcW w:w="0" w:type="auto"/>
          </w:tcPr>
          <w:p w14:paraId="6BC754EC" w14:textId="77777777" w:rsidR="004D577D" w:rsidRDefault="004D577D" w:rsidP="008E498F">
            <w:r>
              <w:t>BD Citas</w:t>
            </w:r>
          </w:p>
        </w:tc>
      </w:tr>
      <w:tr w:rsidR="004D577D" w14:paraId="1F7C9F9B" w14:textId="77777777" w:rsidTr="008E498F">
        <w:tblPrEx>
          <w:tblCellMar>
            <w:top w:w="0" w:type="dxa"/>
            <w:bottom w:w="0" w:type="dxa"/>
          </w:tblCellMar>
        </w:tblPrEx>
        <w:tc>
          <w:tcPr>
            <w:tcW w:w="0" w:type="auto"/>
          </w:tcPr>
          <w:p w14:paraId="1D970BA1" w14:textId="77777777" w:rsidR="004D577D" w:rsidRDefault="004D577D" w:rsidP="008E498F">
            <w:r>
              <w:t>ms-autorizaciones</w:t>
            </w:r>
          </w:p>
        </w:tc>
        <w:tc>
          <w:tcPr>
            <w:tcW w:w="0" w:type="auto"/>
          </w:tcPr>
          <w:p w14:paraId="46A5CEFE" w14:textId="77777777" w:rsidR="004D577D" w:rsidRDefault="004D577D" w:rsidP="008E498F">
            <w:r>
              <w:t>Autorización de procedimientos y servicios médicos según cobertura del plan.</w:t>
            </w:r>
          </w:p>
        </w:tc>
        <w:tc>
          <w:tcPr>
            <w:tcW w:w="0" w:type="auto"/>
          </w:tcPr>
          <w:p w14:paraId="6202C641" w14:textId="77777777" w:rsidR="004D577D" w:rsidRDefault="004D577D" w:rsidP="008E498F">
            <w:r>
              <w:t>BD Autorizaciones</w:t>
            </w:r>
          </w:p>
        </w:tc>
      </w:tr>
      <w:tr w:rsidR="004D577D" w14:paraId="40748A2E" w14:textId="77777777" w:rsidTr="008E498F">
        <w:tblPrEx>
          <w:tblCellMar>
            <w:top w:w="0" w:type="dxa"/>
            <w:bottom w:w="0" w:type="dxa"/>
          </w:tblCellMar>
        </w:tblPrEx>
        <w:tc>
          <w:tcPr>
            <w:tcW w:w="0" w:type="auto"/>
          </w:tcPr>
          <w:p w14:paraId="0B03B7AE" w14:textId="77777777" w:rsidR="004D577D" w:rsidRDefault="004D577D" w:rsidP="008E498F">
            <w:r>
              <w:t>ms-</w:t>
            </w:r>
            <w:proofErr w:type="spellStart"/>
            <w:r>
              <w:t>facturacion</w:t>
            </w:r>
            <w:proofErr w:type="spellEnd"/>
          </w:p>
        </w:tc>
        <w:tc>
          <w:tcPr>
            <w:tcW w:w="0" w:type="auto"/>
          </w:tcPr>
          <w:p w14:paraId="28AA54CC" w14:textId="77777777" w:rsidR="004D577D" w:rsidRDefault="004D577D" w:rsidP="008E498F">
            <w:r>
              <w:t>Procesa cobros, copagos y liquidaciones con el sistema de salud.</w:t>
            </w:r>
          </w:p>
        </w:tc>
        <w:tc>
          <w:tcPr>
            <w:tcW w:w="0" w:type="auto"/>
          </w:tcPr>
          <w:p w14:paraId="2983CDA2" w14:textId="77777777" w:rsidR="004D577D" w:rsidRDefault="004D577D" w:rsidP="008E498F">
            <w:r>
              <w:t>BD Facturación</w:t>
            </w:r>
          </w:p>
        </w:tc>
      </w:tr>
      <w:tr w:rsidR="004D577D" w14:paraId="73EDD9E4" w14:textId="77777777" w:rsidTr="008E498F">
        <w:tblPrEx>
          <w:tblCellMar>
            <w:top w:w="0" w:type="dxa"/>
            <w:bottom w:w="0" w:type="dxa"/>
          </w:tblCellMar>
        </w:tblPrEx>
        <w:tc>
          <w:tcPr>
            <w:tcW w:w="0" w:type="auto"/>
          </w:tcPr>
          <w:p w14:paraId="51E5E7BE" w14:textId="77777777" w:rsidR="004D577D" w:rsidRDefault="004D577D" w:rsidP="008E498F">
            <w:r>
              <w:t>ms-notificaciones</w:t>
            </w:r>
          </w:p>
        </w:tc>
        <w:tc>
          <w:tcPr>
            <w:tcW w:w="0" w:type="auto"/>
          </w:tcPr>
          <w:p w14:paraId="7BF8467A" w14:textId="77777777" w:rsidR="004D577D" w:rsidRDefault="004D577D" w:rsidP="008E498F">
            <w:r>
              <w:t>Envía recordatorios de citas y alertas al afiliado por correo o SMS.</w:t>
            </w:r>
          </w:p>
        </w:tc>
        <w:tc>
          <w:tcPr>
            <w:tcW w:w="0" w:type="auto"/>
          </w:tcPr>
          <w:p w14:paraId="7EB4AA15" w14:textId="77777777" w:rsidR="004D577D" w:rsidRDefault="004D577D" w:rsidP="008E498F">
            <w:r>
              <w:t>No persiste datos propios (consume eventos)</w:t>
            </w:r>
          </w:p>
        </w:tc>
      </w:tr>
    </w:tbl>
    <w:p w14:paraId="06CD002F" w14:textId="77777777" w:rsidR="004D577D" w:rsidRDefault="004D577D" w:rsidP="004D577D">
      <w:pPr>
        <w:spacing w:after="200"/>
      </w:pPr>
    </w:p>
    <w:p w14:paraId="018CC466" w14:textId="77777777" w:rsidR="004D577D" w:rsidRDefault="004D577D" w:rsidP="004D577D">
      <w:pPr>
        <w:pStyle w:val="Ttulo1"/>
        <w:spacing w:before="300" w:after="150"/>
      </w:pPr>
      <w:r>
        <w:t>4. Comunicación entre microservicios</w:t>
      </w:r>
    </w:p>
    <w:p w14:paraId="10572ECF" w14:textId="77777777" w:rsidR="004D577D" w:rsidRDefault="004D577D" w:rsidP="004D577D">
      <w:pPr>
        <w:spacing w:after="120"/>
      </w:pPr>
      <w:r>
        <w:t>Se combinan dos estilos de comunicación:</w:t>
      </w:r>
    </w:p>
    <w:p w14:paraId="7BAB860D" w14:textId="77777777" w:rsidR="004D577D" w:rsidRDefault="004D577D" w:rsidP="004D577D">
      <w:pPr>
        <w:pStyle w:val="Prrafodelista"/>
        <w:numPr>
          <w:ilvl w:val="0"/>
          <w:numId w:val="3"/>
        </w:numPr>
        <w:spacing w:after="60"/>
        <w:contextualSpacing w:val="0"/>
      </w:pPr>
      <w:r>
        <w:t xml:space="preserve">Síncrona (REST vía API Gateway): usada cuando el cliente necesita una respuesta inmediata, por </w:t>
      </w:r>
      <w:proofErr w:type="gramStart"/>
      <w:r>
        <w:t>ejemplo</w:t>
      </w:r>
      <w:proofErr w:type="gramEnd"/>
      <w:r>
        <w:t xml:space="preserve"> al consultar disponibilidad de citas o al validar una autorización antes de generar un cargo.</w:t>
      </w:r>
    </w:p>
    <w:p w14:paraId="7E4297AB" w14:textId="77777777" w:rsidR="004D577D" w:rsidRDefault="004D577D" w:rsidP="004D577D">
      <w:pPr>
        <w:pStyle w:val="Prrafodelista"/>
        <w:numPr>
          <w:ilvl w:val="0"/>
          <w:numId w:val="3"/>
        </w:numPr>
        <w:spacing w:after="60"/>
        <w:contextualSpacing w:val="0"/>
      </w:pPr>
      <w:r>
        <w:t xml:space="preserve">Asíncrona (eventos vía </w:t>
      </w:r>
      <w:proofErr w:type="spellStart"/>
      <w:r>
        <w:t>Message</w:t>
      </w:r>
      <w:proofErr w:type="spellEnd"/>
      <w:r>
        <w:t xml:space="preserve"> Broker): usada para desacoplar procesos que no requieren respuesta inmediata. Por ejemplo, ms-citas publica el evento '</w:t>
      </w:r>
      <w:proofErr w:type="spellStart"/>
      <w:r>
        <w:t>cita_creada</w:t>
      </w:r>
      <w:proofErr w:type="spellEnd"/>
      <w:r>
        <w:t>', ms-autorizaciones publica '</w:t>
      </w:r>
      <w:proofErr w:type="spellStart"/>
      <w:r>
        <w:t>autorizacion_emitida</w:t>
      </w:r>
      <w:proofErr w:type="spellEnd"/>
      <w:r>
        <w:t>' y ms-</w:t>
      </w:r>
      <w:proofErr w:type="spellStart"/>
      <w:r>
        <w:t>facturacion</w:t>
      </w:r>
      <w:proofErr w:type="spellEnd"/>
      <w:r>
        <w:t xml:space="preserve"> publica '</w:t>
      </w:r>
      <w:proofErr w:type="spellStart"/>
      <w:r>
        <w:t>pago_confirmado</w:t>
      </w:r>
      <w:proofErr w:type="spellEnd"/>
      <w:r>
        <w:t>'; ms-notificaciones consume estos eventos para enviar el aviso correspondiente sin que los demás servicios dependan de él.</w:t>
      </w:r>
    </w:p>
    <w:p w14:paraId="5BC175C7" w14:textId="77777777" w:rsidR="004D577D" w:rsidRDefault="004D577D" w:rsidP="004D577D">
      <w:pPr>
        <w:pStyle w:val="Ttulo1"/>
        <w:spacing w:before="300" w:after="150"/>
      </w:pPr>
      <w:r>
        <w:t>5. Patrones aplicados</w:t>
      </w:r>
    </w:p>
    <w:p w14:paraId="27D03A79" w14:textId="77777777" w:rsidR="004D577D" w:rsidRDefault="004D577D" w:rsidP="004D577D">
      <w:pPr>
        <w:pStyle w:val="Prrafodelista"/>
        <w:numPr>
          <w:ilvl w:val="0"/>
          <w:numId w:val="3"/>
        </w:numPr>
        <w:spacing w:after="60"/>
        <w:contextualSpacing w:val="0"/>
      </w:pPr>
      <w:r>
        <w:t>API Gateway: punto único de entrada y autenticación centralizada.</w:t>
      </w:r>
    </w:p>
    <w:p w14:paraId="7A5FEC00" w14:textId="77777777" w:rsidR="004D577D" w:rsidRDefault="004D577D" w:rsidP="004D577D">
      <w:pPr>
        <w:pStyle w:val="Prrafodelista"/>
        <w:numPr>
          <w:ilvl w:val="0"/>
          <w:numId w:val="3"/>
        </w:numPr>
        <w:spacing w:after="60"/>
        <w:contextualSpacing w:val="0"/>
      </w:pPr>
      <w:proofErr w:type="spellStart"/>
      <w:r>
        <w:lastRenderedPageBreak/>
        <w:t>Database</w:t>
      </w:r>
      <w:proofErr w:type="spellEnd"/>
      <w:r>
        <w:t xml:space="preserve"> per Service: cada microservicio es dueño exclusivo de sus datos.</w:t>
      </w:r>
    </w:p>
    <w:p w14:paraId="4CEDB71B" w14:textId="77777777" w:rsidR="004D577D" w:rsidRDefault="004D577D" w:rsidP="004D577D">
      <w:pPr>
        <w:pStyle w:val="Prrafodelista"/>
        <w:numPr>
          <w:ilvl w:val="0"/>
          <w:numId w:val="3"/>
        </w:numPr>
        <w:spacing w:after="60"/>
        <w:contextualSpacing w:val="0"/>
      </w:pPr>
      <w:proofErr w:type="spellStart"/>
      <w:r>
        <w:t>Event-Driven</w:t>
      </w:r>
      <w:proofErr w:type="spellEnd"/>
      <w:r>
        <w:t xml:space="preserve"> </w:t>
      </w:r>
      <w:proofErr w:type="spellStart"/>
      <w:r>
        <w:t>Architecture</w:t>
      </w:r>
      <w:proofErr w:type="spellEnd"/>
      <w:r>
        <w:t xml:space="preserve">: comunicación asíncrona mediante el </w:t>
      </w:r>
      <w:proofErr w:type="spellStart"/>
      <w:r>
        <w:t>message</w:t>
      </w:r>
      <w:proofErr w:type="spellEnd"/>
      <w:r>
        <w:t xml:space="preserve"> </w:t>
      </w:r>
      <w:proofErr w:type="spellStart"/>
      <w:r>
        <w:t>broker</w:t>
      </w:r>
      <w:proofErr w:type="spellEnd"/>
      <w:r>
        <w:t xml:space="preserve"> para reducir el acoplamiento.</w:t>
      </w:r>
    </w:p>
    <w:p w14:paraId="5696716E" w14:textId="77777777" w:rsidR="004D577D" w:rsidRDefault="004D577D" w:rsidP="004D577D">
      <w:pPr>
        <w:pStyle w:val="Prrafodelista"/>
        <w:numPr>
          <w:ilvl w:val="0"/>
          <w:numId w:val="3"/>
        </w:numPr>
        <w:spacing w:after="60"/>
        <w:contextualSpacing w:val="0"/>
      </w:pPr>
      <w:r>
        <w:t>Separación por dominio (Domain-</w:t>
      </w:r>
      <w:proofErr w:type="spellStart"/>
      <w:r>
        <w:t>Driven</w:t>
      </w:r>
      <w:proofErr w:type="spellEnd"/>
      <w:r>
        <w:t xml:space="preserve"> </w:t>
      </w:r>
      <w:proofErr w:type="spellStart"/>
      <w:r>
        <w:t>Design</w:t>
      </w:r>
      <w:proofErr w:type="spellEnd"/>
      <w:r>
        <w:t xml:space="preserve"> a nivel de límites de servicio): cada microservicio representa un subdominio del negocio de la EPS.</w:t>
      </w:r>
    </w:p>
    <w:p w14:paraId="648A7501" w14:textId="77777777" w:rsidR="004D577D" w:rsidRDefault="004D577D" w:rsidP="004D577D">
      <w:pPr>
        <w:pStyle w:val="Ttulo1"/>
        <w:spacing w:before="300" w:after="150"/>
      </w:pPr>
      <w:r>
        <w:t>6. Diagrama de la arquitectura</w:t>
      </w:r>
    </w:p>
    <w:p w14:paraId="2EB7A4B8" w14:textId="77777777" w:rsidR="004D577D" w:rsidRDefault="004D577D" w:rsidP="004D577D">
      <w:pPr>
        <w:spacing w:after="120"/>
      </w:pPr>
      <w:r>
        <w:t>El siguiente diagrama representa los componentes descritos y sus relaciones:</w:t>
      </w:r>
    </w:p>
    <w:p w14:paraId="3C216F7A" w14:textId="77777777" w:rsidR="004D577D" w:rsidRDefault="004D577D" w:rsidP="004D577D">
      <w:pPr>
        <w:spacing w:after="120"/>
      </w:pPr>
    </w:p>
    <w:p w14:paraId="5636FC43" w14:textId="77777777" w:rsidR="004D577D" w:rsidRDefault="004D577D" w:rsidP="004D577D">
      <w:pPr>
        <w:jc w:val="center"/>
      </w:pPr>
      <w:r>
        <w:rPr>
          <w:noProof/>
        </w:rPr>
        <w:drawing>
          <wp:inline distT="0" distB="0" distL="0" distR="0" wp14:anchorId="5FD1127F" wp14:editId="72BF70C5">
            <wp:extent cx="5238750" cy="40957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38750" cy="4095750"/>
                    </a:xfrm>
                    <a:prstGeom prst="rect">
                      <a:avLst/>
                    </a:prstGeom>
                  </pic:spPr>
                </pic:pic>
              </a:graphicData>
            </a:graphic>
          </wp:inline>
        </w:drawing>
      </w:r>
    </w:p>
    <w:p w14:paraId="167872E1" w14:textId="77777777" w:rsidR="004D577D" w:rsidRDefault="004D577D" w:rsidP="004D577D">
      <w:pPr>
        <w:spacing w:after="100"/>
      </w:pPr>
    </w:p>
    <w:p w14:paraId="25DBE1BB" w14:textId="77777777" w:rsidR="004D577D" w:rsidRDefault="004D577D" w:rsidP="004D577D">
      <w:r>
        <w:br w:type="page"/>
      </w:r>
    </w:p>
    <w:p w14:paraId="7F6F7B0D" w14:textId="77777777" w:rsidR="004D577D" w:rsidRDefault="004D577D" w:rsidP="004D577D">
      <w:pPr>
        <w:pStyle w:val="Ttulo1"/>
        <w:spacing w:before="300" w:after="150"/>
      </w:pPr>
      <w:r>
        <w:lastRenderedPageBreak/>
        <w:t>Anexo. Código fuente del diagrama (</w:t>
      </w:r>
      <w:proofErr w:type="spellStart"/>
      <w:r>
        <w:t>PlantUML</w:t>
      </w:r>
      <w:proofErr w:type="spellEnd"/>
      <w:r>
        <w:t>)</w:t>
      </w:r>
    </w:p>
    <w:p w14:paraId="72D0A3CC" w14:textId="77777777" w:rsidR="004D577D" w:rsidRDefault="004D577D" w:rsidP="004D577D">
      <w:pPr>
        <w:spacing w:after="120"/>
      </w:pPr>
      <w:r>
        <w:t xml:space="preserve">El diagrama anterior fue generado a partir de la siguiente descripción, equivalente en notación </w:t>
      </w:r>
      <w:proofErr w:type="spellStart"/>
      <w:r>
        <w:t>PlantUML</w:t>
      </w:r>
      <w:proofErr w:type="spellEnd"/>
      <w:r>
        <w:t xml:space="preserve"> (</w:t>
      </w:r>
      <w:proofErr w:type="spellStart"/>
      <w:r>
        <w:t>component</w:t>
      </w:r>
      <w:proofErr w:type="spellEnd"/>
      <w:r>
        <w:t xml:space="preserve"> </w:t>
      </w:r>
      <w:proofErr w:type="spellStart"/>
      <w:r>
        <w:t>diagram</w:t>
      </w:r>
      <w:proofErr w:type="spellEnd"/>
      <w:r>
        <w:t xml:space="preserve">). Puede renderizarse en cualquier editor </w:t>
      </w:r>
      <w:proofErr w:type="spellStart"/>
      <w:r>
        <w:t>PlantUML</w:t>
      </w:r>
      <w:proofErr w:type="spellEnd"/>
      <w:r>
        <w:t xml:space="preserve"> (por ejemplo plantuml.com o la extensión de VS Code) para regenerarlo o modificarlo:</w:t>
      </w:r>
    </w:p>
    <w:p w14:paraId="4928AF89" w14:textId="77777777" w:rsidR="004D577D" w:rsidRPr="009D5F22" w:rsidRDefault="004D577D" w:rsidP="004D577D">
      <w:pPr>
        <w:rPr>
          <w:lang w:val="en-US"/>
        </w:rPr>
      </w:pPr>
      <w:r w:rsidRPr="009D5F22">
        <w:rPr>
          <w:rFonts w:ascii="Consolas" w:eastAsia="Consolas" w:hAnsi="Consolas" w:cs="Consolas"/>
          <w:sz w:val="18"/>
          <w:szCs w:val="18"/>
          <w:lang w:val="en-US"/>
        </w:rPr>
        <w:t>@startuml</w:t>
      </w:r>
    </w:p>
    <w:p w14:paraId="38E3004C" w14:textId="77777777" w:rsidR="004D577D" w:rsidRPr="009D5F22" w:rsidRDefault="004D577D" w:rsidP="004D577D">
      <w:pPr>
        <w:rPr>
          <w:lang w:val="en-US"/>
        </w:rPr>
      </w:pPr>
      <w:proofErr w:type="spellStart"/>
      <w:r w:rsidRPr="009D5F22">
        <w:rPr>
          <w:rFonts w:ascii="Consolas" w:eastAsia="Consolas" w:hAnsi="Consolas" w:cs="Consolas"/>
          <w:sz w:val="18"/>
          <w:szCs w:val="18"/>
          <w:lang w:val="en-US"/>
        </w:rPr>
        <w:t>skinparam</w:t>
      </w:r>
      <w:proofErr w:type="spellEnd"/>
      <w:r w:rsidRPr="009D5F22">
        <w:rPr>
          <w:rFonts w:ascii="Consolas" w:eastAsia="Consolas" w:hAnsi="Consolas" w:cs="Consolas"/>
          <w:sz w:val="18"/>
          <w:szCs w:val="18"/>
          <w:lang w:val="en-US"/>
        </w:rPr>
        <w:t xml:space="preserve"> </w:t>
      </w:r>
      <w:proofErr w:type="spellStart"/>
      <w:r w:rsidRPr="009D5F22">
        <w:rPr>
          <w:rFonts w:ascii="Consolas" w:eastAsia="Consolas" w:hAnsi="Consolas" w:cs="Consolas"/>
          <w:sz w:val="18"/>
          <w:szCs w:val="18"/>
          <w:lang w:val="en-US"/>
        </w:rPr>
        <w:t>componentStyle</w:t>
      </w:r>
      <w:proofErr w:type="spellEnd"/>
      <w:r w:rsidRPr="009D5F22">
        <w:rPr>
          <w:rFonts w:ascii="Consolas" w:eastAsia="Consolas" w:hAnsi="Consolas" w:cs="Consolas"/>
          <w:sz w:val="18"/>
          <w:szCs w:val="18"/>
          <w:lang w:val="en-US"/>
        </w:rPr>
        <w:t xml:space="preserve"> rectangle</w:t>
      </w:r>
    </w:p>
    <w:p w14:paraId="778F422A" w14:textId="77777777" w:rsidR="004D577D" w:rsidRPr="009D5F22" w:rsidRDefault="004D577D" w:rsidP="004D577D">
      <w:pPr>
        <w:rPr>
          <w:lang w:val="en-US"/>
        </w:rPr>
      </w:pPr>
      <w:proofErr w:type="spellStart"/>
      <w:r w:rsidRPr="009D5F22">
        <w:rPr>
          <w:rFonts w:ascii="Consolas" w:eastAsia="Consolas" w:hAnsi="Consolas" w:cs="Consolas"/>
          <w:sz w:val="18"/>
          <w:szCs w:val="18"/>
          <w:lang w:val="en-US"/>
        </w:rPr>
        <w:t>skinparam</w:t>
      </w:r>
      <w:proofErr w:type="spellEnd"/>
      <w:r w:rsidRPr="009D5F22">
        <w:rPr>
          <w:rFonts w:ascii="Consolas" w:eastAsia="Consolas" w:hAnsi="Consolas" w:cs="Consolas"/>
          <w:sz w:val="18"/>
          <w:szCs w:val="18"/>
          <w:lang w:val="en-US"/>
        </w:rPr>
        <w:t xml:space="preserve"> </w:t>
      </w:r>
      <w:proofErr w:type="spellStart"/>
      <w:r w:rsidRPr="009D5F22">
        <w:rPr>
          <w:rFonts w:ascii="Consolas" w:eastAsia="Consolas" w:hAnsi="Consolas" w:cs="Consolas"/>
          <w:sz w:val="18"/>
          <w:szCs w:val="18"/>
          <w:lang w:val="en-US"/>
        </w:rPr>
        <w:t>backgroundColor</w:t>
      </w:r>
      <w:proofErr w:type="spellEnd"/>
      <w:r w:rsidRPr="009D5F22">
        <w:rPr>
          <w:rFonts w:ascii="Consolas" w:eastAsia="Consolas" w:hAnsi="Consolas" w:cs="Consolas"/>
          <w:sz w:val="18"/>
          <w:szCs w:val="18"/>
          <w:lang w:val="en-US"/>
        </w:rPr>
        <w:t xml:space="preserve"> white</w:t>
      </w:r>
    </w:p>
    <w:p w14:paraId="4DEA4E4D"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w:t>
      </w:r>
    </w:p>
    <w:p w14:paraId="30CAC25B" w14:textId="77777777" w:rsidR="004D577D" w:rsidRDefault="004D577D" w:rsidP="004D577D">
      <w:r>
        <w:rPr>
          <w:rFonts w:ascii="Consolas" w:eastAsia="Consolas" w:hAnsi="Consolas" w:cs="Consolas"/>
          <w:sz w:val="18"/>
          <w:szCs w:val="18"/>
        </w:rPr>
        <w:t>actor "Afiliado / Médico" as Cliente</w:t>
      </w:r>
    </w:p>
    <w:p w14:paraId="6D8EE37D" w14:textId="77777777" w:rsidR="004D577D" w:rsidRDefault="004D577D" w:rsidP="004D577D">
      <w:r>
        <w:rPr>
          <w:rFonts w:ascii="Consolas" w:eastAsia="Consolas" w:hAnsi="Consolas" w:cs="Consolas"/>
          <w:sz w:val="18"/>
          <w:szCs w:val="18"/>
        </w:rPr>
        <w:t xml:space="preserve"> </w:t>
      </w:r>
    </w:p>
    <w:p w14:paraId="1DBA28B9" w14:textId="77777777" w:rsidR="004D577D" w:rsidRDefault="004D577D" w:rsidP="004D577D">
      <w:proofErr w:type="spellStart"/>
      <w:r>
        <w:rPr>
          <w:rFonts w:ascii="Consolas" w:eastAsia="Consolas" w:hAnsi="Consolas" w:cs="Consolas"/>
          <w:sz w:val="18"/>
          <w:szCs w:val="18"/>
        </w:rPr>
        <w:t>package</w:t>
      </w:r>
      <w:proofErr w:type="spellEnd"/>
      <w:r>
        <w:rPr>
          <w:rFonts w:ascii="Consolas" w:eastAsia="Consolas" w:hAnsi="Consolas" w:cs="Consolas"/>
          <w:sz w:val="18"/>
          <w:szCs w:val="18"/>
        </w:rPr>
        <w:t xml:space="preserve"> "EPS - Arquitectura de Microservicios" {</w:t>
      </w:r>
    </w:p>
    <w:p w14:paraId="09B913DB" w14:textId="77777777" w:rsidR="004D577D" w:rsidRPr="009D5F22" w:rsidRDefault="004D577D" w:rsidP="004D577D">
      <w:pPr>
        <w:rPr>
          <w:lang w:val="en-US"/>
        </w:rPr>
      </w:pPr>
      <w:r>
        <w:rPr>
          <w:rFonts w:ascii="Consolas" w:eastAsia="Consolas" w:hAnsi="Consolas" w:cs="Consolas"/>
          <w:sz w:val="18"/>
          <w:szCs w:val="18"/>
        </w:rPr>
        <w:t xml:space="preserve">  </w:t>
      </w:r>
      <w:r w:rsidRPr="009D5F22">
        <w:rPr>
          <w:rFonts w:ascii="Consolas" w:eastAsia="Consolas" w:hAnsi="Consolas" w:cs="Consolas"/>
          <w:sz w:val="18"/>
          <w:szCs w:val="18"/>
          <w:lang w:val="en-US"/>
        </w:rPr>
        <w:t>[API Gateway] as GW</w:t>
      </w:r>
    </w:p>
    <w:p w14:paraId="1C3B7973"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w:t>
      </w:r>
    </w:p>
    <w:p w14:paraId="30AEEFCB"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component "</w:t>
      </w:r>
      <w:proofErr w:type="spellStart"/>
      <w:r w:rsidRPr="009D5F22">
        <w:rPr>
          <w:rFonts w:ascii="Consolas" w:eastAsia="Consolas" w:hAnsi="Consolas" w:cs="Consolas"/>
          <w:sz w:val="18"/>
          <w:szCs w:val="18"/>
          <w:lang w:val="en-US"/>
        </w:rPr>
        <w:t>ms-pacientes</w:t>
      </w:r>
      <w:proofErr w:type="spellEnd"/>
      <w:r w:rsidRPr="009D5F22">
        <w:rPr>
          <w:rFonts w:ascii="Consolas" w:eastAsia="Consolas" w:hAnsi="Consolas" w:cs="Consolas"/>
          <w:sz w:val="18"/>
          <w:szCs w:val="18"/>
          <w:lang w:val="en-US"/>
        </w:rPr>
        <w:t>" as Pac</w:t>
      </w:r>
    </w:p>
    <w:p w14:paraId="42320F5E"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component "</w:t>
      </w:r>
      <w:proofErr w:type="spellStart"/>
      <w:r w:rsidRPr="009D5F22">
        <w:rPr>
          <w:rFonts w:ascii="Consolas" w:eastAsia="Consolas" w:hAnsi="Consolas" w:cs="Consolas"/>
          <w:sz w:val="18"/>
          <w:szCs w:val="18"/>
          <w:lang w:val="en-US"/>
        </w:rPr>
        <w:t>ms-citas</w:t>
      </w:r>
      <w:proofErr w:type="spellEnd"/>
      <w:r w:rsidRPr="009D5F22">
        <w:rPr>
          <w:rFonts w:ascii="Consolas" w:eastAsia="Consolas" w:hAnsi="Consolas" w:cs="Consolas"/>
          <w:sz w:val="18"/>
          <w:szCs w:val="18"/>
          <w:lang w:val="en-US"/>
        </w:rPr>
        <w:t>" as Cit</w:t>
      </w:r>
    </w:p>
    <w:p w14:paraId="15847413"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component "</w:t>
      </w:r>
      <w:proofErr w:type="spellStart"/>
      <w:r w:rsidRPr="009D5F22">
        <w:rPr>
          <w:rFonts w:ascii="Consolas" w:eastAsia="Consolas" w:hAnsi="Consolas" w:cs="Consolas"/>
          <w:sz w:val="18"/>
          <w:szCs w:val="18"/>
          <w:lang w:val="en-US"/>
        </w:rPr>
        <w:t>ms-autorizaciones</w:t>
      </w:r>
      <w:proofErr w:type="spellEnd"/>
      <w:r w:rsidRPr="009D5F22">
        <w:rPr>
          <w:rFonts w:ascii="Consolas" w:eastAsia="Consolas" w:hAnsi="Consolas" w:cs="Consolas"/>
          <w:sz w:val="18"/>
          <w:szCs w:val="18"/>
          <w:lang w:val="en-US"/>
        </w:rPr>
        <w:t xml:space="preserve">" as </w:t>
      </w:r>
      <w:proofErr w:type="spellStart"/>
      <w:r w:rsidRPr="009D5F22">
        <w:rPr>
          <w:rFonts w:ascii="Consolas" w:eastAsia="Consolas" w:hAnsi="Consolas" w:cs="Consolas"/>
          <w:sz w:val="18"/>
          <w:szCs w:val="18"/>
          <w:lang w:val="en-US"/>
        </w:rPr>
        <w:t>Aut</w:t>
      </w:r>
      <w:proofErr w:type="spellEnd"/>
    </w:p>
    <w:p w14:paraId="1565B819"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component "</w:t>
      </w:r>
      <w:proofErr w:type="spellStart"/>
      <w:r w:rsidRPr="009D5F22">
        <w:rPr>
          <w:rFonts w:ascii="Consolas" w:eastAsia="Consolas" w:hAnsi="Consolas" w:cs="Consolas"/>
          <w:sz w:val="18"/>
          <w:szCs w:val="18"/>
          <w:lang w:val="en-US"/>
        </w:rPr>
        <w:t>ms-facturacion</w:t>
      </w:r>
      <w:proofErr w:type="spellEnd"/>
      <w:r w:rsidRPr="009D5F22">
        <w:rPr>
          <w:rFonts w:ascii="Consolas" w:eastAsia="Consolas" w:hAnsi="Consolas" w:cs="Consolas"/>
          <w:sz w:val="18"/>
          <w:szCs w:val="18"/>
          <w:lang w:val="en-US"/>
        </w:rPr>
        <w:t>" as Fac</w:t>
      </w:r>
    </w:p>
    <w:p w14:paraId="7A545D96"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component "</w:t>
      </w:r>
      <w:proofErr w:type="spellStart"/>
      <w:r w:rsidRPr="009D5F22">
        <w:rPr>
          <w:rFonts w:ascii="Consolas" w:eastAsia="Consolas" w:hAnsi="Consolas" w:cs="Consolas"/>
          <w:sz w:val="18"/>
          <w:szCs w:val="18"/>
          <w:lang w:val="en-US"/>
        </w:rPr>
        <w:t>ms-notificaciones</w:t>
      </w:r>
      <w:proofErr w:type="spellEnd"/>
      <w:r w:rsidRPr="009D5F22">
        <w:rPr>
          <w:rFonts w:ascii="Consolas" w:eastAsia="Consolas" w:hAnsi="Consolas" w:cs="Consolas"/>
          <w:sz w:val="18"/>
          <w:szCs w:val="18"/>
          <w:lang w:val="en-US"/>
        </w:rPr>
        <w:t>" as Not</w:t>
      </w:r>
    </w:p>
    <w:p w14:paraId="119740C7"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w:t>
      </w:r>
    </w:p>
    <w:p w14:paraId="729CBA60"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database "BD </w:t>
      </w:r>
      <w:proofErr w:type="spellStart"/>
      <w:r w:rsidRPr="009D5F22">
        <w:rPr>
          <w:rFonts w:ascii="Consolas" w:eastAsia="Consolas" w:hAnsi="Consolas" w:cs="Consolas"/>
          <w:sz w:val="18"/>
          <w:szCs w:val="18"/>
          <w:lang w:val="en-US"/>
        </w:rPr>
        <w:t>Pacientes</w:t>
      </w:r>
      <w:proofErr w:type="spellEnd"/>
      <w:r w:rsidRPr="009D5F22">
        <w:rPr>
          <w:rFonts w:ascii="Consolas" w:eastAsia="Consolas" w:hAnsi="Consolas" w:cs="Consolas"/>
          <w:sz w:val="18"/>
          <w:szCs w:val="18"/>
          <w:lang w:val="en-US"/>
        </w:rPr>
        <w:t xml:space="preserve">" as </w:t>
      </w:r>
      <w:proofErr w:type="spellStart"/>
      <w:r w:rsidRPr="009D5F22">
        <w:rPr>
          <w:rFonts w:ascii="Consolas" w:eastAsia="Consolas" w:hAnsi="Consolas" w:cs="Consolas"/>
          <w:sz w:val="18"/>
          <w:szCs w:val="18"/>
          <w:lang w:val="en-US"/>
        </w:rPr>
        <w:t>DBPac</w:t>
      </w:r>
      <w:proofErr w:type="spellEnd"/>
    </w:p>
    <w:p w14:paraId="01A6FBE6" w14:textId="77777777" w:rsidR="004D577D" w:rsidRDefault="004D577D" w:rsidP="004D577D">
      <w:r w:rsidRPr="009D5F22">
        <w:rPr>
          <w:rFonts w:ascii="Consolas" w:eastAsia="Consolas" w:hAnsi="Consolas" w:cs="Consolas"/>
          <w:sz w:val="18"/>
          <w:szCs w:val="18"/>
          <w:lang w:val="en-US"/>
        </w:rPr>
        <w:t xml:space="preserve">  </w:t>
      </w:r>
      <w:proofErr w:type="spellStart"/>
      <w:r>
        <w:rPr>
          <w:rFonts w:ascii="Consolas" w:eastAsia="Consolas" w:hAnsi="Consolas" w:cs="Consolas"/>
          <w:sz w:val="18"/>
          <w:szCs w:val="18"/>
        </w:rPr>
        <w:t>database</w:t>
      </w:r>
      <w:proofErr w:type="spellEnd"/>
      <w:r>
        <w:rPr>
          <w:rFonts w:ascii="Consolas" w:eastAsia="Consolas" w:hAnsi="Consolas" w:cs="Consolas"/>
          <w:sz w:val="18"/>
          <w:szCs w:val="18"/>
        </w:rPr>
        <w:t xml:space="preserve"> "BD Citas" as </w:t>
      </w:r>
      <w:proofErr w:type="spellStart"/>
      <w:r>
        <w:rPr>
          <w:rFonts w:ascii="Consolas" w:eastAsia="Consolas" w:hAnsi="Consolas" w:cs="Consolas"/>
          <w:sz w:val="18"/>
          <w:szCs w:val="18"/>
        </w:rPr>
        <w:t>DBCit</w:t>
      </w:r>
      <w:proofErr w:type="spellEnd"/>
    </w:p>
    <w:p w14:paraId="7E1A6651" w14:textId="77777777" w:rsidR="004D577D" w:rsidRDefault="004D577D" w:rsidP="004D577D">
      <w:r>
        <w:rPr>
          <w:rFonts w:ascii="Consolas" w:eastAsia="Consolas" w:hAnsi="Consolas" w:cs="Consolas"/>
          <w:sz w:val="18"/>
          <w:szCs w:val="18"/>
        </w:rPr>
        <w:t xml:space="preserve">  </w:t>
      </w:r>
      <w:proofErr w:type="spellStart"/>
      <w:r>
        <w:rPr>
          <w:rFonts w:ascii="Consolas" w:eastAsia="Consolas" w:hAnsi="Consolas" w:cs="Consolas"/>
          <w:sz w:val="18"/>
          <w:szCs w:val="18"/>
        </w:rPr>
        <w:t>database</w:t>
      </w:r>
      <w:proofErr w:type="spellEnd"/>
      <w:r>
        <w:rPr>
          <w:rFonts w:ascii="Consolas" w:eastAsia="Consolas" w:hAnsi="Consolas" w:cs="Consolas"/>
          <w:sz w:val="18"/>
          <w:szCs w:val="18"/>
        </w:rPr>
        <w:t xml:space="preserve"> "BD Autorizaciones" as </w:t>
      </w:r>
      <w:proofErr w:type="spellStart"/>
      <w:r>
        <w:rPr>
          <w:rFonts w:ascii="Consolas" w:eastAsia="Consolas" w:hAnsi="Consolas" w:cs="Consolas"/>
          <w:sz w:val="18"/>
          <w:szCs w:val="18"/>
        </w:rPr>
        <w:t>DBAut</w:t>
      </w:r>
      <w:proofErr w:type="spellEnd"/>
    </w:p>
    <w:p w14:paraId="55D4215E" w14:textId="77777777" w:rsidR="004D577D" w:rsidRPr="009D5F22" w:rsidRDefault="004D577D" w:rsidP="004D577D">
      <w:pPr>
        <w:rPr>
          <w:lang w:val="en-US"/>
        </w:rPr>
      </w:pPr>
      <w:r>
        <w:rPr>
          <w:rFonts w:ascii="Consolas" w:eastAsia="Consolas" w:hAnsi="Consolas" w:cs="Consolas"/>
          <w:sz w:val="18"/>
          <w:szCs w:val="18"/>
        </w:rPr>
        <w:t xml:space="preserve">  </w:t>
      </w:r>
      <w:r w:rsidRPr="009D5F22">
        <w:rPr>
          <w:rFonts w:ascii="Consolas" w:eastAsia="Consolas" w:hAnsi="Consolas" w:cs="Consolas"/>
          <w:sz w:val="18"/>
          <w:szCs w:val="18"/>
          <w:lang w:val="en-US"/>
        </w:rPr>
        <w:t xml:space="preserve">database "BD </w:t>
      </w:r>
      <w:proofErr w:type="spellStart"/>
      <w:r w:rsidRPr="009D5F22">
        <w:rPr>
          <w:rFonts w:ascii="Consolas" w:eastAsia="Consolas" w:hAnsi="Consolas" w:cs="Consolas"/>
          <w:sz w:val="18"/>
          <w:szCs w:val="18"/>
          <w:lang w:val="en-US"/>
        </w:rPr>
        <w:t>Facturacion</w:t>
      </w:r>
      <w:proofErr w:type="spellEnd"/>
      <w:r w:rsidRPr="009D5F22">
        <w:rPr>
          <w:rFonts w:ascii="Consolas" w:eastAsia="Consolas" w:hAnsi="Consolas" w:cs="Consolas"/>
          <w:sz w:val="18"/>
          <w:szCs w:val="18"/>
          <w:lang w:val="en-US"/>
        </w:rPr>
        <w:t xml:space="preserve">" as </w:t>
      </w:r>
      <w:proofErr w:type="spellStart"/>
      <w:r w:rsidRPr="009D5F22">
        <w:rPr>
          <w:rFonts w:ascii="Consolas" w:eastAsia="Consolas" w:hAnsi="Consolas" w:cs="Consolas"/>
          <w:sz w:val="18"/>
          <w:szCs w:val="18"/>
          <w:lang w:val="en-US"/>
        </w:rPr>
        <w:t>DBFac</w:t>
      </w:r>
      <w:proofErr w:type="spellEnd"/>
    </w:p>
    <w:p w14:paraId="461106C3"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w:t>
      </w:r>
    </w:p>
    <w:p w14:paraId="163D4B19"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queue "Message Broker" as MQ</w:t>
      </w:r>
    </w:p>
    <w:p w14:paraId="4876B2E8" w14:textId="77777777" w:rsidR="004D577D" w:rsidRPr="009D5F22" w:rsidRDefault="004D577D" w:rsidP="004D577D">
      <w:pPr>
        <w:rPr>
          <w:lang w:val="en-US"/>
        </w:rPr>
      </w:pPr>
      <w:r w:rsidRPr="009D5F22">
        <w:rPr>
          <w:rFonts w:ascii="Consolas" w:eastAsia="Consolas" w:hAnsi="Consolas" w:cs="Consolas"/>
          <w:sz w:val="18"/>
          <w:szCs w:val="18"/>
          <w:lang w:val="en-US"/>
        </w:rPr>
        <w:t>}</w:t>
      </w:r>
    </w:p>
    <w:p w14:paraId="0CBA4A4C"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w:t>
      </w:r>
    </w:p>
    <w:p w14:paraId="61C0FB2E" w14:textId="77777777" w:rsidR="004D577D" w:rsidRPr="009D5F22" w:rsidRDefault="004D577D" w:rsidP="004D577D">
      <w:pPr>
        <w:rPr>
          <w:lang w:val="en-US"/>
        </w:rPr>
      </w:pPr>
      <w:proofErr w:type="spellStart"/>
      <w:r w:rsidRPr="009D5F22">
        <w:rPr>
          <w:rFonts w:ascii="Consolas" w:eastAsia="Consolas" w:hAnsi="Consolas" w:cs="Consolas"/>
          <w:sz w:val="18"/>
          <w:szCs w:val="18"/>
          <w:lang w:val="en-US"/>
        </w:rPr>
        <w:t>Cliente</w:t>
      </w:r>
      <w:proofErr w:type="spellEnd"/>
      <w:r w:rsidRPr="009D5F22">
        <w:rPr>
          <w:rFonts w:ascii="Consolas" w:eastAsia="Consolas" w:hAnsi="Consolas" w:cs="Consolas"/>
          <w:sz w:val="18"/>
          <w:szCs w:val="18"/>
          <w:lang w:val="en-US"/>
        </w:rPr>
        <w:t xml:space="preserve"> --&gt; GW : HTTPS / REST</w:t>
      </w:r>
    </w:p>
    <w:p w14:paraId="43710F0B" w14:textId="77777777" w:rsidR="004D577D" w:rsidRPr="009D5F22" w:rsidRDefault="004D577D" w:rsidP="004D577D">
      <w:pPr>
        <w:rPr>
          <w:lang w:val="en-US"/>
        </w:rPr>
      </w:pPr>
      <w:r w:rsidRPr="009D5F22">
        <w:rPr>
          <w:rFonts w:ascii="Consolas" w:eastAsia="Consolas" w:hAnsi="Consolas" w:cs="Consolas"/>
          <w:sz w:val="18"/>
          <w:szCs w:val="18"/>
          <w:lang w:val="en-US"/>
        </w:rPr>
        <w:t>GW --&gt; Pac</w:t>
      </w:r>
    </w:p>
    <w:p w14:paraId="635AF216" w14:textId="77777777" w:rsidR="004D577D" w:rsidRPr="009D5F22" w:rsidRDefault="004D577D" w:rsidP="004D577D">
      <w:pPr>
        <w:rPr>
          <w:lang w:val="en-US"/>
        </w:rPr>
      </w:pPr>
      <w:r w:rsidRPr="009D5F22">
        <w:rPr>
          <w:rFonts w:ascii="Consolas" w:eastAsia="Consolas" w:hAnsi="Consolas" w:cs="Consolas"/>
          <w:sz w:val="18"/>
          <w:szCs w:val="18"/>
          <w:lang w:val="en-US"/>
        </w:rPr>
        <w:t>GW --&gt; Cit</w:t>
      </w:r>
    </w:p>
    <w:p w14:paraId="33060EB5" w14:textId="77777777" w:rsidR="004D577D" w:rsidRPr="009D5F22" w:rsidRDefault="004D577D" w:rsidP="004D577D">
      <w:pPr>
        <w:rPr>
          <w:lang w:val="en-US"/>
        </w:rPr>
      </w:pPr>
      <w:r w:rsidRPr="009D5F22">
        <w:rPr>
          <w:rFonts w:ascii="Consolas" w:eastAsia="Consolas" w:hAnsi="Consolas" w:cs="Consolas"/>
          <w:sz w:val="18"/>
          <w:szCs w:val="18"/>
          <w:lang w:val="en-US"/>
        </w:rPr>
        <w:t xml:space="preserve">GW --&gt; </w:t>
      </w:r>
      <w:proofErr w:type="spellStart"/>
      <w:r w:rsidRPr="009D5F22">
        <w:rPr>
          <w:rFonts w:ascii="Consolas" w:eastAsia="Consolas" w:hAnsi="Consolas" w:cs="Consolas"/>
          <w:sz w:val="18"/>
          <w:szCs w:val="18"/>
          <w:lang w:val="en-US"/>
        </w:rPr>
        <w:t>Aut</w:t>
      </w:r>
      <w:proofErr w:type="spellEnd"/>
    </w:p>
    <w:p w14:paraId="0A6F11FF" w14:textId="77777777" w:rsidR="004D577D" w:rsidRPr="009D5F22" w:rsidRDefault="004D577D" w:rsidP="004D577D">
      <w:pPr>
        <w:rPr>
          <w:lang w:val="en-US"/>
        </w:rPr>
      </w:pPr>
      <w:r w:rsidRPr="009D5F22">
        <w:rPr>
          <w:rFonts w:ascii="Consolas" w:eastAsia="Consolas" w:hAnsi="Consolas" w:cs="Consolas"/>
          <w:sz w:val="18"/>
          <w:szCs w:val="18"/>
          <w:lang w:val="en-US"/>
        </w:rPr>
        <w:t>GW --&gt; Fac</w:t>
      </w:r>
    </w:p>
    <w:p w14:paraId="621207C0" w14:textId="77777777" w:rsidR="004D577D" w:rsidRPr="009D5F22" w:rsidRDefault="004D577D" w:rsidP="004D577D">
      <w:pPr>
        <w:rPr>
          <w:lang w:val="en-US"/>
        </w:rPr>
      </w:pPr>
      <w:r w:rsidRPr="009D5F22">
        <w:rPr>
          <w:rFonts w:ascii="Consolas" w:eastAsia="Consolas" w:hAnsi="Consolas" w:cs="Consolas"/>
          <w:sz w:val="18"/>
          <w:szCs w:val="18"/>
          <w:lang w:val="en-US"/>
        </w:rPr>
        <w:t xml:space="preserve"> </w:t>
      </w:r>
    </w:p>
    <w:p w14:paraId="68C03FB7" w14:textId="77777777" w:rsidR="004D577D" w:rsidRPr="009D5F22" w:rsidRDefault="004D577D" w:rsidP="004D577D">
      <w:pPr>
        <w:rPr>
          <w:lang w:val="en-US"/>
        </w:rPr>
      </w:pPr>
      <w:r w:rsidRPr="009D5F22">
        <w:rPr>
          <w:rFonts w:ascii="Consolas" w:eastAsia="Consolas" w:hAnsi="Consolas" w:cs="Consolas"/>
          <w:sz w:val="18"/>
          <w:szCs w:val="18"/>
          <w:lang w:val="en-US"/>
        </w:rPr>
        <w:t xml:space="preserve">Pac --&gt; </w:t>
      </w:r>
      <w:proofErr w:type="spellStart"/>
      <w:r w:rsidRPr="009D5F22">
        <w:rPr>
          <w:rFonts w:ascii="Consolas" w:eastAsia="Consolas" w:hAnsi="Consolas" w:cs="Consolas"/>
          <w:sz w:val="18"/>
          <w:szCs w:val="18"/>
          <w:lang w:val="en-US"/>
        </w:rPr>
        <w:t>DBPac</w:t>
      </w:r>
      <w:proofErr w:type="spellEnd"/>
    </w:p>
    <w:p w14:paraId="3259500F" w14:textId="77777777" w:rsidR="004D577D" w:rsidRPr="009D5F22" w:rsidRDefault="004D577D" w:rsidP="004D577D">
      <w:pPr>
        <w:rPr>
          <w:lang w:val="en-US"/>
        </w:rPr>
      </w:pPr>
      <w:r w:rsidRPr="009D5F22">
        <w:rPr>
          <w:rFonts w:ascii="Consolas" w:eastAsia="Consolas" w:hAnsi="Consolas" w:cs="Consolas"/>
          <w:sz w:val="18"/>
          <w:szCs w:val="18"/>
          <w:lang w:val="en-US"/>
        </w:rPr>
        <w:t xml:space="preserve">Cit --&gt; </w:t>
      </w:r>
      <w:proofErr w:type="spellStart"/>
      <w:r w:rsidRPr="009D5F22">
        <w:rPr>
          <w:rFonts w:ascii="Consolas" w:eastAsia="Consolas" w:hAnsi="Consolas" w:cs="Consolas"/>
          <w:sz w:val="18"/>
          <w:szCs w:val="18"/>
          <w:lang w:val="en-US"/>
        </w:rPr>
        <w:t>DBCit</w:t>
      </w:r>
      <w:proofErr w:type="spellEnd"/>
    </w:p>
    <w:p w14:paraId="27611D9A" w14:textId="77777777" w:rsidR="004D577D" w:rsidRPr="009D5F22" w:rsidRDefault="004D577D" w:rsidP="004D577D">
      <w:pPr>
        <w:rPr>
          <w:lang w:val="en-US"/>
        </w:rPr>
      </w:pPr>
      <w:proofErr w:type="spellStart"/>
      <w:r w:rsidRPr="009D5F22">
        <w:rPr>
          <w:rFonts w:ascii="Consolas" w:eastAsia="Consolas" w:hAnsi="Consolas" w:cs="Consolas"/>
          <w:sz w:val="18"/>
          <w:szCs w:val="18"/>
          <w:lang w:val="en-US"/>
        </w:rPr>
        <w:t>Aut</w:t>
      </w:r>
      <w:proofErr w:type="spellEnd"/>
      <w:r w:rsidRPr="009D5F22">
        <w:rPr>
          <w:rFonts w:ascii="Consolas" w:eastAsia="Consolas" w:hAnsi="Consolas" w:cs="Consolas"/>
          <w:sz w:val="18"/>
          <w:szCs w:val="18"/>
          <w:lang w:val="en-US"/>
        </w:rPr>
        <w:t xml:space="preserve"> --&gt; </w:t>
      </w:r>
      <w:proofErr w:type="spellStart"/>
      <w:r w:rsidRPr="009D5F22">
        <w:rPr>
          <w:rFonts w:ascii="Consolas" w:eastAsia="Consolas" w:hAnsi="Consolas" w:cs="Consolas"/>
          <w:sz w:val="18"/>
          <w:szCs w:val="18"/>
          <w:lang w:val="en-US"/>
        </w:rPr>
        <w:t>DBAut</w:t>
      </w:r>
      <w:proofErr w:type="spellEnd"/>
    </w:p>
    <w:p w14:paraId="53B961BB" w14:textId="77777777" w:rsidR="004D577D" w:rsidRDefault="004D577D" w:rsidP="004D577D">
      <w:proofErr w:type="spellStart"/>
      <w:r>
        <w:rPr>
          <w:rFonts w:ascii="Consolas" w:eastAsia="Consolas" w:hAnsi="Consolas" w:cs="Consolas"/>
          <w:sz w:val="18"/>
          <w:szCs w:val="18"/>
        </w:rPr>
        <w:t>Fac</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DBFac</w:t>
      </w:r>
      <w:proofErr w:type="spellEnd"/>
    </w:p>
    <w:p w14:paraId="09E71309" w14:textId="77777777" w:rsidR="004D577D" w:rsidRDefault="004D577D" w:rsidP="004D577D">
      <w:r>
        <w:rPr>
          <w:rFonts w:ascii="Consolas" w:eastAsia="Consolas" w:hAnsi="Consolas" w:cs="Consolas"/>
          <w:sz w:val="18"/>
          <w:szCs w:val="18"/>
        </w:rPr>
        <w:t xml:space="preserve"> </w:t>
      </w:r>
    </w:p>
    <w:p w14:paraId="00D1FA6B" w14:textId="77777777" w:rsidR="004D577D" w:rsidRDefault="004D577D" w:rsidP="004D577D">
      <w:proofErr w:type="spellStart"/>
      <w:r>
        <w:rPr>
          <w:rFonts w:ascii="Consolas" w:eastAsia="Consolas" w:hAnsi="Consolas" w:cs="Consolas"/>
          <w:sz w:val="18"/>
          <w:szCs w:val="18"/>
        </w:rPr>
        <w:t>Cit</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&gt; Aut : valida cobertura</w:t>
      </w:r>
    </w:p>
    <w:p w14:paraId="12808C8D" w14:textId="77777777" w:rsidR="004D577D" w:rsidRDefault="004D577D" w:rsidP="004D577D">
      <w:r>
        <w:rPr>
          <w:rFonts w:ascii="Consolas" w:eastAsia="Consolas" w:hAnsi="Consolas" w:cs="Consolas"/>
          <w:sz w:val="18"/>
          <w:szCs w:val="18"/>
        </w:rPr>
        <w:t>Aut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&gt; </w:t>
      </w:r>
      <w:proofErr w:type="spellStart"/>
      <w:r>
        <w:rPr>
          <w:rFonts w:ascii="Consolas" w:eastAsia="Consolas" w:hAnsi="Consolas" w:cs="Consolas"/>
          <w:sz w:val="18"/>
          <w:szCs w:val="18"/>
        </w:rPr>
        <w:t>Fac</w:t>
      </w:r>
      <w:proofErr w:type="spellEnd"/>
      <w:r>
        <w:rPr>
          <w:rFonts w:ascii="Consolas" w:eastAsia="Consolas" w:hAnsi="Consolas" w:cs="Consolas"/>
          <w:sz w:val="18"/>
          <w:szCs w:val="18"/>
        </w:rPr>
        <w:t xml:space="preserve"> : genera cargo</w:t>
      </w:r>
    </w:p>
    <w:p w14:paraId="689CC11B" w14:textId="77777777" w:rsidR="004D577D" w:rsidRDefault="004D577D" w:rsidP="004D577D">
      <w:r>
        <w:rPr>
          <w:rFonts w:ascii="Consolas" w:eastAsia="Consolas" w:hAnsi="Consolas" w:cs="Consolas"/>
          <w:sz w:val="18"/>
          <w:szCs w:val="18"/>
        </w:rPr>
        <w:t xml:space="preserve"> </w:t>
      </w:r>
    </w:p>
    <w:p w14:paraId="60A923E0" w14:textId="77777777" w:rsidR="004D577D" w:rsidRDefault="004D577D" w:rsidP="004D577D">
      <w:proofErr w:type="spellStart"/>
      <w:r>
        <w:rPr>
          <w:rFonts w:ascii="Consolas" w:eastAsia="Consolas" w:hAnsi="Consolas" w:cs="Consolas"/>
          <w:sz w:val="18"/>
          <w:szCs w:val="18"/>
        </w:rPr>
        <w:t>Cit</w:t>
      </w:r>
      <w:proofErr w:type="spellEnd"/>
      <w:r>
        <w:rPr>
          <w:rFonts w:ascii="Consolas" w:eastAsia="Consolas" w:hAnsi="Consolas" w:cs="Consolas"/>
          <w:sz w:val="18"/>
          <w:szCs w:val="18"/>
        </w:rPr>
        <w:t xml:space="preserve"> --&gt; MQ : publica </w:t>
      </w:r>
      <w:proofErr w:type="spellStart"/>
      <w:r>
        <w:rPr>
          <w:rFonts w:ascii="Consolas" w:eastAsia="Consolas" w:hAnsi="Consolas" w:cs="Consolas"/>
          <w:sz w:val="18"/>
          <w:szCs w:val="18"/>
        </w:rPr>
        <w:t>cita_creada</w:t>
      </w:r>
      <w:proofErr w:type="spellEnd"/>
    </w:p>
    <w:p w14:paraId="53D242A8" w14:textId="77777777" w:rsidR="004D577D" w:rsidRDefault="004D577D" w:rsidP="004D577D">
      <w:r>
        <w:rPr>
          <w:rFonts w:ascii="Consolas" w:eastAsia="Consolas" w:hAnsi="Consolas" w:cs="Consolas"/>
          <w:sz w:val="18"/>
          <w:szCs w:val="18"/>
        </w:rPr>
        <w:t xml:space="preserve">Aut --&gt; MQ : publica </w:t>
      </w:r>
      <w:proofErr w:type="spellStart"/>
      <w:r>
        <w:rPr>
          <w:rFonts w:ascii="Consolas" w:eastAsia="Consolas" w:hAnsi="Consolas" w:cs="Consolas"/>
          <w:sz w:val="18"/>
          <w:szCs w:val="18"/>
        </w:rPr>
        <w:t>autorizacion_emitida</w:t>
      </w:r>
      <w:proofErr w:type="spellEnd"/>
    </w:p>
    <w:p w14:paraId="445411A7" w14:textId="77777777" w:rsidR="004D577D" w:rsidRDefault="004D577D" w:rsidP="004D577D">
      <w:proofErr w:type="spellStart"/>
      <w:r>
        <w:rPr>
          <w:rFonts w:ascii="Consolas" w:eastAsia="Consolas" w:hAnsi="Consolas" w:cs="Consolas"/>
          <w:sz w:val="18"/>
          <w:szCs w:val="18"/>
        </w:rPr>
        <w:t>Fac</w:t>
      </w:r>
      <w:proofErr w:type="spellEnd"/>
      <w:r>
        <w:rPr>
          <w:rFonts w:ascii="Consolas" w:eastAsia="Consolas" w:hAnsi="Consolas" w:cs="Consolas"/>
          <w:sz w:val="18"/>
          <w:szCs w:val="18"/>
        </w:rPr>
        <w:t xml:space="preserve"> --&gt; MQ : publica </w:t>
      </w:r>
      <w:proofErr w:type="spellStart"/>
      <w:r>
        <w:rPr>
          <w:rFonts w:ascii="Consolas" w:eastAsia="Consolas" w:hAnsi="Consolas" w:cs="Consolas"/>
          <w:sz w:val="18"/>
          <w:szCs w:val="18"/>
        </w:rPr>
        <w:t>pago_confirmado</w:t>
      </w:r>
      <w:proofErr w:type="spellEnd"/>
    </w:p>
    <w:p w14:paraId="68361FB6" w14:textId="77777777" w:rsidR="004D577D" w:rsidRDefault="004D577D" w:rsidP="004D577D">
      <w:r>
        <w:rPr>
          <w:rFonts w:ascii="Consolas" w:eastAsia="Consolas" w:hAnsi="Consolas" w:cs="Consolas"/>
          <w:sz w:val="18"/>
          <w:szCs w:val="18"/>
        </w:rPr>
        <w:t>MQ --&gt; Not : consume eventos</w:t>
      </w:r>
    </w:p>
    <w:p w14:paraId="7F6B8678" w14:textId="77777777" w:rsidR="004D577D" w:rsidRDefault="004D577D" w:rsidP="004D577D">
      <w:r>
        <w:rPr>
          <w:rFonts w:ascii="Consolas" w:eastAsia="Consolas" w:hAnsi="Consolas" w:cs="Consolas"/>
          <w:sz w:val="18"/>
          <w:szCs w:val="18"/>
        </w:rPr>
        <w:t xml:space="preserve"> </w:t>
      </w:r>
    </w:p>
    <w:p w14:paraId="5B12A560" w14:textId="77777777" w:rsidR="004D577D" w:rsidRDefault="004D577D" w:rsidP="004D577D">
      <w:r>
        <w:rPr>
          <w:rFonts w:ascii="Consolas" w:eastAsia="Consolas" w:hAnsi="Consolas" w:cs="Consolas"/>
          <w:sz w:val="18"/>
          <w:szCs w:val="18"/>
        </w:rPr>
        <w:t>@enduml</w:t>
      </w:r>
    </w:p>
    <w:p w14:paraId="755F3069" w14:textId="77777777" w:rsidR="004D577D" w:rsidRDefault="004D577D" w:rsidP="004D577D">
      <w:r>
        <w:rPr>
          <w:rFonts w:ascii="Consolas" w:eastAsia="Consolas" w:hAnsi="Consolas" w:cs="Consolas"/>
          <w:sz w:val="18"/>
          <w:szCs w:val="18"/>
        </w:rPr>
        <w:t xml:space="preserve"> </w:t>
      </w:r>
    </w:p>
    <w:p w14:paraId="3F784589" w14:textId="77777777" w:rsidR="00F37F12" w:rsidRDefault="00F37F12"/>
    <w:sectPr w:rsidR="00F37F12" w:rsidSect="004D577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B74FE"/>
    <w:multiLevelType w:val="hybridMultilevel"/>
    <w:tmpl w:val="E5C68116"/>
    <w:lvl w:ilvl="0" w:tplc="B94E8D90">
      <w:start w:val="1"/>
      <w:numFmt w:val="bullet"/>
      <w:lvlText w:val="●"/>
      <w:lvlJc w:val="left"/>
      <w:pPr>
        <w:ind w:left="720" w:hanging="360"/>
      </w:pPr>
    </w:lvl>
    <w:lvl w:ilvl="1" w:tplc="74C4FA60">
      <w:start w:val="1"/>
      <w:numFmt w:val="bullet"/>
      <w:lvlText w:val="○"/>
      <w:lvlJc w:val="left"/>
      <w:pPr>
        <w:ind w:left="1440" w:hanging="360"/>
      </w:pPr>
    </w:lvl>
    <w:lvl w:ilvl="2" w:tplc="FF4223A8">
      <w:start w:val="1"/>
      <w:numFmt w:val="bullet"/>
      <w:lvlText w:val="■"/>
      <w:lvlJc w:val="left"/>
      <w:pPr>
        <w:ind w:left="2160" w:hanging="360"/>
      </w:pPr>
    </w:lvl>
    <w:lvl w:ilvl="3" w:tplc="60483D96">
      <w:start w:val="1"/>
      <w:numFmt w:val="bullet"/>
      <w:lvlText w:val="●"/>
      <w:lvlJc w:val="left"/>
      <w:pPr>
        <w:ind w:left="2880" w:hanging="360"/>
      </w:pPr>
    </w:lvl>
    <w:lvl w:ilvl="4" w:tplc="17149928">
      <w:start w:val="1"/>
      <w:numFmt w:val="bullet"/>
      <w:lvlText w:val="○"/>
      <w:lvlJc w:val="left"/>
      <w:pPr>
        <w:ind w:left="3600" w:hanging="360"/>
      </w:pPr>
    </w:lvl>
    <w:lvl w:ilvl="5" w:tplc="42FE67BC">
      <w:start w:val="1"/>
      <w:numFmt w:val="bullet"/>
      <w:lvlText w:val="■"/>
      <w:lvlJc w:val="left"/>
      <w:pPr>
        <w:ind w:left="4320" w:hanging="360"/>
      </w:pPr>
    </w:lvl>
    <w:lvl w:ilvl="6" w:tplc="FCAA9106">
      <w:start w:val="1"/>
      <w:numFmt w:val="bullet"/>
      <w:lvlText w:val="●"/>
      <w:lvlJc w:val="left"/>
      <w:pPr>
        <w:ind w:left="5040" w:hanging="360"/>
      </w:pPr>
    </w:lvl>
    <w:lvl w:ilvl="7" w:tplc="FD16CACA">
      <w:start w:val="1"/>
      <w:numFmt w:val="bullet"/>
      <w:lvlText w:val="●"/>
      <w:lvlJc w:val="left"/>
      <w:pPr>
        <w:ind w:left="5760" w:hanging="360"/>
      </w:pPr>
    </w:lvl>
    <w:lvl w:ilvl="8" w:tplc="47BED0EC">
      <w:start w:val="1"/>
      <w:numFmt w:val="bullet"/>
      <w:lvlText w:val="●"/>
      <w:lvlJc w:val="left"/>
      <w:pPr>
        <w:ind w:left="6480" w:hanging="360"/>
      </w:pPr>
    </w:lvl>
  </w:abstractNum>
  <w:abstractNum w:abstractNumId="1" w15:restartNumberingAfterBreak="0">
    <w:nsid w:val="2D100AAA"/>
    <w:multiLevelType w:val="multilevel"/>
    <w:tmpl w:val="BDF878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DF747B9"/>
    <w:multiLevelType w:val="hybridMultilevel"/>
    <w:tmpl w:val="D1589EC0"/>
    <w:lvl w:ilvl="0" w:tplc="3DF8D94A">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81301816">
    <w:abstractNumId w:val="2"/>
  </w:num>
  <w:num w:numId="2" w16cid:durableId="247464035">
    <w:abstractNumId w:val="1"/>
  </w:num>
  <w:num w:numId="3" w16cid:durableId="4613865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34C"/>
    <w:rsid w:val="002F39D9"/>
    <w:rsid w:val="00345620"/>
    <w:rsid w:val="00394B11"/>
    <w:rsid w:val="004624CC"/>
    <w:rsid w:val="0048281E"/>
    <w:rsid w:val="004D577D"/>
    <w:rsid w:val="005C03C9"/>
    <w:rsid w:val="005F6EF2"/>
    <w:rsid w:val="0069347F"/>
    <w:rsid w:val="008F3558"/>
    <w:rsid w:val="009265EA"/>
    <w:rsid w:val="00AD2156"/>
    <w:rsid w:val="00B76BDF"/>
    <w:rsid w:val="00CB0628"/>
    <w:rsid w:val="00D66F22"/>
    <w:rsid w:val="00F37F12"/>
    <w:rsid w:val="00FB134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259AB"/>
  <w15:chartTrackingRefBased/>
  <w15:docId w15:val="{1652B027-BF38-4527-8991-7DB5AC9A7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77D"/>
    <w:pPr>
      <w:spacing w:after="0" w:line="240" w:lineRule="auto"/>
    </w:pPr>
    <w:rPr>
      <w:rFonts w:ascii="Times New Roman" w:eastAsia="Times New Roman" w:hAnsi="Times New Roman" w:cs="Times New Roman"/>
      <w:kern w:val="0"/>
      <w:sz w:val="20"/>
      <w:szCs w:val="20"/>
      <w:lang w:eastAsia="es-CO"/>
      <w14:ligatures w14:val="none"/>
    </w:rPr>
  </w:style>
  <w:style w:type="paragraph" w:styleId="Ttulo1">
    <w:name w:val="heading 1"/>
    <w:basedOn w:val="Normal"/>
    <w:next w:val="Normal"/>
    <w:link w:val="Ttulo1Car"/>
    <w:autoRedefine/>
    <w:uiPriority w:val="9"/>
    <w:qFormat/>
    <w:rsid w:val="009265EA"/>
    <w:pPr>
      <w:spacing w:line="360" w:lineRule="auto"/>
      <w:ind w:firstLine="708"/>
      <w:jc w:val="center"/>
      <w:outlineLvl w:val="0"/>
    </w:pPr>
    <w:rPr>
      <w:rFonts w:eastAsia="Calibri"/>
      <w:b/>
    </w:rPr>
  </w:style>
  <w:style w:type="paragraph" w:styleId="Ttulo2">
    <w:name w:val="heading 2"/>
    <w:basedOn w:val="Ttulo3"/>
    <w:next w:val="Normal"/>
    <w:link w:val="Ttulo2Car"/>
    <w:autoRedefine/>
    <w:uiPriority w:val="9"/>
    <w:unhideWhenUsed/>
    <w:qFormat/>
    <w:rsid w:val="009265EA"/>
    <w:pPr>
      <w:outlineLvl w:val="1"/>
    </w:pPr>
    <w:rPr>
      <w:rFonts w:ascii="Arial" w:hAnsi="Arial" w:cs="Arial"/>
      <w:szCs w:val="20"/>
    </w:rPr>
  </w:style>
  <w:style w:type="paragraph" w:styleId="Ttulo3">
    <w:name w:val="heading 3"/>
    <w:basedOn w:val="Normal"/>
    <w:next w:val="Normal"/>
    <w:link w:val="Ttulo3Car"/>
    <w:autoRedefine/>
    <w:uiPriority w:val="9"/>
    <w:unhideWhenUsed/>
    <w:qFormat/>
    <w:rsid w:val="009265EA"/>
    <w:pPr>
      <w:spacing w:after="240" w:line="360" w:lineRule="auto"/>
      <w:ind w:firstLine="708"/>
      <w:jc w:val="both"/>
      <w:outlineLvl w:val="2"/>
    </w:pPr>
    <w:rPr>
      <w:rFonts w:eastAsia="Calibri"/>
      <w:b/>
      <w:szCs w:val="22"/>
    </w:rPr>
  </w:style>
  <w:style w:type="paragraph" w:styleId="Ttulo4">
    <w:name w:val="heading 4"/>
    <w:basedOn w:val="Normal"/>
    <w:next w:val="Normal"/>
    <w:link w:val="Ttulo4Car"/>
    <w:uiPriority w:val="9"/>
    <w:semiHidden/>
    <w:unhideWhenUsed/>
    <w:qFormat/>
    <w:rsid w:val="00FB134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FB134C"/>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FB134C"/>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FB134C"/>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FB134C"/>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FB134C"/>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4624CC"/>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
    <w:name w:val="APA"/>
    <w:basedOn w:val="Normal"/>
    <w:link w:val="APACar"/>
    <w:autoRedefine/>
    <w:qFormat/>
    <w:rsid w:val="00CB0628"/>
    <w:pPr>
      <w:ind w:firstLine="708"/>
    </w:pPr>
  </w:style>
  <w:style w:type="character" w:customStyle="1" w:styleId="APACar">
    <w:name w:val="APA Car"/>
    <w:basedOn w:val="Fuentedeprrafopredeter"/>
    <w:link w:val="APA"/>
    <w:rsid w:val="00CB0628"/>
    <w:rPr>
      <w:rFonts w:ascii="Georgia" w:hAnsi="Georgia"/>
      <w:sz w:val="22"/>
    </w:rPr>
  </w:style>
  <w:style w:type="character" w:customStyle="1" w:styleId="Ttulo1Car">
    <w:name w:val="Título 1 Car"/>
    <w:basedOn w:val="Fuentedeprrafopredeter"/>
    <w:link w:val="Ttulo1"/>
    <w:uiPriority w:val="9"/>
    <w:rsid w:val="009265EA"/>
    <w:rPr>
      <w:rFonts w:ascii="Georgia" w:eastAsia="Calibri" w:hAnsi="Georgia" w:cs="Times New Roman"/>
      <w:b/>
      <w:kern w:val="0"/>
      <w:sz w:val="22"/>
      <w14:ligatures w14:val="none"/>
    </w:rPr>
  </w:style>
  <w:style w:type="paragraph" w:customStyle="1" w:styleId="APANormal">
    <w:name w:val="APA Normal"/>
    <w:basedOn w:val="Normal"/>
    <w:link w:val="APANormalCar"/>
    <w:autoRedefine/>
    <w:qFormat/>
    <w:rsid w:val="009265EA"/>
    <w:pPr>
      <w:spacing w:after="240" w:line="360" w:lineRule="auto"/>
      <w:ind w:left="357" w:firstLine="720"/>
      <w:jc w:val="both"/>
    </w:pPr>
    <w:rPr>
      <w:rFonts w:eastAsia="Calibri"/>
    </w:rPr>
  </w:style>
  <w:style w:type="character" w:customStyle="1" w:styleId="APANormalCar">
    <w:name w:val="APA Normal Car"/>
    <w:basedOn w:val="Fuentedeprrafopredeter"/>
    <w:link w:val="APANormal"/>
    <w:rsid w:val="009265EA"/>
    <w:rPr>
      <w:rFonts w:ascii="Georgia" w:eastAsia="Calibri" w:hAnsi="Georgia" w:cs="Times New Roman"/>
      <w:kern w:val="0"/>
      <w:sz w:val="22"/>
      <w14:ligatures w14:val="none"/>
    </w:rPr>
  </w:style>
  <w:style w:type="character" w:customStyle="1" w:styleId="Ttulo3Car">
    <w:name w:val="Título 3 Car"/>
    <w:basedOn w:val="Fuentedeprrafopredeter"/>
    <w:link w:val="Ttulo3"/>
    <w:uiPriority w:val="9"/>
    <w:rsid w:val="009265EA"/>
    <w:rPr>
      <w:rFonts w:ascii="Georgia" w:eastAsia="Calibri" w:hAnsi="Georgia" w:cs="Times New Roman"/>
      <w:b/>
      <w:kern w:val="0"/>
      <w:sz w:val="22"/>
      <w:szCs w:val="22"/>
      <w14:ligatures w14:val="none"/>
    </w:rPr>
  </w:style>
  <w:style w:type="character" w:customStyle="1" w:styleId="Ttulo2Car">
    <w:name w:val="Título 2 Car"/>
    <w:basedOn w:val="Fuentedeprrafopredeter"/>
    <w:link w:val="Ttulo2"/>
    <w:uiPriority w:val="9"/>
    <w:rsid w:val="009265EA"/>
    <w:rPr>
      <w:rFonts w:ascii="Arial" w:eastAsia="Calibri" w:hAnsi="Arial" w:cs="Arial"/>
      <w:b/>
      <w:kern w:val="0"/>
      <w:sz w:val="22"/>
      <w:szCs w:val="20"/>
      <w14:ligatures w14:val="none"/>
    </w:rPr>
  </w:style>
  <w:style w:type="character" w:customStyle="1" w:styleId="Ttulo4Car">
    <w:name w:val="Título 4 Car"/>
    <w:basedOn w:val="Fuentedeprrafopredeter"/>
    <w:link w:val="Ttulo4"/>
    <w:uiPriority w:val="9"/>
    <w:semiHidden/>
    <w:rsid w:val="00FB13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13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13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13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13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134C"/>
    <w:rPr>
      <w:rFonts w:eastAsiaTheme="majorEastAsia" w:cstheme="majorBidi"/>
      <w:color w:val="272727" w:themeColor="text1" w:themeTint="D8"/>
    </w:rPr>
  </w:style>
  <w:style w:type="paragraph" w:styleId="Ttulo">
    <w:name w:val="Title"/>
    <w:basedOn w:val="Normal"/>
    <w:next w:val="Normal"/>
    <w:link w:val="TtuloCar"/>
    <w:uiPriority w:val="10"/>
    <w:qFormat/>
    <w:rsid w:val="00FB134C"/>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13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134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13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134C"/>
    <w:pPr>
      <w:spacing w:before="160"/>
      <w:jc w:val="center"/>
    </w:pPr>
    <w:rPr>
      <w:i/>
      <w:iCs/>
      <w:color w:val="404040" w:themeColor="text1" w:themeTint="BF"/>
    </w:rPr>
  </w:style>
  <w:style w:type="character" w:customStyle="1" w:styleId="CitaCar">
    <w:name w:val="Cita Car"/>
    <w:basedOn w:val="Fuentedeprrafopredeter"/>
    <w:link w:val="Cita"/>
    <w:uiPriority w:val="29"/>
    <w:rsid w:val="00FB134C"/>
    <w:rPr>
      <w:rFonts w:ascii="Times New Roman" w:hAnsi="Times New Roman"/>
      <w:i/>
      <w:iCs/>
      <w:color w:val="404040" w:themeColor="text1" w:themeTint="BF"/>
    </w:rPr>
  </w:style>
  <w:style w:type="paragraph" w:styleId="Prrafodelista">
    <w:name w:val="List Paragraph"/>
    <w:basedOn w:val="Normal"/>
    <w:qFormat/>
    <w:rsid w:val="00FB134C"/>
    <w:pPr>
      <w:ind w:left="720"/>
      <w:contextualSpacing/>
    </w:pPr>
  </w:style>
  <w:style w:type="character" w:styleId="nfasisintenso">
    <w:name w:val="Intense Emphasis"/>
    <w:basedOn w:val="Fuentedeprrafopredeter"/>
    <w:uiPriority w:val="21"/>
    <w:qFormat/>
    <w:rsid w:val="00FB134C"/>
    <w:rPr>
      <w:i/>
      <w:iCs/>
      <w:color w:val="0F4761" w:themeColor="accent1" w:themeShade="BF"/>
    </w:rPr>
  </w:style>
  <w:style w:type="paragraph" w:styleId="Citadestacada">
    <w:name w:val="Intense Quote"/>
    <w:basedOn w:val="Normal"/>
    <w:next w:val="Normal"/>
    <w:link w:val="CitadestacadaCar"/>
    <w:uiPriority w:val="30"/>
    <w:qFormat/>
    <w:rsid w:val="00FB13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134C"/>
    <w:rPr>
      <w:rFonts w:ascii="Times New Roman" w:hAnsi="Times New Roman"/>
      <w:i/>
      <w:iCs/>
      <w:color w:val="0F4761" w:themeColor="accent1" w:themeShade="BF"/>
    </w:rPr>
  </w:style>
  <w:style w:type="character" w:styleId="Referenciaintensa">
    <w:name w:val="Intense Reference"/>
    <w:basedOn w:val="Fuentedeprrafopredeter"/>
    <w:uiPriority w:val="32"/>
    <w:qFormat/>
    <w:rsid w:val="00FB13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278</TotalTime>
  <Pages>3</Pages>
  <Words>658</Words>
  <Characters>3623</Characters>
  <Application>Microsoft Office Word</Application>
  <DocSecurity>0</DocSecurity>
  <Lines>30</Lines>
  <Paragraphs>8</Paragraphs>
  <ScaleCrop>false</ScaleCrop>
  <Company/>
  <LinksUpToDate>false</LinksUpToDate>
  <CharactersWithSpaces>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Aranda</dc:creator>
  <cp:keywords/>
  <dc:description/>
  <cp:lastModifiedBy>Karen Aranda</cp:lastModifiedBy>
  <cp:revision>3</cp:revision>
  <dcterms:created xsi:type="dcterms:W3CDTF">2026-09-27T00:33:00Z</dcterms:created>
  <dcterms:modified xsi:type="dcterms:W3CDTF">2026-09-28T02:12:00Z</dcterms:modified>
</cp:coreProperties>
</file>