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r w:rsidRPr="009C335E">
        <w:t xml:space="preserve">Ghana </w:t>
      </w:r>
      <w:r>
        <w:t>S</w:t>
      </w:r>
      <w:r w:rsidRPr="009C335E">
        <w:t>a</w:t>
      </w:r>
      <w:r>
        <w:t>n</w:t>
      </w:r>
      <w:r w:rsidRPr="009C335E">
        <w:t>dhi – Kaandam 1</w:t>
      </w:r>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p>
    <w:p w:rsidR="00DB3039" w:rsidRPr="00F57EAA" w:rsidRDefault="00DB3039" w:rsidP="00390F06">
      <w:pPr>
        <w:pStyle w:val="Heading3"/>
        <w:spacing w:before="0"/>
        <w:rPr>
          <w:rFonts w:ascii="BRH Devanagari" w:hAnsi="BRH Devanagari" w:cs="BRH Devanagari"/>
          <w:b w:val="0"/>
          <w:szCs w:val="36"/>
        </w:rPr>
      </w:pPr>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r w:rsidRPr="000D6C12">
        <w:rPr>
          <w:bCs w:val="0"/>
          <w:sz w:val="48"/>
          <w:szCs w:val="44"/>
        </w:rPr>
        <w:t>mÉëjÉqÉMüÉhQåû Ì²iÉÏrÉÈ mÉëzlÉÈ - (AÎalÉ¹ÉåqÉå ¢ürÉÈ)</w:t>
      </w:r>
    </w:p>
    <w:p w:rsidR="00DB3039" w:rsidRPr="00F57EAA" w:rsidRDefault="00DB3039" w:rsidP="00DD5356">
      <w:pPr>
        <w:pStyle w:val="Heading3"/>
        <w:spacing w:before="0"/>
        <w:rPr>
          <w:rFonts w:ascii="BRH Devanagari" w:hAnsi="BRH Devanagari" w:cs="BRH Devanagari"/>
          <w:b w:val="0"/>
        </w:rPr>
      </w:pPr>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r w:rsidRPr="000D6C12">
        <w:rPr>
          <w:bCs w:val="0"/>
          <w:sz w:val="44"/>
          <w:szCs w:val="44"/>
          <w:u w:val="none"/>
        </w:rPr>
        <w:t>mÉëjÉqÉMüÉhQåû iÉ×iÉÏrÉÈ mÉëzlÉÈ -(AÎalÉ¹ÉåqÉå mÉzÉÑÈ)</w:t>
      </w:r>
    </w:p>
    <w:p w:rsidR="00DD5356" w:rsidRPr="00F57EAA" w:rsidRDefault="00DD5356" w:rsidP="00DD5356">
      <w:pPr>
        <w:pStyle w:val="Heading3"/>
        <w:spacing w:before="0"/>
        <w:rPr>
          <w:rFonts w:ascii="BRH Devanagari" w:hAnsi="BRH Devanagari" w:cs="BRH Devanagari"/>
          <w:b w:val="0"/>
        </w:rPr>
      </w:pPr>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r w:rsidRPr="000D6C12">
        <w:rPr>
          <w:bCs w:val="0"/>
          <w:sz w:val="44"/>
          <w:u w:val="none"/>
        </w:rPr>
        <w:t>mÉëjÉqÉMüÉhQåû cÉiÉÑjÉïÈ mÉëzlÉÈ-(xÉÑirÉÉÌSlÉå MüiÉïurÉÉ aÉëWûÉÈ)</w:t>
      </w:r>
    </w:p>
    <w:p w:rsidR="00DB3039" w:rsidRPr="00F57EAA" w:rsidRDefault="00DB3039" w:rsidP="00855186">
      <w:pPr>
        <w:pStyle w:val="Heading3"/>
        <w:rPr>
          <w:rFonts w:ascii="BRH Devanagari" w:hAnsi="BRH Devanagari" w:cs="BRH Devanagari"/>
          <w:b w:val="0"/>
        </w:rPr>
      </w:pPr>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r w:rsidRPr="00AB2B49">
        <w:rPr>
          <w:sz w:val="44"/>
          <w:u w:val="none"/>
        </w:rPr>
        <w:t>mÉëjÉqÉMüÉhQåû mÉgcÉqÉÈ mÉëzlÉÈ - (mÉÑlÉUÉkÉÉlÉÇ)</w:t>
      </w:r>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r w:rsidRPr="002D392E">
        <w:rPr>
          <w:sz w:val="48"/>
          <w:u w:val="none"/>
        </w:rPr>
        <w:lastRenderedPageBreak/>
        <w:t>mÉëjÉqÉMüÉhQåû wÉ¸È mÉëzlÉÈ - (rÉÉeÉqÉÉlÉMüÉhQÇû)</w:t>
      </w:r>
    </w:p>
    <w:p w:rsidR="002D392E" w:rsidRPr="003B36B9" w:rsidRDefault="002D392E" w:rsidP="002D392E">
      <w:pPr>
        <w:pStyle w:val="Heading3"/>
        <w:spacing w:before="0" w:line="240" w:lineRule="auto"/>
        <w:rPr>
          <w:rFonts w:ascii="BRH Devanagari" w:hAnsi="BRH Devanagari" w:cs="BRH Devanagari"/>
        </w:rPr>
      </w:pPr>
      <w:r w:rsidRPr="009C335E">
        <w:rPr>
          <w:highlight w:val="lightGray"/>
        </w:rPr>
        <w:t xml:space="preserve">Section </w:t>
      </w:r>
      <w:r w:rsidRPr="009C335E">
        <w:rPr>
          <w:sz w:val="32"/>
          <w:highlight w:val="lightGray"/>
        </w:rPr>
        <w:t>1</w:t>
      </w:r>
      <w:r w:rsidRPr="009C335E">
        <w:rPr>
          <w:highlight w:val="lightGray"/>
        </w:rPr>
        <w:t xml:space="preserve"> - General panchaati</w:t>
      </w:r>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r w:rsidRPr="003B36B9">
        <w:rPr>
          <w:sz w:val="44"/>
        </w:rPr>
        <w:lastRenderedPageBreak/>
        <w:t>mÉëjÉqÉMüÉhQåû xÉmiÉqÉÈ mÉëzlÉÈ -(rÉÉeÉqÉÉlÉ oÉëÉ¼hÉÇ)</w:t>
      </w:r>
    </w:p>
    <w:p w:rsidR="003B36B9" w:rsidRPr="003B36B9" w:rsidRDefault="003B36B9" w:rsidP="003B36B9">
      <w:pPr>
        <w:pStyle w:val="Heading3"/>
        <w:spacing w:before="0" w:line="240" w:lineRule="auto"/>
        <w:rPr>
          <w:rFonts w:ascii="BRH Devanagari" w:hAnsi="BRH Devanagari" w:cs="BRH Devanagari"/>
        </w:rPr>
      </w:pPr>
      <w:r w:rsidRPr="009C335E">
        <w:rPr>
          <w:highlight w:val="lightGray"/>
        </w:rPr>
        <w:t xml:space="preserve">Section </w:t>
      </w:r>
      <w:r w:rsidRPr="009C335E">
        <w:rPr>
          <w:sz w:val="32"/>
          <w:highlight w:val="lightGray"/>
        </w:rPr>
        <w:t>1</w:t>
      </w:r>
      <w:r w:rsidRPr="009C335E">
        <w:rPr>
          <w:highlight w:val="lightGray"/>
        </w:rPr>
        <w:t xml:space="preserve"> - General panchaati</w:t>
      </w:r>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p>
    <w:p w:rsidR="00EB183D" w:rsidRPr="003B36B9" w:rsidRDefault="00EB183D" w:rsidP="00EB183D">
      <w:pPr>
        <w:pStyle w:val="Heading3"/>
        <w:spacing w:before="0" w:line="240" w:lineRule="auto"/>
        <w:rPr>
          <w:rFonts w:ascii="BRH Devanagari" w:hAnsi="BRH Devanagari" w:cs="BRH Devanagari"/>
        </w:rPr>
      </w:pPr>
      <w:r w:rsidRPr="009C335E">
        <w:rPr>
          <w:highlight w:val="lightGray"/>
        </w:rPr>
        <w:t xml:space="preserve">Section </w:t>
      </w:r>
      <w:r w:rsidRPr="009C335E">
        <w:rPr>
          <w:sz w:val="32"/>
          <w:highlight w:val="lightGray"/>
        </w:rPr>
        <w:t>1</w:t>
      </w:r>
      <w:r w:rsidRPr="009C335E">
        <w:rPr>
          <w:highlight w:val="lightGray"/>
        </w:rPr>
        <w:t xml:space="preserve"> - General panchaati</w:t>
      </w:r>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r w:rsidRPr="000E6381">
        <w:rPr>
          <w:highlight w:val="lightGray"/>
        </w:rPr>
        <w:t>Alopa PrasanaH</w:t>
      </w:r>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rsidR="004244B0" w:rsidRDefault="004244B0" w:rsidP="004244B0"/>
    <w:p w:rsidR="004244B0" w:rsidRPr="000E6381" w:rsidRDefault="004244B0" w:rsidP="000E6381">
      <w:pPr>
        <w:pStyle w:val="Heading1"/>
      </w:pPr>
      <w:r w:rsidRPr="000E6381">
        <w:rPr>
          <w:highlight w:val="lightGray"/>
        </w:rPr>
        <w:t>Alopa AnuvakaaH</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r w:rsidRPr="000E6381">
        <w:rPr>
          <w:highlight w:val="lightGray"/>
        </w:rPr>
        <w:t>Punarukta alopa Vyaakyaani</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r w:rsidRPr="000E6381">
        <w:rPr>
          <w:highlight w:val="lightGray"/>
        </w:rPr>
        <w:lastRenderedPageBreak/>
        <w:t>Punarukta lopa Vyaakyaani</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r w:rsidRPr="000E6381">
        <w:rPr>
          <w:highlight w:val="lightGray"/>
        </w:rPr>
        <w:lastRenderedPageBreak/>
        <w:t>Dv</w:t>
      </w:r>
      <w:r w:rsidR="00C6220A" w:rsidRPr="000E6381">
        <w:rPr>
          <w:highlight w:val="lightGray"/>
        </w:rPr>
        <w:t xml:space="preserve">i </w:t>
      </w:r>
      <w:r w:rsidRPr="000E6381">
        <w:rPr>
          <w:highlight w:val="lightGray"/>
        </w:rPr>
        <w:t xml:space="preserve">padam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rsidTr="00607385">
        <w:trPr>
          <w:trHeight w:val="525"/>
        </w:trPr>
        <w:tc>
          <w:tcPr>
            <w:tcW w:w="2835" w:type="dxa"/>
            <w:noWrap/>
            <w:vAlign w:val="center"/>
          </w:tcPr>
          <w:p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rsidR="00151568" w:rsidRPr="00151568" w:rsidRDefault="00151568" w:rsidP="00151568">
            <w:pPr>
              <w:rPr>
                <w:b/>
                <w:sz w:val="20"/>
                <w:szCs w:val="20"/>
                <w:highlight w:val="green"/>
              </w:rPr>
            </w:pPr>
          </w:p>
        </w:tc>
        <w:tc>
          <w:tcPr>
            <w:tcW w:w="960" w:type="dxa"/>
            <w:noWrap/>
            <w:vAlign w:val="bottom"/>
          </w:tcPr>
          <w:p w:rsidR="00151568" w:rsidRPr="00151568" w:rsidRDefault="00151568" w:rsidP="00151568">
            <w:pPr>
              <w:rPr>
                <w:b/>
                <w:sz w:val="20"/>
                <w:szCs w:val="20"/>
                <w:highlight w:val="green"/>
              </w:rPr>
            </w:pPr>
          </w:p>
        </w:tc>
        <w:tc>
          <w:tcPr>
            <w:tcW w:w="1518" w:type="dxa"/>
            <w:noWrap/>
            <w:vAlign w:val="center"/>
          </w:tcPr>
          <w:p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rsidTr="00607385">
        <w:trPr>
          <w:trHeight w:val="525"/>
        </w:trPr>
        <w:tc>
          <w:tcPr>
            <w:tcW w:w="2835" w:type="dxa"/>
            <w:tcBorders>
              <w:bottom w:val="single" w:sz="4" w:space="0" w:color="auto"/>
            </w:tcBorders>
            <w:noWrap/>
            <w:vAlign w:val="center"/>
            <w:hideMark/>
          </w:tcPr>
          <w:p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bookmarkStart w:id="0" w:name="_GoBack"/>
            <w:bookmarkEnd w:id="0"/>
          </w:p>
        </w:tc>
        <w:tc>
          <w:tcPr>
            <w:tcW w:w="960" w:type="dxa"/>
            <w:tcBorders>
              <w:bottom w:val="single" w:sz="4" w:space="0" w:color="auto"/>
            </w:tcBorders>
            <w:noWrap/>
            <w:vAlign w:val="bottom"/>
            <w:hideMark/>
          </w:tcPr>
          <w:p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151568" w:rsidRPr="00C444C0" w:rsidRDefault="00151568" w:rsidP="00151568">
            <w:pPr>
              <w:rPr>
                <w:b/>
                <w:sz w:val="20"/>
                <w:szCs w:val="20"/>
              </w:rPr>
            </w:pPr>
          </w:p>
        </w:tc>
        <w:tc>
          <w:tcPr>
            <w:tcW w:w="960" w:type="dxa"/>
            <w:tcBorders>
              <w:bottom w:val="single" w:sz="4" w:space="0" w:color="auto"/>
            </w:tcBorders>
            <w:noWrap/>
            <w:vAlign w:val="bottom"/>
            <w:hideMark/>
          </w:tcPr>
          <w:p w:rsidR="00151568" w:rsidRPr="00C444C0" w:rsidRDefault="00151568" w:rsidP="00151568">
            <w:pPr>
              <w:rPr>
                <w:b/>
                <w:sz w:val="20"/>
                <w:szCs w:val="20"/>
              </w:rPr>
            </w:pPr>
          </w:p>
        </w:tc>
        <w:tc>
          <w:tcPr>
            <w:tcW w:w="1518" w:type="dxa"/>
            <w:tcBorders>
              <w:bottom w:val="single" w:sz="4" w:space="0" w:color="auto"/>
            </w:tcBorders>
            <w:noWrap/>
            <w:vAlign w:val="center"/>
            <w:hideMark/>
          </w:tcPr>
          <w:p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r w:rsidRPr="000E6381">
        <w:rPr>
          <w:highlight w:val="lightGray"/>
        </w:rPr>
        <w:t>Tri kramam</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47D" w:rsidRDefault="0082647D" w:rsidP="005778D0">
      <w:r>
        <w:separator/>
      </w:r>
    </w:p>
  </w:endnote>
  <w:endnote w:type="continuationSeparator" w:id="0">
    <w:p w:rsidR="0082647D" w:rsidRDefault="0082647D"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82760">
      <w:rPr>
        <w:rFonts w:ascii="Arial" w:hAnsi="Arial" w:cs="Arial"/>
        <w:b/>
        <w:bCs/>
        <w:noProof/>
        <w:sz w:val="28"/>
        <w:szCs w:val="28"/>
      </w:rPr>
      <w:t>70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82760">
      <w:rPr>
        <w:rFonts w:ascii="Arial" w:hAnsi="Arial" w:cs="Arial"/>
        <w:b/>
        <w:bCs/>
        <w:noProof/>
        <w:sz w:val="28"/>
        <w:szCs w:val="28"/>
      </w:rPr>
      <w:t>72</w:t>
    </w:r>
    <w:r w:rsidRPr="004756A8">
      <w:rPr>
        <w:rFonts w:ascii="Arial" w:hAnsi="Arial" w:cs="Arial"/>
        <w:b/>
        <w:bCs/>
        <w:sz w:val="28"/>
        <w:szCs w:val="28"/>
      </w:rPr>
      <w:fldChar w:fldCharType="end"/>
    </w:r>
  </w:p>
  <w:p w:rsidR="00EB7140" w:rsidRDefault="00EB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82760">
      <w:rPr>
        <w:rFonts w:ascii="Arial" w:hAnsi="Arial" w:cs="Arial"/>
        <w:b/>
        <w:bCs/>
        <w:noProof/>
        <w:sz w:val="28"/>
        <w:szCs w:val="28"/>
      </w:rPr>
      <w:t>69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82760">
      <w:rPr>
        <w:rFonts w:ascii="Arial" w:hAnsi="Arial" w:cs="Arial"/>
        <w:b/>
        <w:bCs/>
        <w:noProof/>
        <w:sz w:val="28"/>
        <w:szCs w:val="28"/>
      </w:rPr>
      <w:t>72</w:t>
    </w:r>
    <w:r w:rsidRPr="00B25263">
      <w:rPr>
        <w:rFonts w:ascii="Arial" w:hAnsi="Arial" w:cs="Arial"/>
        <w:b/>
        <w:bCs/>
        <w:sz w:val="28"/>
        <w:szCs w:val="28"/>
      </w:rPr>
      <w:fldChar w:fldCharType="end"/>
    </w:r>
  </w:p>
  <w:p w:rsidR="00EB7140" w:rsidRDefault="00EB71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rsidR="00EB7140" w:rsidRDefault="00EB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47D" w:rsidRDefault="0082647D" w:rsidP="005778D0">
      <w:r>
        <w:separator/>
      </w:r>
    </w:p>
  </w:footnote>
  <w:footnote w:type="continuationSeparator" w:id="0">
    <w:p w:rsidR="0082647D" w:rsidRDefault="0082647D"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02C7"/>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B5B77-D26F-408B-9DB4-B7CE2CA1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72</Pages>
  <Words>9310</Words>
  <Characters>53072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367</cp:revision>
  <cp:lastPrinted>2020-12-04T09:12:00Z</cp:lastPrinted>
  <dcterms:created xsi:type="dcterms:W3CDTF">2020-09-21T12:07:00Z</dcterms:created>
  <dcterms:modified xsi:type="dcterms:W3CDTF">2020-12-16T11:47:00Z</dcterms:modified>
</cp:coreProperties>
</file>