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93226D"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93226D"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93226D"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93226D"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93226D"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93226D"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93226D"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93226D"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93226D"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93226D"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93226D"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93226D"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93226D"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93226D"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93226D"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93226D"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93226D"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93226D"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93226D"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93226D"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93226D"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93226D"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93226D"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93226D"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93226D"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93226D"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93226D"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93226D"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93226D"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93226D"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93226D"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ÍpÉ ÌuÉ </w:t>
      </w:r>
      <w:proofErr w:type="gramStart"/>
      <w:r w:rsidRPr="00986464">
        <w:rPr>
          <w:rFonts w:ascii="BRH Devanagari Extra" w:hAnsi="BRH Devanagari Extra" w:cs="BRH Devanagari Extra"/>
          <w:color w:val="FF0000"/>
          <w:sz w:val="32"/>
          <w:szCs w:val="40"/>
        </w:rPr>
        <w:t>urÉÉÿ(</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)prÉþÍpÉ ÌuÉ ZrÉåþwÉqÉç ZrÉåwÉ</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Ç ÆurÉÉÿ(</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ÌlÉUç ÍhÉwÉç OåûeÉþxÉÉ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ÌlÉÈ | </w:t>
      </w:r>
    </w:p>
    <w:p w14:paraId="00793518" w14:textId="77777777" w:rsidR="00B20CD5" w:rsidRPr="00986464" w:rsidRDefault="00B20CD5" w:rsidP="00F540CA">
      <w:pPr>
        <w:widowControl w:val="0"/>
        <w:pBdr>
          <w:bottom w:val="single" w:sz="4" w:space="1" w:color="auto"/>
        </w:pBdr>
        <w:autoSpaceDE w:val="0"/>
        <w:autoSpaceDN w:val="0"/>
        <w:adjustRightInd w:val="0"/>
        <w:spacing w:line="240" w:lineRule="auto"/>
        <w:rPr>
          <w:rFonts w:ascii="Arial" w:hAnsi="Arial" w:cs="Arial"/>
          <w:b/>
          <w:color w:val="FF0000"/>
          <w:sz w:val="28"/>
          <w:szCs w:val="28"/>
        </w:rPr>
      </w:pPr>
      <w:proofErr w:type="gramStart"/>
      <w:r w:rsidRPr="00986464">
        <w:rPr>
          <w:rFonts w:ascii="Arial" w:hAnsi="Arial" w:cs="Arial"/>
          <w:color w:val="FF0000"/>
          <w:sz w:val="28"/>
          <w:szCs w:val="28"/>
        </w:rPr>
        <w:t>Note :</w:t>
      </w:r>
      <w:proofErr w:type="gramEnd"/>
      <w:r w:rsidRPr="00986464">
        <w:rPr>
          <w:rFonts w:ascii="Arial" w:hAnsi="Arial" w:cs="Arial"/>
          <w:color w:val="FF0000"/>
          <w:sz w:val="28"/>
          <w:szCs w:val="28"/>
        </w:rPr>
        <w:t xml:space="preserve"> PS 6.5 ‘t’ followed by niH becomes ‘ShT”</w:t>
      </w:r>
      <w:r w:rsidR="00AA5ECC" w:rsidRPr="00986464">
        <w:rPr>
          <w:rFonts w:ascii="Arial" w:hAnsi="Arial" w:cs="Arial"/>
          <w:color w:val="FF0000"/>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xÉ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mÉ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w:t>
      </w:r>
      <w:r w:rsidRPr="0093226D">
        <w:rPr>
          <w:rFonts w:ascii="BRH Devanagari Extra" w:hAnsi="BRH Devanagari Extra" w:cs="BRH Devanagari Extra"/>
          <w:color w:val="FF0000"/>
          <w:sz w:val="32"/>
          <w:szCs w:val="40"/>
          <w:highlight w:val="green"/>
        </w:rPr>
        <w:t>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qÉSþokÉÉxÉÉå</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ASÉÿprÉ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w:t>
      </w:r>
      <w:r w:rsidRPr="0093226D">
        <w:rPr>
          <w:rFonts w:ascii="BRH Devanagari Extra" w:hAnsi="BRH Devanagari Extra" w:cs="BRH Devanagari Extra"/>
          <w:color w:val="FF0000"/>
          <w:sz w:val="32"/>
          <w:szCs w:val="40"/>
          <w:highlight w:val="green"/>
        </w:rPr>
        <w:t>xÉÉå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 xml:space="preserve">ÉÿprÉqÉç | </w:t>
      </w:r>
    </w:p>
    <w:p w14:paraId="620049AF" w14:textId="77777777" w:rsidR="009F7737" w:rsidRPr="0093226D"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Note: PS 11.16 there is no elision after word/padam- ada</w:t>
      </w:r>
      <w:r w:rsidR="004E2964" w:rsidRPr="0093226D">
        <w:rPr>
          <w:rFonts w:ascii="Arial" w:eastAsiaTheme="minorHAnsi" w:hAnsi="Arial" w:cs="Arial"/>
          <w:color w:val="FF0000"/>
          <w:sz w:val="28"/>
          <w:szCs w:val="28"/>
          <w:lang w:val="en-US" w:eastAsia="en-US" w:bidi="ta-IN"/>
        </w:rPr>
        <w:t>b</w:t>
      </w:r>
      <w:r w:rsidRPr="0093226D">
        <w:rPr>
          <w:rFonts w:ascii="Arial" w:eastAsiaTheme="minorHAnsi" w:hAnsi="Arial" w:cs="Arial"/>
          <w:color w:val="FF0000"/>
          <w:sz w:val="28"/>
          <w:szCs w:val="28"/>
          <w:lang w:val="en-US" w:eastAsia="en-US" w:bidi="ta-IN"/>
        </w:rPr>
        <w:t>dhAsaH</w:t>
      </w:r>
    </w:p>
    <w:p w14:paraId="650DE2DE" w14:textId="27E4FDA8" w:rsidR="00F540CA" w:rsidRPr="003B6023"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10</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r w:rsidRPr="0093226D">
        <w:rPr>
          <w:rFonts w:ascii="BRH Devanagari Extra" w:hAnsi="BRH Devanagari Extra" w:cs="BRH Devanagari Extra"/>
          <w:color w:val="FF0000"/>
          <w:sz w:val="36"/>
          <w:szCs w:val="40"/>
        </w:rPr>
        <w:t>AlÉÑ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 </w:t>
      </w:r>
      <w:r w:rsidRPr="0093226D">
        <w:rPr>
          <w:rFonts w:ascii="BRH Devanagari Extra" w:hAnsi="BRH Devanagari Extra" w:cs="BRH Devanagari Extra"/>
          <w:color w:val="FF0000"/>
          <w:sz w:val="36"/>
          <w:szCs w:val="40"/>
          <w:highlight w:val="green"/>
        </w:rPr>
        <w:t>mÉëÉhuÉlÉÑ</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mÉëå WûÏþÌWû</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mÉëÉhuÉlÉÑ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mÉëå ÌWûþ | </w:t>
      </w:r>
    </w:p>
    <w:p w14:paraId="65F0B866" w14:textId="77777777" w:rsidR="004E2964" w:rsidRPr="0093226D"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 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w:t>
      </w:r>
      <w:r w:rsidR="00341702" w:rsidRPr="0093226D">
        <w:rPr>
          <w:rFonts w:ascii="Arial" w:hAnsi="Arial" w:cs="BRH Devanagari Extra"/>
          <w:color w:val="000000"/>
          <w:sz w:val="32"/>
          <w:szCs w:val="40"/>
          <w:highlight w:val="green"/>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ÍkÉÈ</w:t>
      </w:r>
      <w:r w:rsidRPr="00F57EAA">
        <w:rPr>
          <w:rFonts w:ascii="BRH Devanagari Extra" w:hAnsi="BRH Devanagari Extra" w:cs="BRH Devanagari Extra"/>
          <w:color w:val="000000"/>
          <w:sz w:val="40"/>
          <w:szCs w:val="40"/>
        </w:rPr>
        <w:t xml:space="preserve">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1D47F0">
        <w:rPr>
          <w:rFonts w:ascii="BRH Devanagari Extra" w:hAnsi="BRH Devanagari Extra" w:cs="BRH Devanagari Extra"/>
          <w:color w:val="FF0000"/>
          <w:sz w:val="32"/>
          <w:szCs w:val="40"/>
        </w:rP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 </w:t>
      </w:r>
      <w:r w:rsidRPr="001D47F0">
        <w:rPr>
          <w:rFonts w:ascii="BRH Devanagari Extra" w:hAnsi="BRH Devanagari Extra" w:cs="BRH Devanagari Extra"/>
          <w:color w:val="FF0000"/>
          <w:sz w:val="32"/>
          <w:szCs w:val="40"/>
          <w:highlight w:val="green"/>
        </w:rPr>
        <w:t>qÉSèkuÉ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 AþSèkuÉ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w:t>
      </w:r>
      <w:r w:rsidRPr="001D47F0">
        <w:rPr>
          <w:rFonts w:ascii="BRH Devanagari Extra" w:hAnsi="BRH Devanagari Extra" w:cs="BRH Devanagari Extra"/>
          <w:color w:val="FF0000"/>
          <w:sz w:val="32"/>
          <w:szCs w:val="40"/>
        </w:rPr>
        <w:t xml:space="preserve">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WûliÉþqÉç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AþSèkuÉ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WûliÉþqÉç </w:t>
      </w:r>
      <w:r w:rsidRPr="001D47F0">
        <w:rPr>
          <w:rFonts w:ascii="BRH Devanagari Extra" w:hAnsi="BRH Devanagari Extra" w:cs="BRH Devanagari Extra"/>
          <w:color w:val="FF0000"/>
          <w:sz w:val="32"/>
          <w:szCs w:val="40"/>
        </w:rPr>
        <w:b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SèïkuÉÉå </w:t>
      </w:r>
      <w:r w:rsidRPr="001D47F0">
        <w:rPr>
          <w:rFonts w:ascii="BRH Devanagari Extra" w:hAnsi="BRH Devanagari Extra" w:cs="BRH Devanagari Extra"/>
          <w:color w:val="FF0000"/>
          <w:sz w:val="36"/>
          <w:szCs w:val="40"/>
          <w:highlight w:val="green"/>
        </w:rPr>
        <w:t>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UÉå 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xmÉ×zÉþqÉç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r w:rsidRPr="001D47F0">
        <w:rPr>
          <w:rFonts w:ascii="BRH Devanagari Extra" w:hAnsi="BRH Devanagari Extra" w:cs="BRH Devanagari Extra"/>
          <w:color w:val="FF0000"/>
          <w:sz w:val="36"/>
          <w:szCs w:val="40"/>
        </w:rPr>
        <w:t>ÌSÌuÉ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xmÉ×zÉþ qÉSèkuÉ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mÉ¦ÉÉÿlÉç jxÉ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AjÉÉjÉÉþ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highlight w:val="green"/>
        </w:rPr>
        <w:t>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ÌlÉ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AkÉþUÉlÉç</w:t>
      </w:r>
      <w:r w:rsidRPr="001D47F0">
        <w:rPr>
          <w:rFonts w:ascii="BRH Devanagari Extra" w:hAnsi="BRH Devanagari Extra" w:cs="BRH Devanagari Extra"/>
          <w:color w:val="FF0000"/>
          <w:sz w:val="36"/>
          <w:szCs w:val="40"/>
        </w:rPr>
        <w:t xml:space="preserve">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w:t>
      </w:r>
      <w:r w:rsidRPr="001D47F0">
        <w:rPr>
          <w:rFonts w:ascii="BRH Devanagari Extra" w:hAnsi="BRH Devanagari Extra" w:cs="BRH Devanagari Extra"/>
          <w:color w:val="FF0000"/>
          <w:sz w:val="36"/>
          <w:szCs w:val="40"/>
          <w:highlight w:val="green"/>
        </w:rPr>
        <w:t>AMü UMü</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UkÉþUÉlÉç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AMüÈ | </w:t>
      </w:r>
    </w:p>
    <w:p w14:paraId="5044CAA3" w14:textId="77777777" w:rsidR="003B6023" w:rsidRPr="001D47F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28"/>
          <w:szCs w:val="28"/>
        </w:rPr>
      </w:pPr>
      <w:r w:rsidRPr="001D47F0">
        <w:rPr>
          <w:rFonts w:ascii="Arial" w:eastAsiaTheme="minorHAnsi" w:hAnsi="Arial" w:cs="Arial"/>
          <w:color w:val="FF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lastRenderedPageBreak/>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mÉ¦ÉÉÿlÉç </w:t>
      </w:r>
      <w:r w:rsidRPr="001D47F0">
        <w:rPr>
          <w:rFonts w:ascii="BRH Devanagari Extra" w:hAnsi="BRH Devanagari Extra" w:cs="BRH Devanagari Extra"/>
          <w:color w:val="FF0000"/>
          <w:sz w:val="36"/>
          <w:szCs w:val="40"/>
          <w:highlight w:val="green"/>
        </w:rPr>
        <w:t>jxÉ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lÉjÉÉjÉÉþ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CþlSìÉ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lÉjÉÉjÉÉþ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4D2215D2" w:rsidR="00E87617" w:rsidRDefault="007B13E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7EF0D0F"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r w:rsidRPr="001D47F0">
        <w:rPr>
          <w:rFonts w:ascii="BRH Devanagari Extra" w:hAnsi="BRH Devanagari Extra" w:cs="BRH Devanagari Extra"/>
          <w:color w:val="FF0000"/>
          <w:sz w:val="36"/>
          <w:szCs w:val="40"/>
          <w:highlight w:val="green"/>
        </w:rPr>
        <w:t>ÅSokÉÉrÉÉå 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AalÉå ÅalÉåþ ÅSokÉÉrÉÉå </w:t>
      </w:r>
      <w:r w:rsidRPr="001D47F0">
        <w:rPr>
          <w:rFonts w:ascii="BRH Devanagari Extra" w:hAnsi="BRH Devanagari Extra" w:cs="BRH Devanagari Extra"/>
          <w:color w:val="FF0000"/>
          <w:sz w:val="36"/>
          <w:szCs w:val="40"/>
          <w:highlight w:val="green"/>
        </w:rPr>
        <w:t>AzÉÏiÉiÉlÉÉå AzÉÏiÉiÉlÉÉå</w:t>
      </w:r>
      <w:r w:rsidRPr="001D47F0">
        <w:rPr>
          <w:rFonts w:ascii="BRH Devanagari Extra" w:hAnsi="BRH Devanagari Extra" w:cs="BRH Devanagari Extra"/>
          <w:color w:val="FF0000"/>
          <w:sz w:val="36"/>
          <w:szCs w:val="40"/>
        </w:rPr>
        <w:t xml:space="preserve"> </w:t>
      </w:r>
      <w:r w:rsidRPr="001D47F0">
        <w:rPr>
          <w:rFonts w:ascii="BRH Devanagari Extra" w:hAnsi="BRH Devanagari Extra" w:cs="BRH Devanagari Extra"/>
          <w:color w:val="FF0000"/>
          <w:sz w:val="36"/>
          <w:szCs w:val="40"/>
          <w:highlight w:val="green"/>
        </w:rPr>
        <w:t>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AalÉå ÅalÉåþ</w:t>
      </w:r>
      <w:r w:rsidRPr="001D47F0">
        <w:rPr>
          <w:rFonts w:ascii="BRH Devanagari Extra" w:hAnsi="BRH Devanagari Extra" w:cs="BRH Devanagari Extra"/>
          <w:color w:val="FF0000"/>
          <w:sz w:val="36"/>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uÉÑ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iuÉÉ iuÉ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prÉÉþlÉQûÉlÉQû</w:t>
      </w:r>
      <w:r w:rsidRPr="00F02808">
        <w:rPr>
          <w:rFonts w:ascii="BRH Malayalam Extra" w:hAnsi="BRH Malayalam Extra" w:cs="BRH Devanagari Extra"/>
          <w:color w:val="FF0000"/>
          <w:sz w:val="28"/>
          <w:szCs w:val="40"/>
        </w:rPr>
        <w:t>–</w:t>
      </w:r>
      <w:proofErr w:type="gramStart"/>
      <w:r w:rsidRPr="00F02808">
        <w:rPr>
          <w:rFonts w:ascii="BRH Devanagari Extra" w:hAnsi="BRH Devanagari Extra" w:cs="BRH Devanagari Extra"/>
          <w:color w:val="FF0000"/>
          <w:sz w:val="36"/>
          <w:szCs w:val="40"/>
        </w:rPr>
        <w:t>prÉÉÿ(</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prÉÉÿ(</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bookmarkStart w:id="3" w:name="_GoBack"/>
      <w:bookmarkEnd w:id="3"/>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ÌrÉxiuÉiÉç 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t>xiuÉSè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xiuÉSè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t xml:space="preserve">xiuÉSè uÉÉeÉÉÿÈ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mÉëjÉqÉMüÉhQåû iÉ×iÉÏrÉÈ mÉëzlÉÈ -(AÎalÉ¹ÉåqÉå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40E75A6D"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B23F46"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Arial" w:hAnsi="Arial" w:cs="BRH Devanagari Extra"/>
          <w:color w:val="000000"/>
          <w:sz w:val="28"/>
          <w:szCs w:val="40"/>
        </w:rPr>
        <w:t>1.6.2.2(47)</w:t>
      </w:r>
      <w:r w:rsidRPr="00B23F46">
        <w:rPr>
          <w:rFonts w:ascii="BRH Devanagari Extra" w:hAnsi="BRH Devanagari Extra" w:cs="BRH Devanagari Extra"/>
          <w:color w:val="000000"/>
          <w:sz w:val="36"/>
          <w:szCs w:val="40"/>
        </w:rPr>
        <w:t>-</w:t>
      </w:r>
      <w:r w:rsidRPr="00B23F46">
        <w:rPr>
          <w:rFonts w:ascii="BRH Devanagari Extra" w:eastAsiaTheme="minorHAnsi" w:hAnsi="BRH Devanagari Extra" w:cs="BRH Devanagari Extra"/>
          <w:color w:val="000000"/>
          <w:sz w:val="36"/>
          <w:szCs w:val="40"/>
          <w:lang w:eastAsia="en-US" w:bidi="ar-SA"/>
        </w:rPr>
        <w:t xml:space="preserve">  uÉÉMçü | AýÍxÉý | LåýlSìÏ | </w:t>
      </w:r>
    </w:p>
    <w:p w14:paraId="751EB6CE" w14:textId="77777777" w:rsidR="00221F4E" w:rsidRPr="00B23F46" w:rsidRDefault="00221F4E" w:rsidP="00B23F46">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BRH Devanagari Extra" w:eastAsiaTheme="minorHAnsi" w:hAnsi="BRH Devanagari Extra" w:cs="BRH Devanagari Extra"/>
          <w:color w:val="000000"/>
          <w:sz w:val="36"/>
          <w:szCs w:val="40"/>
          <w:lang w:eastAsia="en-US" w:bidi="ar-SA"/>
        </w:rPr>
        <w:t>uÉÉaÉþxrÉÍxÉý uÉÉaÉç uÉÉaÉþxrÉæýlSèrÉæïÿ(1</w:t>
      </w:r>
      <w:proofErr w:type="gramStart"/>
      <w:r w:rsidRPr="00B23F46">
        <w:rPr>
          <w:rFonts w:ascii="BRH Devanagari Extra" w:eastAsiaTheme="minorHAnsi" w:hAnsi="BRH Devanagari Extra" w:cs="BRH Devanagari Extra"/>
          <w:color w:val="000000"/>
          <w:sz w:val="36"/>
          <w:szCs w:val="40"/>
          <w:lang w:eastAsia="en-US" w:bidi="ar-SA"/>
        </w:rPr>
        <w:t>ý)lSèrÉïþÍxÉý</w:t>
      </w:r>
      <w:proofErr w:type="gramEnd"/>
      <w:r w:rsidRPr="00B23F46">
        <w:rPr>
          <w:rFonts w:ascii="BRH Devanagari Extra" w:eastAsiaTheme="minorHAnsi" w:hAnsi="BRH Devanagari Extra" w:cs="BRH Devanagari Extra"/>
          <w:color w:val="000000"/>
          <w:sz w:val="36"/>
          <w:szCs w:val="40"/>
          <w:lang w:eastAsia="en-US" w:bidi="ar-SA"/>
        </w:rPr>
        <w:t xml:space="preserve"> uÉÉaÉç uÉÉaÉþxrÉæýlSìÏ | </w:t>
      </w:r>
    </w:p>
    <w:p w14:paraId="3657EC2E" w14:textId="77777777" w:rsidR="00221F4E" w:rsidRDefault="00221F4E" w:rsidP="00221F4E">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FD24AD"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Arial" w:hAnsi="Arial" w:cs="BRH Devanagari Extra"/>
          <w:color w:val="FF0000"/>
          <w:sz w:val="32"/>
          <w:szCs w:val="40"/>
        </w:rPr>
        <w:t>1.6.6.4(22</w:t>
      </w:r>
      <w:r w:rsidRPr="00FD24AD">
        <w:rPr>
          <w:rFonts w:ascii="BRH Devanagari Extra" w:eastAsiaTheme="minorHAnsi" w:hAnsi="BRH Devanagari Extra" w:cs="BRH Devanagari Extra"/>
          <w:color w:val="FF0000"/>
          <w:sz w:val="40"/>
          <w:szCs w:val="40"/>
          <w:lang w:eastAsia="en-US" w:bidi="ar-SA"/>
        </w:rPr>
        <w:t xml:space="preserve">)-  AýµÉÏ | rÉý¥ÉÈ | lÉ×ýuÉjxÉþZÉÉ | </w:t>
      </w:r>
    </w:p>
    <w:p w14:paraId="518F6B5A" w14:textId="77777777" w:rsidR="00FD24AD" w:rsidRP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Arial" w:hAnsi="Arial" w:cs="BRH Devanagari Extra"/>
          <w:color w:val="000000"/>
          <w:sz w:val="32"/>
          <w:szCs w:val="40"/>
        </w:rPr>
        <w:t>17</w:t>
      </w:r>
      <w:r w:rsidRPr="00736374">
        <w:rPr>
          <w:rFonts w:ascii="BRH Devanagari Extra" w:hAnsi="BRH Devanagari Extra" w:cs="BRH Devanagari Extra"/>
          <w:color w:val="000000"/>
          <w:sz w:val="40"/>
          <w:szCs w:val="40"/>
        </w:rPr>
        <w:t>.</w:t>
      </w:r>
      <w:r w:rsidRPr="00736374">
        <w:rPr>
          <w:rFonts w:ascii="BRH Devanagari Extra" w:hAnsi="BRH Devanagari Extra" w:cs="BRH Devanagari Extra"/>
          <w:color w:val="000000"/>
          <w:sz w:val="40"/>
          <w:szCs w:val="40"/>
        </w:rPr>
        <w:tab/>
      </w:r>
      <w:r w:rsidRPr="00736374">
        <w:rPr>
          <w:rFonts w:ascii="BRH Devanagari Extra" w:hAnsi="BRH Devanagari Extra" w:cs="BRH Devanagari Extra"/>
          <w:b/>
          <w:color w:val="000000"/>
          <w:sz w:val="40"/>
          <w:szCs w:val="40"/>
        </w:rPr>
        <w:t>AqÉÉuÉÉ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xrÉÉþrÉÉqÉå</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iÉSèkrÉåþiÉrÉÉåþUÉ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rÉiÉþlÉqÉÑmÉ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xiÉÏrÉï</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È</w:t>
      </w:r>
    </w:p>
    <w:p w14:paraId="4C00AA3B"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BRH Devanagari Extra" w:hAnsi="BRH Devanagari Extra" w:cs="BRH Devanagari Extra"/>
          <w:b/>
          <w:color w:val="000000"/>
          <w:sz w:val="40"/>
          <w:szCs w:val="40"/>
        </w:rPr>
        <w:t>mÉÔuÉïþ¶ÉÉ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ÎalÉUmÉþU</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¶ÉåirÉÉþWÒû</w:t>
      </w:r>
      <w:r w:rsidR="00341702" w:rsidRPr="00736374">
        <w:rPr>
          <w:rFonts w:ascii="Arial" w:hAnsi="Arial" w:cs="BRH Devanagari Extra"/>
          <w:b/>
          <w:color w:val="000000"/>
          <w:sz w:val="32"/>
          <w:szCs w:val="40"/>
        </w:rPr>
        <w:t xml:space="preserve"> </w:t>
      </w:r>
      <w:r w:rsidRPr="00736374">
        <w:rPr>
          <w:rFonts w:ascii="BRH Devanagari Extra" w:hAnsi="BRH Devanagari Extra" w:cs="BRH Devanagari Extra"/>
          <w:b/>
          <w:color w:val="000000"/>
          <w:sz w:val="40"/>
          <w:szCs w:val="40"/>
        </w:rPr>
        <w:t>qÉïlÉÑ</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wrÉÉþ C³ÉçuÉÉ EmÉþxiÉÏhÉïÍqÉ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cNûÎliÉ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736374">
        <w:rPr>
          <w:rFonts w:ascii="BRH Devanagari Extra" w:hAnsi="BRH Devanagari Extra" w:cs="BRH Devanagari Extra"/>
          <w:b/>
          <w:sz w:val="40"/>
          <w:szCs w:val="40"/>
        </w:rPr>
        <w:t>Så</w:t>
      </w:r>
      <w:r w:rsidRPr="00736374">
        <w:rPr>
          <w:rFonts w:ascii="BRH Malayalam Extra" w:hAnsi="BRH Malayalam Extra" w:cs="BRH Devanagari Extra"/>
          <w:b/>
          <w:sz w:val="32"/>
          <w:szCs w:val="40"/>
        </w:rPr>
        <w:t>–</w:t>
      </w:r>
      <w:r w:rsidRPr="00736374">
        <w:rPr>
          <w:rFonts w:ascii="BRH Devanagari Extra" w:hAnsi="BRH Devanagari Extra" w:cs="BRH Devanagari Extra"/>
          <w:b/>
          <w:sz w:val="40"/>
          <w:szCs w:val="40"/>
        </w:rPr>
        <w:t>uÉÉÈ</w:t>
      </w:r>
      <w:r w:rsidR="00893121" w:rsidRPr="00736374">
        <w:rPr>
          <w:rFonts w:ascii="BRH Devanagari Extra" w:hAnsi="BRH Devanagari Extra" w:cs="BRH Devanagari Extra"/>
          <w:sz w:val="40"/>
          <w:szCs w:val="40"/>
        </w:rPr>
        <w:t xml:space="preserve"> </w:t>
      </w:r>
      <w:r w:rsidR="00496031" w:rsidRPr="00736374">
        <w:rPr>
          <w:rFonts w:ascii="BRH Devanagari Extra" w:hAnsi="BRH Devanagari Extra" w:cs="BRH Devanagari Extra"/>
          <w:sz w:val="40"/>
          <w:szCs w:val="40"/>
        </w:rPr>
        <w:t xml:space="preserve">- </w:t>
      </w:r>
      <w:r w:rsidR="00893121" w:rsidRPr="00736374">
        <w:rPr>
          <w:rFonts w:ascii="Arial" w:hAnsi="Arial" w:cs="BRH Devanagari Extra"/>
          <w:sz w:val="32"/>
          <w:szCs w:val="40"/>
        </w:rPr>
        <w:t>1</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6</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7</w:t>
      </w:r>
      <w:r w:rsidR="00893121" w:rsidRPr="00736374">
        <w:rPr>
          <w:rFonts w:ascii="BRH Devanagari Extra" w:hAnsi="BRH Devanagari Extra" w:cs="BRH Devanagari Extra"/>
          <w:sz w:val="40"/>
          <w:szCs w:val="40"/>
        </w:rPr>
        <w:t>.</w:t>
      </w:r>
      <w:r w:rsidR="004538A8" w:rsidRPr="00736374">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7F412A09"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09BE22E1" w14:textId="722BAE8D"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10D43915"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5C08B7"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t>1.6.10.6(18)-</w:t>
      </w:r>
      <w:r w:rsidRPr="005C08B7">
        <w:rPr>
          <w:rFonts w:ascii="BRH Devanagari Extra" w:eastAsiaTheme="minorHAnsi" w:hAnsi="BRH Devanagari Extra" w:cs="BRH Devanagari Extra"/>
          <w:color w:val="FF0000"/>
          <w:sz w:val="40"/>
          <w:szCs w:val="40"/>
          <w:lang w:eastAsia="en-US" w:bidi="ar-SA"/>
        </w:rPr>
        <w:t xml:space="preserve">  uÉÉMçü | AýÍxÉý | LåýlSìÏ | </w:t>
      </w:r>
    </w:p>
    <w:p w14:paraId="14022348" w14:textId="77777777" w:rsidR="00736374" w:rsidRPr="005C08B7" w:rsidRDefault="00736374"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5C08B7">
        <w:rPr>
          <w:rFonts w:ascii="BRH Devanagari Extra" w:eastAsiaTheme="minorHAnsi" w:hAnsi="BRH Devanagari Extra" w:cs="BRH Devanagari Extra"/>
          <w:color w:val="FF0000"/>
          <w:sz w:val="40"/>
          <w:szCs w:val="40"/>
          <w:lang w:eastAsia="en-US" w:bidi="ar-SA"/>
        </w:rPr>
        <w:t>ý)lSèrÉïþÍxÉý</w:t>
      </w:r>
      <w:proofErr w:type="gramEnd"/>
      <w:r w:rsidRPr="005C08B7">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5C08B7"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lastRenderedPageBreak/>
        <w:t>1.6.11.4(6)-</w:t>
      </w:r>
      <w:r w:rsidRPr="005C08B7">
        <w:rPr>
          <w:rFonts w:ascii="BRH Devanagari Extra" w:eastAsiaTheme="minorHAnsi" w:hAnsi="BRH Devanagari Extra" w:cs="BRH Devanagari Extra"/>
          <w:color w:val="FF0000"/>
          <w:sz w:val="40"/>
          <w:szCs w:val="40"/>
          <w:lang w:eastAsia="en-US" w:bidi="ar-SA"/>
        </w:rPr>
        <w:t xml:space="preserve">  AýuÉýUçý.wÉýrÉý³Éç | AýÍpÉ | AýxiÉýlÉýrÉý³Éç | </w:t>
      </w:r>
    </w:p>
    <w:p w14:paraId="132E03AB" w14:textId="77777777" w:rsidR="005C08B7" w:rsidRPr="005C08B7"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5C08B7">
        <w:rPr>
          <w:rFonts w:ascii="BRH Devanagari Extra" w:eastAsiaTheme="minorHAnsi" w:hAnsi="BRH Devanagari Extra" w:cs="BRH Devanagari Extra"/>
          <w:color w:val="FF0000"/>
          <w:sz w:val="40"/>
          <w:szCs w:val="40"/>
          <w:lang w:eastAsia="en-US" w:bidi="ar-SA"/>
        </w:rPr>
        <w:t>ý)prÉþuÉUç.wÉrÉlÉç</w:t>
      </w:r>
      <w:proofErr w:type="gramEnd"/>
      <w:r w:rsidRPr="005C08B7">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674F76F5" w14:textId="77777777" w:rsidR="005C08B7" w:rsidRDefault="005C08B7" w:rsidP="005C08B7">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4B7695D8" w:rsidR="00DB3039"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xÉWûÉå ÅlÉÑþ ¤Éý§ÉqÉç ¤Éý§É qÉlÉÑý xÉWûþÈ | </w:t>
      </w:r>
    </w:p>
    <w:p w14:paraId="4B314108"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77777777"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xÉWûÉå ÅluÉlÉÑý xÉWûÉåþ rÉeÉ§É rÉeÉ§Éý xÉWûÉåý AluÉlÉÑý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6AC33569" w14:textId="77777777" w:rsidR="00B47C64" w:rsidRDefault="00B47C64" w:rsidP="00B47C64">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8983895" w14:textId="7F8CE310" w:rsidR="005C08B7" w:rsidRDefault="005C08B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5AEFE10F" w14:textId="77777777" w:rsidR="00CC5777" w:rsidRPr="007029D6" w:rsidRDefault="00CC577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32E3A8F1" w:rsidR="00DB3039" w:rsidRDefault="00DB3039" w:rsidP="00CC5777">
      <w:pPr>
        <w:widowControl w:val="0"/>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 ÅlÉÑý</w:t>
      </w:r>
      <w:r w:rsidRPr="00A17402">
        <w:rPr>
          <w:rFonts w:ascii="BRH Devanagari Extra" w:eastAsiaTheme="minorHAnsi" w:hAnsi="BRH Devanagari Extra" w:cs="BRH Devanagari Extra"/>
          <w:color w:val="FF0000"/>
          <w:sz w:val="36"/>
          <w:szCs w:val="40"/>
          <w:lang w:eastAsia="en-US" w:bidi="ar-SA"/>
        </w:rPr>
        <w:t xml:space="preserve"> ÌuÉµÉýÇ ÆÌuÉµÉý qÉlÉÑþ uÉ×§ÉýWûirÉåÿ | </w:t>
      </w:r>
    </w:p>
    <w:p w14:paraId="1C52175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Pr="00A17402">
        <w:rPr>
          <w:rFonts w:ascii="BRH Devanagari Extra" w:eastAsiaTheme="minorHAnsi" w:hAnsi="BRH Devanagari Extra" w:cs="BRH Devanagari Extra"/>
          <w:color w:val="FF0000"/>
          <w:sz w:val="36"/>
          <w:szCs w:val="40"/>
          <w:lang w:eastAsia="en-US" w:bidi="ar-SA"/>
        </w:rPr>
        <w:t>)-  AlÉÑþ | uÉ×ý§ÉýWûirÉåÿ |</w:t>
      </w:r>
      <w:proofErr w:type="gramStart"/>
      <w:r w:rsidRPr="00A17402">
        <w:rPr>
          <w:rFonts w:ascii="BRH Devanagari Extra" w:eastAsiaTheme="minorHAnsi" w:hAnsi="BRH Devanagari Extra" w:cs="BRH Devanagari Extra"/>
          <w:color w:val="FF0000"/>
          <w:sz w:val="36"/>
          <w:szCs w:val="40"/>
          <w:lang w:eastAsia="en-US" w:bidi="ar-SA"/>
        </w:rPr>
        <w:t>| )</w:t>
      </w:r>
      <w:proofErr w:type="gramEnd"/>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5DF6E8D0"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E90E2" w14:textId="77777777" w:rsidR="0050204A" w:rsidRDefault="0050204A" w:rsidP="005778D0">
      <w:r>
        <w:separator/>
      </w:r>
    </w:p>
  </w:endnote>
  <w:endnote w:type="continuationSeparator" w:id="0">
    <w:p w14:paraId="6C6E9046" w14:textId="77777777" w:rsidR="0050204A" w:rsidRDefault="0050204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5041B398" w:rsidR="0093226D" w:rsidRPr="00AF67C6" w:rsidRDefault="0093226D"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02808">
      <w:rPr>
        <w:rFonts w:ascii="Arial" w:hAnsi="Arial" w:cs="Arial"/>
        <w:b/>
        <w:bCs/>
        <w:noProof/>
        <w:sz w:val="28"/>
        <w:szCs w:val="28"/>
      </w:rPr>
      <w:t>32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02808">
      <w:rPr>
        <w:rFonts w:ascii="Arial" w:hAnsi="Arial" w:cs="Arial"/>
        <w:b/>
        <w:bCs/>
        <w:noProof/>
        <w:sz w:val="28"/>
        <w:szCs w:val="28"/>
      </w:rPr>
      <w:t>77</w:t>
    </w:r>
    <w:r w:rsidRPr="004756A8">
      <w:rPr>
        <w:rFonts w:ascii="Arial" w:hAnsi="Arial" w:cs="Arial"/>
        <w:b/>
        <w:bCs/>
        <w:sz w:val="28"/>
        <w:szCs w:val="28"/>
      </w:rPr>
      <w:fldChar w:fldCharType="end"/>
    </w:r>
  </w:p>
  <w:p w14:paraId="1D8589BC" w14:textId="77777777" w:rsidR="0093226D" w:rsidRDefault="00932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48F0E7F0" w:rsidR="0093226D" w:rsidRPr="00B25263" w:rsidRDefault="0093226D"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02808">
      <w:rPr>
        <w:rFonts w:ascii="Arial" w:hAnsi="Arial" w:cs="Arial"/>
        <w:b/>
        <w:bCs/>
        <w:noProof/>
        <w:sz w:val="28"/>
        <w:szCs w:val="28"/>
      </w:rPr>
      <w:t>31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02808">
      <w:rPr>
        <w:rFonts w:ascii="Arial" w:hAnsi="Arial" w:cs="Arial"/>
        <w:b/>
        <w:bCs/>
        <w:noProof/>
        <w:sz w:val="28"/>
        <w:szCs w:val="28"/>
      </w:rPr>
      <w:t>77</w:t>
    </w:r>
    <w:r w:rsidRPr="00B25263">
      <w:rPr>
        <w:rFonts w:ascii="Arial" w:hAnsi="Arial" w:cs="Arial"/>
        <w:b/>
        <w:bCs/>
        <w:sz w:val="28"/>
        <w:szCs w:val="28"/>
      </w:rPr>
      <w:fldChar w:fldCharType="end"/>
    </w:r>
  </w:p>
  <w:p w14:paraId="58D3B512" w14:textId="77777777" w:rsidR="0093226D" w:rsidRDefault="0093226D"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93226D" w:rsidRDefault="0093226D"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93226D" w:rsidRDefault="0093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71437" w14:textId="77777777" w:rsidR="0050204A" w:rsidRDefault="0050204A" w:rsidP="005778D0">
      <w:r>
        <w:separator/>
      </w:r>
    </w:p>
  </w:footnote>
  <w:footnote w:type="continuationSeparator" w:id="0">
    <w:p w14:paraId="2094A5D3" w14:textId="77777777" w:rsidR="0050204A" w:rsidRDefault="0050204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93226D" w:rsidRDefault="0093226D"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93226D" w:rsidRPr="00C15451" w:rsidRDefault="0093226D"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93226D" w:rsidRDefault="0093226D"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93226D" w:rsidRPr="00C15451" w:rsidRDefault="0093226D"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93226D" w:rsidRPr="00E735C1" w:rsidRDefault="0093226D"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93226D" w:rsidRPr="00C15451" w:rsidRDefault="0093226D"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93226D" w:rsidRPr="0034341B" w:rsidRDefault="0093226D"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93226D" w:rsidRDefault="0093226D"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93226D" w:rsidRDefault="0093226D"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93226D" w:rsidRPr="001A5340" w:rsidRDefault="0093226D"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93226D" w:rsidRPr="00821A9B" w:rsidRDefault="0093226D"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93226D" w:rsidRPr="00C15451" w:rsidRDefault="0093226D"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93226D" w:rsidRPr="00C15451" w:rsidRDefault="0093226D"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5"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2"/>
  </w:num>
  <w:num w:numId="2">
    <w:abstractNumId w:val="19"/>
  </w:num>
  <w:num w:numId="3">
    <w:abstractNumId w:val="14"/>
  </w:num>
  <w:num w:numId="4">
    <w:abstractNumId w:val="1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9"/>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num>
  <w:num w:numId="16">
    <w:abstractNumId w:val="6"/>
  </w:num>
  <w:num w:numId="17">
    <w:abstractNumId w:val="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8"/>
  </w:num>
  <w:num w:numId="21">
    <w:abstractNumId w:val="15"/>
  </w:num>
  <w:num w:numId="22">
    <w:abstractNumId w:val="4"/>
  </w:num>
  <w:num w:numId="23">
    <w:abstractNumId w:val="17"/>
  </w:num>
  <w:num w:numId="2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47F0"/>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8B7"/>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C5777"/>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D4AA9-4AA9-462C-A7BF-BC02297A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77</Pages>
  <Words>10455</Words>
  <Characters>59597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452</cp:revision>
  <cp:lastPrinted>2020-12-04T09:12:00Z</cp:lastPrinted>
  <dcterms:created xsi:type="dcterms:W3CDTF">2020-09-21T12:07:00Z</dcterms:created>
  <dcterms:modified xsi:type="dcterms:W3CDTF">2022-04-29T16:13:00Z</dcterms:modified>
</cp:coreProperties>
</file>