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70549F">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70549F">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70549F">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70549F">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70549F">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70549F">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70549F">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70549F">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70549F">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70549F">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70549F">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70549F">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70549F">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70549F">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70549F">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70549F">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70549F">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70549F">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70549F">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70549F">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70549F">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70549F">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77777777" w:rsidR="00666A2D" w:rsidRPr="003E2CC8" w:rsidRDefault="0078469F" w:rsidP="00562056">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41931F01"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 xml:space="preserve">iÉiÉÉå </w:t>
      </w:r>
      <w:r w:rsidRPr="00F34FFA">
        <w:rPr>
          <w:rFonts w:ascii="BRH Devanagari Extra" w:hAnsi="BRH Devanagari Extra" w:cs="BRH Devanagari Extra"/>
          <w:b/>
          <w:color w:val="FF0000"/>
          <w:sz w:val="40"/>
          <w:szCs w:val="40"/>
          <w:lang w:val="en-US"/>
        </w:rPr>
        <w:t>Å</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5F026A7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29E93696"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14627FAB"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63BFD0DD"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50BC8C52" w14:textId="15C49C36" w:rsidR="0070549F" w:rsidRPr="0070549F" w:rsidRDefault="0070549F" w:rsidP="0070549F">
      <w:pPr>
        <w:widowControl w:val="0"/>
        <w:pBdr>
          <w:bottom w:val="single" w:sz="4" w:space="1" w:color="auto"/>
        </w:pBdr>
        <w:autoSpaceDE w:val="0"/>
        <w:autoSpaceDN w:val="0"/>
        <w:adjustRightInd w:val="0"/>
        <w:spacing w:after="0" w:line="240" w:lineRule="auto"/>
        <w:ind w:right="-320"/>
        <w:jc w:val="both"/>
        <w:rPr>
          <w:rFonts w:ascii="Arial" w:hAnsi="Arial" w:cs="Arial"/>
          <w:b/>
          <w:bCs/>
          <w:color w:val="FF0000"/>
          <w:sz w:val="32"/>
          <w:szCs w:val="32"/>
          <w:lang w:val="en-US"/>
        </w:rPr>
      </w:pPr>
      <w:r w:rsidRPr="0070549F">
        <w:rPr>
          <w:rFonts w:ascii="Arial" w:hAnsi="Arial" w:cs="Arial"/>
          <w:b/>
          <w:bCs/>
          <w:color w:val="FF0000"/>
          <w:sz w:val="32"/>
          <w:szCs w:val="32"/>
          <w:lang w:val="en-US"/>
        </w:rPr>
        <w:t>upAtu pA</w:t>
      </w:r>
      <w:r w:rsidRPr="0070549F">
        <w:rPr>
          <w:rFonts w:ascii="Arial" w:hAnsi="Arial" w:cs="Arial"/>
          <w:b/>
          <w:bCs/>
          <w:color w:val="FF0000"/>
          <w:sz w:val="32"/>
          <w:szCs w:val="32"/>
          <w:highlight w:val="green"/>
          <w:lang w:val="en-US"/>
        </w:rPr>
        <w:t>tU</w:t>
      </w:r>
      <w:r w:rsidRPr="0070549F">
        <w:rPr>
          <w:rFonts w:ascii="Arial" w:hAnsi="Arial" w:cs="Arial"/>
          <w:b/>
          <w:bCs/>
          <w:color w:val="FF0000"/>
          <w:sz w:val="32"/>
          <w:szCs w:val="32"/>
          <w:lang w:val="en-US"/>
        </w:rPr>
        <w:t>pAtu</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26AE2727"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0A490696" w14:textId="77777777" w:rsidR="00183811" w:rsidRDefault="00183811" w:rsidP="00183811">
      <w:pPr>
        <w:widowControl w:val="0"/>
        <w:autoSpaceDE w:val="0"/>
        <w:autoSpaceDN w:val="0"/>
        <w:adjustRightInd w:val="0"/>
        <w:spacing w:after="0" w:line="240" w:lineRule="auto"/>
        <w:jc w:val="both"/>
        <w:rPr>
          <w:rFonts w:ascii="Arial" w:hAnsi="Arial" w:cs="Arial"/>
          <w:sz w:val="32"/>
          <w:szCs w:val="40"/>
          <w:lang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lastRenderedPageBreak/>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77777777" w:rsidR="00183811" w:rsidRPr="00183811" w:rsidRDefault="00183811" w:rsidP="0018381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183811">
        <w:rPr>
          <w:rFonts w:ascii="BRH Devanagari" w:eastAsiaTheme="minorHAnsi" w:hAnsi="BRH Devanagari" w:cs="BRH Devanagari"/>
          <w:color w:val="FF0000"/>
          <w:sz w:val="40"/>
          <w:szCs w:val="40"/>
          <w:lang w:eastAsia="en-US" w:bidi="ar-SA"/>
        </w:rPr>
        <w:t>AuÉÉå ÅuÉÉå</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bookmarkStart w:id="11" w:name="_GoBack"/>
      <w:bookmarkEnd w:id="11"/>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77777777"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FD666" w14:textId="77777777" w:rsidR="006D3315" w:rsidRDefault="006D3315" w:rsidP="00F53481">
      <w:pPr>
        <w:spacing w:after="0" w:line="240" w:lineRule="auto"/>
      </w:pPr>
      <w:r>
        <w:separator/>
      </w:r>
    </w:p>
  </w:endnote>
  <w:endnote w:type="continuationSeparator" w:id="0">
    <w:p w14:paraId="100383D8" w14:textId="77777777" w:rsidR="006D3315" w:rsidRDefault="006D331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28D1B54A" w:rsidR="0070549F" w:rsidRPr="00AF67C6" w:rsidRDefault="0070549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83811">
      <w:rPr>
        <w:rFonts w:ascii="Arial" w:hAnsi="Arial" w:cs="Arial"/>
        <w:b/>
        <w:bCs/>
        <w:noProof/>
        <w:sz w:val="28"/>
        <w:szCs w:val="28"/>
      </w:rPr>
      <w:t>18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83811">
      <w:rPr>
        <w:rFonts w:ascii="Arial" w:hAnsi="Arial" w:cs="Arial"/>
        <w:b/>
        <w:bCs/>
        <w:noProof/>
        <w:sz w:val="28"/>
        <w:szCs w:val="28"/>
      </w:rPr>
      <w:t>41</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70549F" w:rsidRDefault="00705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1D35E7DD" w:rsidR="0070549F" w:rsidRPr="00B25263" w:rsidRDefault="0070549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83811">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83811">
      <w:rPr>
        <w:rFonts w:ascii="Arial" w:hAnsi="Arial" w:cs="Arial"/>
        <w:b/>
        <w:bCs/>
        <w:noProof/>
        <w:sz w:val="28"/>
        <w:szCs w:val="28"/>
      </w:rPr>
      <w:t>41</w:t>
    </w:r>
    <w:r w:rsidRPr="00B25263">
      <w:rPr>
        <w:rFonts w:ascii="Arial" w:hAnsi="Arial" w:cs="Arial"/>
        <w:b/>
        <w:bCs/>
        <w:sz w:val="28"/>
        <w:szCs w:val="28"/>
      </w:rPr>
      <w:fldChar w:fldCharType="end"/>
    </w:r>
  </w:p>
  <w:p w14:paraId="2721DD15" w14:textId="77777777" w:rsidR="0070549F" w:rsidRDefault="00705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70549F" w:rsidRDefault="0070549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70549F" w:rsidRDefault="00705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A2829" w14:textId="77777777" w:rsidR="006D3315" w:rsidRDefault="006D3315" w:rsidP="00F53481">
      <w:pPr>
        <w:spacing w:after="0" w:line="240" w:lineRule="auto"/>
      </w:pPr>
      <w:r>
        <w:separator/>
      </w:r>
    </w:p>
  </w:footnote>
  <w:footnote w:type="continuationSeparator" w:id="0">
    <w:p w14:paraId="22860627" w14:textId="77777777" w:rsidR="006D3315" w:rsidRDefault="006D331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70549F" w:rsidRPr="0079563D" w:rsidRDefault="0070549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70549F" w:rsidRPr="00712CDC" w:rsidRDefault="0070549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70549F" w:rsidRPr="00712CDC" w:rsidRDefault="0070549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70549F" w:rsidRPr="00712CDC" w:rsidRDefault="0070549F"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70549F" w:rsidRPr="00712CDC" w:rsidRDefault="0070549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70549F" w:rsidRPr="00712CDC" w:rsidRDefault="0070549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70549F" w:rsidRPr="00712CDC" w:rsidRDefault="0070549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70549F" w:rsidRPr="00712CDC" w:rsidRDefault="0070549F"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70549F" w:rsidRPr="00712CDC" w:rsidRDefault="0070549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70549F" w:rsidRPr="00712CDC" w:rsidRDefault="0070549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70549F" w:rsidRPr="00712CDC" w:rsidRDefault="0070549F"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70549F" w:rsidRPr="00712CDC" w:rsidRDefault="0070549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70549F" w:rsidRDefault="0070549F" w:rsidP="00BD68CF">
    <w:pPr>
      <w:pStyle w:val="Header"/>
      <w:pBdr>
        <w:bottom w:val="single" w:sz="4" w:space="1" w:color="auto"/>
      </w:pBdr>
      <w:rPr>
        <w:rFonts w:eastAsiaTheme="minorHAnsi"/>
      </w:rPr>
    </w:pPr>
  </w:p>
  <w:p w14:paraId="63E80C6A" w14:textId="77777777" w:rsidR="0070549F" w:rsidRPr="00BD68CF" w:rsidRDefault="0070549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70549F" w:rsidRDefault="0070549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70549F" w:rsidRDefault="0070549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70549F" w:rsidRDefault="0070549F" w:rsidP="00BF3EF6">
    <w:pPr>
      <w:pStyle w:val="Header"/>
      <w:pBdr>
        <w:bottom w:val="single" w:sz="4" w:space="1" w:color="auto"/>
      </w:pBdr>
      <w:rPr>
        <w:rFonts w:eastAsiaTheme="minorHAnsi"/>
      </w:rPr>
    </w:pPr>
  </w:p>
  <w:p w14:paraId="730FB43A" w14:textId="77777777" w:rsidR="0070549F" w:rsidRPr="00712CDC" w:rsidRDefault="0070549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70549F" w:rsidRDefault="0070549F" w:rsidP="00BF3EF6">
    <w:pPr>
      <w:pStyle w:val="Header"/>
      <w:pBdr>
        <w:bottom w:val="single" w:sz="4" w:space="1" w:color="auto"/>
      </w:pBdr>
      <w:rPr>
        <w:rFonts w:eastAsiaTheme="minorHAnsi"/>
      </w:rPr>
    </w:pPr>
  </w:p>
  <w:p w14:paraId="19342284" w14:textId="77777777" w:rsidR="0070549F" w:rsidRPr="00712CDC" w:rsidRDefault="0070549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70549F" w:rsidRPr="00712CDC" w:rsidRDefault="0070549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70549F" w:rsidRPr="00712CDC" w:rsidRDefault="0070549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70549F" w:rsidRPr="00712CDC" w:rsidRDefault="0070549F"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70549F" w:rsidRPr="00712CDC" w:rsidRDefault="0070549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70549F" w:rsidRPr="00712CDC" w:rsidRDefault="0070549F"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70549F" w:rsidRPr="00712CDC" w:rsidRDefault="0070549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3811"/>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E6314"/>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569"/>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909"/>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41F48-E654-44D5-B585-EF89DA82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41</Pages>
  <Words>5139</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279</cp:revision>
  <cp:lastPrinted>2021-01-02T04:55:00Z</cp:lastPrinted>
  <dcterms:created xsi:type="dcterms:W3CDTF">2020-12-11T15:01:00Z</dcterms:created>
  <dcterms:modified xsi:type="dcterms:W3CDTF">2022-09-07T16:14:00Z</dcterms:modified>
</cp:coreProperties>
</file>