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lastRenderedPageBreak/>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Notify your corrections / suggestions etc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 xml:space="preserve">0.0 dated 31st </w:t>
      </w:r>
      <w:proofErr w:type="gramStart"/>
      <w:r w:rsidRPr="005848F0">
        <w:rPr>
          <w:rFonts w:eastAsia="Calibri"/>
          <w:szCs w:val="28"/>
        </w:rPr>
        <w:t>July,</w:t>
      </w:r>
      <w:proofErr w:type="gramEnd"/>
      <w:r w:rsidRPr="005848F0">
        <w:rPr>
          <w:rFonts w:eastAsia="Calibri"/>
          <w:szCs w:val="28"/>
        </w:rPr>
        <w:t xml:space="preserve">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lastRenderedPageBreak/>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w:t>
      </w:r>
      <w:r w:rsidRPr="005848F0">
        <w:rPr>
          <w:rFonts w:ascii="Arial" w:hAnsi="Arial" w:cs="Arial"/>
          <w:color w:val="000000"/>
          <w:sz w:val="24"/>
          <w:szCs w:val="24"/>
        </w:rPr>
        <w:lastRenderedPageBreak/>
        <w:t xml:space="preserve">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w:t>
      </w:r>
      <w:proofErr w:type="gramStart"/>
      <w:r w:rsidR="009F4811" w:rsidRPr="005848F0">
        <w:rPr>
          <w:rFonts w:ascii="Arial" w:hAnsi="Arial" w:cs="Arial"/>
          <w:color w:val="000000"/>
          <w:sz w:val="24"/>
          <w:szCs w:val="24"/>
        </w:rPr>
        <w:t>possible</w:t>
      </w:r>
      <w:proofErr w:type="gramEnd"/>
      <w:r w:rsidR="009F4811" w:rsidRPr="005848F0">
        <w:rPr>
          <w:rFonts w:ascii="Arial" w:hAnsi="Arial" w:cs="Arial"/>
          <w:color w:val="000000"/>
          <w:sz w:val="24"/>
          <w:szCs w:val="24"/>
        </w:rPr>
        <w:t xml:space="preserv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 xml:space="preserve">nas in Sanskrit, </w:t>
      </w:r>
      <w:proofErr w:type="gramStart"/>
      <w:r w:rsidRPr="00A81516">
        <w:rPr>
          <w:rFonts w:ascii="Arial" w:hAnsi="Arial" w:cs="Arial"/>
          <w:color w:val="000000"/>
          <w:sz w:val="24"/>
          <w:szCs w:val="24"/>
        </w:rPr>
        <w:t>Tamil</w:t>
      </w:r>
      <w:proofErr w:type="gramEnd"/>
      <w:r w:rsidRPr="00A81516">
        <w:rPr>
          <w:rFonts w:ascii="Arial" w:hAnsi="Arial" w:cs="Arial"/>
          <w:color w:val="000000"/>
          <w:sz w:val="24"/>
          <w:szCs w:val="24"/>
        </w:rPr>
        <w:t xml:space="preserve">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 input file is verified that the number of Padams at Panchaati, anuvAkam and PraSna level is given correctly with counts at various levels </w:t>
      </w:r>
      <w:proofErr w:type="gramStart"/>
      <w:r w:rsidRPr="00A81516">
        <w:rPr>
          <w:rFonts w:ascii="Arial" w:hAnsi="Arial" w:cs="Arial"/>
          <w:color w:val="000000"/>
          <w:sz w:val="24"/>
          <w:szCs w:val="24"/>
        </w:rPr>
        <w:t>and also</w:t>
      </w:r>
      <w:proofErr w:type="gramEnd"/>
      <w:r w:rsidRPr="00A81516">
        <w:rPr>
          <w:rFonts w:ascii="Arial" w:hAnsi="Arial" w:cs="Arial"/>
          <w:color w:val="000000"/>
          <w:sz w:val="24"/>
          <w:szCs w:val="24"/>
        </w:rPr>
        <w:t xml:space="preserve">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w:t>
      </w:r>
      <w:proofErr w:type="gramStart"/>
      <w:r w:rsidRPr="00A81516">
        <w:rPr>
          <w:rFonts w:ascii="Arial" w:hAnsi="Arial" w:cs="Arial"/>
          <w:sz w:val="24"/>
          <w:szCs w:val="24"/>
        </w:rPr>
        <w:t>bhedams, if</w:t>
      </w:r>
      <w:proofErr w:type="gramEnd"/>
      <w:r w:rsidRPr="00A81516">
        <w:rPr>
          <w:rFonts w:ascii="Arial" w:hAnsi="Arial" w:cs="Arial"/>
          <w:sz w:val="24"/>
          <w:szCs w:val="24"/>
        </w:rPr>
        <w:t xml:space="preserve">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w:t>
      </w:r>
      <w:proofErr w:type="gramStart"/>
      <w:r w:rsidRPr="00A81516">
        <w:rPr>
          <w:rFonts w:ascii="Arial" w:hAnsi="Arial" w:cs="Arial"/>
          <w:color w:val="000000"/>
          <w:sz w:val="24"/>
          <w:szCs w:val="24"/>
        </w:rPr>
        <w:t>time</w:t>
      </w:r>
      <w:proofErr w:type="gramEnd"/>
      <w:r w:rsidRPr="00A81516">
        <w:rPr>
          <w:rFonts w:ascii="Arial" w:hAnsi="Arial" w:cs="Arial"/>
          <w:color w:val="000000"/>
          <w:sz w:val="24"/>
          <w:szCs w:val="24"/>
        </w:rPr>
        <w:t xml:space="preserv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w:t>
      </w:r>
      <w:proofErr w:type="gramStart"/>
      <w:r w:rsidRPr="00A81516">
        <w:rPr>
          <w:rFonts w:cs="Arial"/>
          <w:b/>
          <w:bCs/>
          <w:sz w:val="24"/>
          <w:szCs w:val="24"/>
        </w:rPr>
        <w:t>pauses</w:t>
      </w:r>
      <w:proofErr w:type="gramEnd"/>
      <w:r w:rsidRPr="00A81516">
        <w:rPr>
          <w:rFonts w:cs="Arial"/>
          <w:b/>
          <w:bCs/>
          <w:sz w:val="24"/>
          <w:szCs w:val="24"/>
        </w:rPr>
        <w:t xml:space="preserve">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w:t>
      </w:r>
      <w:proofErr w:type="gramStart"/>
      <w:r w:rsidRPr="00A81516">
        <w:rPr>
          <w:rFonts w:cs="Arial"/>
          <w:color w:val="000000"/>
          <w:sz w:val="24"/>
          <w:szCs w:val="24"/>
        </w:rPr>
        <w:t>Let’s</w:t>
      </w:r>
      <w:proofErr w:type="gramEnd"/>
      <w:r w:rsidRPr="00A81516">
        <w:rPr>
          <w:rFonts w:cs="Arial"/>
          <w:color w:val="000000"/>
          <w:sz w:val="24"/>
          <w:szCs w:val="24"/>
        </w:rPr>
        <w:t xml:space="preserve">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r w:rsidRPr="00A81516">
        <w:rPr>
          <w:rFonts w:cs="Arial"/>
          <w:b/>
          <w:sz w:val="24"/>
          <w:szCs w:val="24"/>
        </w:rPr>
        <w:lastRenderedPageBreak/>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w:t>
            </w:r>
            <w:proofErr w:type="gramStart"/>
            <w:r w:rsidRPr="005848F0">
              <w:rPr>
                <w:rFonts w:cs="Arial"/>
                <w:b/>
                <w:bCs/>
                <w:sz w:val="22"/>
              </w:rPr>
              <w:t>”,</w:t>
            </w:r>
            <w:proofErr w:type="gramEnd"/>
            <w:r w:rsidRPr="005848F0">
              <w:rPr>
                <w:rFonts w:cs="Arial"/>
                <w:b/>
                <w:bCs/>
                <w:sz w:val="22"/>
              </w:rPr>
              <w:t xml:space="preserve">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5876DD">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5876DD">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39068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779EB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lastRenderedPageBreak/>
        <w:br w:type="page"/>
      </w:r>
    </w:p>
    <w:p w14:paraId="7E1E2E71" w14:textId="1111B85C" w:rsidR="00727EA8" w:rsidRPr="005876DD" w:rsidRDefault="00727EA8" w:rsidP="005876DD">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59200F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7746BB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2AEFFD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7B4C51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482AFE49"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18F30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71F5CE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58175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102A06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3DADD2" w14:textId="54422775" w:rsidR="00BE5B84" w:rsidRDefault="00BE5B84" w:rsidP="00AD357B">
      <w:pPr>
        <w:autoSpaceDE w:val="0"/>
        <w:autoSpaceDN w:val="0"/>
        <w:adjustRightInd w:val="0"/>
        <w:rPr>
          <w:rFonts w:ascii="Latha" w:hAnsi="Latha" w:cs="Latha"/>
          <w:sz w:val="24"/>
          <w:szCs w:val="24"/>
          <w:lang w:bidi="ta-IN"/>
        </w:rPr>
      </w:pPr>
    </w:p>
    <w:p w14:paraId="08F08900" w14:textId="77777777" w:rsidR="00BE5B84" w:rsidRPr="005876DD" w:rsidRDefault="00BE5B84" w:rsidP="00AD357B">
      <w:pPr>
        <w:autoSpaceDE w:val="0"/>
        <w:autoSpaceDN w:val="0"/>
        <w:adjustRightInd w:val="0"/>
        <w:rPr>
          <w:rFonts w:ascii="Latha" w:hAnsi="Latha" w:cs="Latha"/>
          <w:sz w:val="24"/>
          <w:szCs w:val="24"/>
          <w:lang w:bidi="ta-IN"/>
        </w:rPr>
      </w:pP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C18150" w14:textId="518A928F" w:rsidR="00BE5B84" w:rsidRDefault="00BE5B84" w:rsidP="00AD357B">
      <w:pPr>
        <w:autoSpaceDE w:val="0"/>
        <w:autoSpaceDN w:val="0"/>
        <w:adjustRightInd w:val="0"/>
        <w:rPr>
          <w:rFonts w:ascii="Latha" w:hAnsi="Latha" w:cs="Latha"/>
          <w:sz w:val="24"/>
          <w:szCs w:val="24"/>
          <w:lang w:bidi="ta-IN"/>
        </w:rPr>
      </w:pPr>
    </w:p>
    <w:p w14:paraId="4C255024" w14:textId="4E8046E6" w:rsidR="00BE5B84" w:rsidRDefault="00BE5B84" w:rsidP="00AD357B">
      <w:pPr>
        <w:autoSpaceDE w:val="0"/>
        <w:autoSpaceDN w:val="0"/>
        <w:adjustRightInd w:val="0"/>
        <w:rPr>
          <w:rFonts w:ascii="Latha" w:hAnsi="Latha" w:cs="Latha"/>
          <w:sz w:val="24"/>
          <w:szCs w:val="24"/>
          <w:lang w:bidi="ta-IN"/>
        </w:rPr>
      </w:pPr>
    </w:p>
    <w:p w14:paraId="2A2CCCE2" w14:textId="77777777" w:rsidR="00BE5B84" w:rsidRPr="005876DD" w:rsidRDefault="00BE5B84" w:rsidP="00AD357B">
      <w:pPr>
        <w:autoSpaceDE w:val="0"/>
        <w:autoSpaceDN w:val="0"/>
        <w:adjustRightInd w:val="0"/>
        <w:rPr>
          <w:rFonts w:ascii="Latha" w:hAnsi="Latha" w:cs="Latha"/>
          <w:sz w:val="24"/>
          <w:szCs w:val="24"/>
          <w:lang w:bidi="ta-IN"/>
        </w:rPr>
      </w:pP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21D87E" w14:textId="6C7B4512" w:rsidR="00BE5B84" w:rsidRDefault="00BE5B84" w:rsidP="00AD357B">
      <w:pPr>
        <w:autoSpaceDE w:val="0"/>
        <w:autoSpaceDN w:val="0"/>
        <w:adjustRightInd w:val="0"/>
        <w:rPr>
          <w:rFonts w:ascii="Latha" w:hAnsi="Latha" w:cs="Latha"/>
          <w:sz w:val="24"/>
          <w:szCs w:val="24"/>
          <w:lang w:bidi="ta-IN"/>
        </w:rPr>
      </w:pPr>
    </w:p>
    <w:p w14:paraId="5015A193" w14:textId="77777777" w:rsidR="00BE5B84" w:rsidRPr="005876DD" w:rsidRDefault="00BE5B84" w:rsidP="00AD357B">
      <w:pPr>
        <w:autoSpaceDE w:val="0"/>
        <w:autoSpaceDN w:val="0"/>
        <w:adjustRightInd w:val="0"/>
        <w:rPr>
          <w:rFonts w:ascii="Latha" w:hAnsi="Latha" w:cs="Latha"/>
          <w:sz w:val="24"/>
          <w:szCs w:val="24"/>
          <w:lang w:bidi="ta-IN"/>
        </w:rPr>
      </w:pP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C6C4C9" w14:textId="77777777" w:rsidR="00BE5B84" w:rsidRPr="005876DD" w:rsidRDefault="00BE5B84" w:rsidP="00AD357B">
      <w:pPr>
        <w:autoSpaceDE w:val="0"/>
        <w:autoSpaceDN w:val="0"/>
        <w:adjustRightInd w:val="0"/>
        <w:rPr>
          <w:rFonts w:ascii="Latha" w:hAnsi="Latha" w:cs="Latha"/>
          <w:sz w:val="24"/>
          <w:szCs w:val="24"/>
          <w:lang w:bidi="ta-IN"/>
        </w:rPr>
      </w:pP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673EC2" w14:textId="77777777" w:rsidR="00BE5B84" w:rsidRDefault="00BE5B84" w:rsidP="00AD357B">
      <w:pPr>
        <w:autoSpaceDE w:val="0"/>
        <w:autoSpaceDN w:val="0"/>
        <w:adjustRightInd w:val="0"/>
        <w:rPr>
          <w:rFonts w:ascii="Arial Unicode MS" w:hAnsi="Arial Unicode MS" w:cs="Latha"/>
          <w:b/>
          <w:bCs/>
          <w:sz w:val="24"/>
          <w:szCs w:val="24"/>
          <w:lang w:bidi="ta-IN"/>
        </w:rPr>
      </w:pPr>
    </w:p>
    <w:p w14:paraId="52238246" w14:textId="77777777" w:rsidR="00BE5B84" w:rsidRDefault="00BE5B84" w:rsidP="00AD357B">
      <w:pPr>
        <w:autoSpaceDE w:val="0"/>
        <w:autoSpaceDN w:val="0"/>
        <w:adjustRightInd w:val="0"/>
        <w:rPr>
          <w:rFonts w:ascii="Arial Unicode MS" w:hAnsi="Arial Unicode MS" w:cs="Latha"/>
          <w:b/>
          <w:bCs/>
          <w:sz w:val="24"/>
          <w:szCs w:val="24"/>
          <w:lang w:bidi="ta-IN"/>
        </w:rPr>
      </w:pPr>
    </w:p>
    <w:p w14:paraId="1D878808" w14:textId="77777777" w:rsidR="00BE5B84" w:rsidRDefault="00BE5B84" w:rsidP="00AD357B">
      <w:pPr>
        <w:autoSpaceDE w:val="0"/>
        <w:autoSpaceDN w:val="0"/>
        <w:adjustRightInd w:val="0"/>
        <w:rPr>
          <w:rFonts w:ascii="Arial Unicode MS" w:hAnsi="Arial Unicode MS" w:cs="Latha"/>
          <w:b/>
          <w:bCs/>
          <w:sz w:val="24"/>
          <w:szCs w:val="24"/>
          <w:lang w:bidi="ta-IN"/>
        </w:rPr>
      </w:pP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7"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04449F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E62B87">
        <w:rPr>
          <w:rFonts w:ascii="Latha" w:hAnsi="Latha" w:cs="Latha"/>
          <w:color w:val="FF0000"/>
          <w:sz w:val="24"/>
          <w:szCs w:val="24"/>
          <w:highlight w:val="yellow"/>
          <w:cs/>
          <w:lang w:bidi="ta-IN"/>
        </w:rPr>
        <w:t>த்</w:t>
      </w:r>
      <w:r w:rsidR="007976E3" w:rsidRPr="00E62B87">
        <w:rPr>
          <w:rFonts w:ascii="Latha" w:hAnsi="Latha" w:cs="Latha" w:hint="cs"/>
          <w:color w:val="FF0000"/>
          <w:szCs w:val="24"/>
          <w:highlight w:val="yellow"/>
          <w:cs/>
          <w:lang w:bidi="ta-IN"/>
        </w:rPr>
        <w:t>வோ</w:t>
      </w:r>
      <w:r w:rsidR="00D6744B" w:rsidRPr="00E62B87">
        <w:rPr>
          <w:rFonts w:ascii="Latha" w:hAnsi="Latha" w:cs="Latha"/>
          <w:color w:val="FF0000"/>
          <w:szCs w:val="24"/>
          <w:highlight w:val="yellow"/>
          <w:lang w:bidi="ta-IN"/>
        </w:rPr>
        <w:t>?</w:t>
      </w:r>
      <w:r w:rsidR="00D6744B">
        <w:rPr>
          <w:rFonts w:ascii="Latha" w:hAnsi="Latha" w:cs="Latha"/>
          <w:szCs w:val="24"/>
          <w:lang w:bidi="ta-IN"/>
        </w:rPr>
        <w:t>?</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E62B87">
        <w:rPr>
          <w:rFonts w:ascii="Latha" w:hAnsi="Latha" w:cs="Latha"/>
          <w:sz w:val="24"/>
          <w:szCs w:val="24"/>
          <w:highlight w:val="green"/>
          <w:cs/>
          <w:lang w:bidi="ta-IN"/>
        </w:rPr>
        <w:t>உ</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cyan"/>
          <w:cs/>
          <w:lang w:bidi="ta-IN"/>
        </w:rPr>
        <w:t>த்வ</w:t>
      </w:r>
      <w:r w:rsidRPr="00E62B87">
        <w:rPr>
          <w:rFonts w:ascii="BRH Tamil Tab Extra" w:hAnsi="BRH Tamil Tab Extra" w:cs="Latha"/>
          <w:b/>
          <w:bCs/>
          <w:sz w:val="24"/>
          <w:szCs w:val="24"/>
          <w:highlight w:val="cyan"/>
          <w:lang w:bidi="ta-IN"/>
        </w:rPr>
        <w:t>…</w:t>
      </w:r>
      <w:r w:rsidRPr="00E62B87">
        <w:rPr>
          <w:rFonts w:ascii="Latha" w:hAnsi="Latha" w:cs="Latha"/>
          <w:sz w:val="24"/>
          <w:szCs w:val="24"/>
          <w:highlight w:val="cya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Pr="00E62B87">
        <w:rPr>
          <w:rFonts w:ascii="Latha" w:hAnsi="Latha" w:cs="Latha"/>
          <w:sz w:val="24"/>
          <w:szCs w:val="24"/>
          <w:highlight w:val="green"/>
          <w:cs/>
          <w:lang w:bidi="ta-IN"/>
        </w:rPr>
        <w:t>ஸ்</w:t>
      </w:r>
      <w:r w:rsidRPr="00036B23">
        <w:rPr>
          <w:rFonts w:ascii="Latha" w:hAnsi="Latha" w:cs="Latha"/>
          <w:sz w:val="24"/>
          <w:szCs w:val="24"/>
          <w:highlight w:val="cya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w:t>
      </w:r>
      <w:r w:rsidRPr="00E62B87">
        <w:rPr>
          <w:rFonts w:ascii="Latha" w:hAnsi="Latha" w:cs="Latha"/>
          <w:sz w:val="24"/>
          <w:szCs w:val="24"/>
          <w:highlight w:val="green"/>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இது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உ</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 xml:space="preserve">ஸ ஸ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ஸ</w:t>
      </w:r>
      <w:r w:rsidR="000B629A" w:rsidRPr="00036B23">
        <w:rPr>
          <w:rFonts w:ascii="Latha" w:hAnsi="Latha" w:cs="Latha"/>
          <w:b/>
          <w:bCs/>
          <w:color w:val="FF0000"/>
          <w:sz w:val="24"/>
          <w:szCs w:val="24"/>
          <w:cs/>
          <w:lang w:bidi="ta-IN"/>
        </w:rPr>
        <w:t>:</w:t>
      </w:r>
      <w:r w:rsidRPr="00036B23">
        <w:rPr>
          <w:rFonts w:ascii="Latha" w:hAnsi="Latha" w:cs="Latha"/>
          <w:color w:val="FF0000"/>
          <w:sz w:val="24"/>
          <w:szCs w:val="24"/>
          <w:cs/>
          <w:lang w:bidi="ta-IN"/>
        </w:rPr>
        <w:t xml:space="preserve"> </w:t>
      </w:r>
      <w:r w:rsidRPr="00036B23">
        <w:rPr>
          <w:rFonts w:ascii="Latha" w:hAnsi="Latha" w:cs="Latha"/>
          <w:color w:val="FF0000"/>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38AE22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5E4A" w14:textId="77777777" w:rsidR="00B75C46" w:rsidRDefault="00B75C46" w:rsidP="00A97950">
      <w:pPr>
        <w:spacing w:line="240" w:lineRule="auto"/>
      </w:pPr>
      <w:r>
        <w:separator/>
      </w:r>
    </w:p>
  </w:endnote>
  <w:endnote w:type="continuationSeparator" w:id="0">
    <w:p w14:paraId="2114C1C9" w14:textId="77777777" w:rsidR="00B75C46" w:rsidRDefault="00B75C46"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proofErr w:type="gramStart"/>
    <w:r w:rsidRPr="00987E74">
      <w:tab/>
      <w:t xml:space="preserve">  </w:t>
    </w:r>
    <w:r w:rsidRPr="00987E74">
      <w:rPr>
        <w:rFonts w:cs="Latha" w:hint="cs"/>
        <w:cs/>
        <w:lang w:bidi="ta-IN"/>
      </w:rPr>
      <w:tab/>
    </w:r>
    <w:proofErr w:type="gramEnd"/>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0B30" w14:textId="77777777" w:rsidR="00B75C46" w:rsidRDefault="00B75C46" w:rsidP="00A97950">
      <w:pPr>
        <w:spacing w:line="240" w:lineRule="auto"/>
      </w:pPr>
      <w:r>
        <w:separator/>
      </w:r>
    </w:p>
  </w:footnote>
  <w:footnote w:type="continuationSeparator" w:id="0">
    <w:p w14:paraId="48D71B8C" w14:textId="77777777" w:rsidR="00B75C46" w:rsidRDefault="00B75C46"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50C80"/>
    <w:rsid w:val="00056FC7"/>
    <w:rsid w:val="00063303"/>
    <w:rsid w:val="000662F3"/>
    <w:rsid w:val="0006737D"/>
    <w:rsid w:val="00075792"/>
    <w:rsid w:val="00091C93"/>
    <w:rsid w:val="0009247A"/>
    <w:rsid w:val="000A51F4"/>
    <w:rsid w:val="000B01D1"/>
    <w:rsid w:val="000B629A"/>
    <w:rsid w:val="000C72F0"/>
    <w:rsid w:val="001128B1"/>
    <w:rsid w:val="00123FCD"/>
    <w:rsid w:val="0014341F"/>
    <w:rsid w:val="0014731E"/>
    <w:rsid w:val="001606F1"/>
    <w:rsid w:val="001A0043"/>
    <w:rsid w:val="001C414D"/>
    <w:rsid w:val="001C5018"/>
    <w:rsid w:val="001D2430"/>
    <w:rsid w:val="00222673"/>
    <w:rsid w:val="00234048"/>
    <w:rsid w:val="00266C4A"/>
    <w:rsid w:val="002A3A1D"/>
    <w:rsid w:val="002D3839"/>
    <w:rsid w:val="002E021E"/>
    <w:rsid w:val="0032409B"/>
    <w:rsid w:val="00337775"/>
    <w:rsid w:val="00350628"/>
    <w:rsid w:val="00353219"/>
    <w:rsid w:val="0038174D"/>
    <w:rsid w:val="003868C6"/>
    <w:rsid w:val="00397EA3"/>
    <w:rsid w:val="003A3DCC"/>
    <w:rsid w:val="003D2163"/>
    <w:rsid w:val="003F6A29"/>
    <w:rsid w:val="00402065"/>
    <w:rsid w:val="004806A9"/>
    <w:rsid w:val="005001FC"/>
    <w:rsid w:val="00523B0A"/>
    <w:rsid w:val="00531316"/>
    <w:rsid w:val="00576A15"/>
    <w:rsid w:val="00582F19"/>
    <w:rsid w:val="005848F0"/>
    <w:rsid w:val="00585515"/>
    <w:rsid w:val="005876DD"/>
    <w:rsid w:val="005C5B01"/>
    <w:rsid w:val="005D1FF0"/>
    <w:rsid w:val="0060419C"/>
    <w:rsid w:val="0063547C"/>
    <w:rsid w:val="006645E7"/>
    <w:rsid w:val="006A5C14"/>
    <w:rsid w:val="006A7C20"/>
    <w:rsid w:val="006E08EC"/>
    <w:rsid w:val="006E6270"/>
    <w:rsid w:val="00727EA8"/>
    <w:rsid w:val="007311AE"/>
    <w:rsid w:val="00757E23"/>
    <w:rsid w:val="0076003C"/>
    <w:rsid w:val="00775737"/>
    <w:rsid w:val="00775DB1"/>
    <w:rsid w:val="007833F5"/>
    <w:rsid w:val="007976E3"/>
    <w:rsid w:val="007B0EA4"/>
    <w:rsid w:val="007B3FBD"/>
    <w:rsid w:val="007B624C"/>
    <w:rsid w:val="007B7B0B"/>
    <w:rsid w:val="007D4A92"/>
    <w:rsid w:val="007D6939"/>
    <w:rsid w:val="007F4907"/>
    <w:rsid w:val="008052E1"/>
    <w:rsid w:val="008052E5"/>
    <w:rsid w:val="00817246"/>
    <w:rsid w:val="0083493C"/>
    <w:rsid w:val="0084466A"/>
    <w:rsid w:val="008610C5"/>
    <w:rsid w:val="00887A67"/>
    <w:rsid w:val="008A0AE4"/>
    <w:rsid w:val="008B108C"/>
    <w:rsid w:val="008C397B"/>
    <w:rsid w:val="008D0783"/>
    <w:rsid w:val="008E36BB"/>
    <w:rsid w:val="009034C4"/>
    <w:rsid w:val="0094605A"/>
    <w:rsid w:val="009613F9"/>
    <w:rsid w:val="0098243B"/>
    <w:rsid w:val="00987E74"/>
    <w:rsid w:val="009932B3"/>
    <w:rsid w:val="009B1194"/>
    <w:rsid w:val="009D07ED"/>
    <w:rsid w:val="009F4811"/>
    <w:rsid w:val="00A13FB4"/>
    <w:rsid w:val="00A21A06"/>
    <w:rsid w:val="00A731B8"/>
    <w:rsid w:val="00A97950"/>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6C7A"/>
    <w:rsid w:val="00C008F1"/>
    <w:rsid w:val="00C03D1C"/>
    <w:rsid w:val="00C25D84"/>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227</Pages>
  <Words>40377</Words>
  <Characters>230151</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102</cp:revision>
  <cp:lastPrinted>2021-07-29T17:06:00Z</cp:lastPrinted>
  <dcterms:created xsi:type="dcterms:W3CDTF">2021-07-28T14:48:00Z</dcterms:created>
  <dcterms:modified xsi:type="dcterms:W3CDTF">2022-10-25T16:18:00Z</dcterms:modified>
</cp:coreProperties>
</file>