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pybû—j¡dx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¥aõ—¥p 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j¡ky byb§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YxR—¥ösY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CZ§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CbyZzZ§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285A7B6F"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Æõµ§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Æõµ§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Æõµ§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¥rçx „b—gîöpZöeiZy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 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C¥p 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BF141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Zûx „„Zûx˜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Çûx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4"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4"/>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5"/>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3E010A">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6"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6"/>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3E010A">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7"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7"/>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3E010A">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8"/>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3E010A">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3E010A">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4411" w14:textId="77777777" w:rsidR="007A5366" w:rsidRDefault="007A5366" w:rsidP="003E010A">
      <w:pPr>
        <w:spacing w:after="0" w:line="240" w:lineRule="auto"/>
      </w:pPr>
      <w:r>
        <w:separator/>
      </w:r>
    </w:p>
  </w:endnote>
  <w:endnote w:type="continuationSeparator" w:id="0">
    <w:p w14:paraId="7AABCFE1" w14:textId="77777777" w:rsidR="007A5366" w:rsidRDefault="007A5366"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2DFD" w14:textId="77777777" w:rsidR="007A5366" w:rsidRDefault="007A5366" w:rsidP="003E010A">
      <w:pPr>
        <w:spacing w:after="0" w:line="240" w:lineRule="auto"/>
      </w:pPr>
      <w:r>
        <w:separator/>
      </w:r>
    </w:p>
  </w:footnote>
  <w:footnote w:type="continuationSeparator" w:id="0">
    <w:p w14:paraId="63525DDC" w14:textId="77777777" w:rsidR="007A5366" w:rsidRDefault="007A5366"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A42D1"/>
    <w:rsid w:val="0026432F"/>
    <w:rsid w:val="00282EAB"/>
    <w:rsid w:val="002D4B85"/>
    <w:rsid w:val="002F6796"/>
    <w:rsid w:val="0032032F"/>
    <w:rsid w:val="0033545D"/>
    <w:rsid w:val="003A444C"/>
    <w:rsid w:val="003E010A"/>
    <w:rsid w:val="00521F06"/>
    <w:rsid w:val="0053233F"/>
    <w:rsid w:val="006146B5"/>
    <w:rsid w:val="00630391"/>
    <w:rsid w:val="006D771E"/>
    <w:rsid w:val="007A5366"/>
    <w:rsid w:val="007B319E"/>
    <w:rsid w:val="007C66E2"/>
    <w:rsid w:val="008273D8"/>
    <w:rsid w:val="0085223E"/>
    <w:rsid w:val="008A4B60"/>
    <w:rsid w:val="009A6E02"/>
    <w:rsid w:val="009F5DC8"/>
    <w:rsid w:val="00B16BD8"/>
    <w:rsid w:val="00BC383F"/>
    <w:rsid w:val="00BE17B9"/>
    <w:rsid w:val="00D356AA"/>
    <w:rsid w:val="00DE4908"/>
    <w:rsid w:val="00E62043"/>
    <w:rsid w:val="00F23F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229</Pages>
  <Words>30584</Words>
  <Characters>174334</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cp:lastPrinted>2022-12-03T15:41:00Z</cp:lastPrinted>
  <dcterms:created xsi:type="dcterms:W3CDTF">2022-12-03T10:20:00Z</dcterms:created>
  <dcterms:modified xsi:type="dcterms:W3CDTF">2023-08-25T15:09:00Z</dcterms:modified>
</cp:coreProperties>
</file>