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E07677" w14:textId="77777777" w:rsidR="00373EAF" w:rsidRDefault="00373EAF" w:rsidP="00373EAF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2D637D" w14:textId="77777777" w:rsidR="00373EAF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B4E64FC" w14:textId="77777777" w:rsidR="00373EAF" w:rsidRPr="002F55B0" w:rsidRDefault="00373EAF" w:rsidP="00373EA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98508B0" w14:textId="77777777" w:rsidR="00373EAF" w:rsidRPr="002F55B0" w:rsidRDefault="00373EAF" w:rsidP="00373EAF">
      <w:pPr>
        <w:rPr>
          <w:rFonts w:cs="Arial"/>
          <w:sz w:val="28"/>
          <w:szCs w:val="28"/>
          <w:lang w:bidi="ta-IN"/>
        </w:rPr>
      </w:pPr>
    </w:p>
    <w:p w14:paraId="2FAB2C6B" w14:textId="77777777" w:rsidR="00373EAF" w:rsidRPr="002F55B0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4D3CE99" w14:textId="77777777" w:rsidR="00373EAF" w:rsidRPr="002F55B0" w:rsidRDefault="00373EAF" w:rsidP="00373EAF">
      <w:pPr>
        <w:ind w:left="360"/>
        <w:rPr>
          <w:rFonts w:cs="Arial"/>
          <w:sz w:val="28"/>
          <w:szCs w:val="28"/>
          <w:lang w:bidi="ta-IN"/>
        </w:rPr>
      </w:pPr>
    </w:p>
    <w:p w14:paraId="5CA9B998" w14:textId="77777777" w:rsidR="00373EAF" w:rsidRPr="002F55B0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41D947" w14:textId="77777777" w:rsidR="00373EAF" w:rsidRPr="002F55B0" w:rsidRDefault="00373EAF" w:rsidP="00373EAF">
      <w:pPr>
        <w:pStyle w:val="NoSpacing"/>
        <w:rPr>
          <w:lang w:bidi="ta-IN"/>
        </w:rPr>
      </w:pPr>
    </w:p>
    <w:p w14:paraId="5739698F" w14:textId="77777777" w:rsidR="00373EAF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937B06" w14:textId="77777777" w:rsidR="00373EAF" w:rsidRDefault="00373EAF" w:rsidP="00373EAF">
      <w:pPr>
        <w:pStyle w:val="NoSpacing"/>
        <w:rPr>
          <w:lang w:bidi="ta-IN"/>
        </w:rPr>
      </w:pPr>
    </w:p>
    <w:p w14:paraId="44E37A7C" w14:textId="77777777" w:rsidR="00373EAF" w:rsidRDefault="00373EAF" w:rsidP="00373EAF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5DEB0B3" w14:textId="77777777" w:rsidR="00373EAF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DB213" w14:textId="77777777" w:rsidR="00373EAF" w:rsidRPr="00273080" w:rsidRDefault="00373EAF" w:rsidP="00373EA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3153DB9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30EDAC3D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28F56552" w14:textId="77777777" w:rsidR="00373EAF" w:rsidRPr="00273080" w:rsidRDefault="00373EAF" w:rsidP="00373EAF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5D1FBE9A" w14:textId="693CC75D" w:rsidR="00260231" w:rsidRDefault="00373EAF" w:rsidP="00373EAF">
      <w:pPr>
        <w:rPr>
          <w:b/>
          <w:bCs/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2F01FB13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58FB8454" w:rsidR="0014448D" w:rsidRPr="00373EAF" w:rsidRDefault="00AC6E3A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73EAF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Taittireeya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Yayur Veda Taittireeya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Taittireeya Samhita printed by Anandashram Press in 1862 containing the work of great Scholar Shri Sayanacharya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 Samhita</w:t>
      </w:r>
      <w:r>
        <w:rPr>
          <w:rFonts w:cs="Arial"/>
          <w:sz w:val="28"/>
          <w:szCs w:val="28"/>
        </w:rPr>
        <w:t xml:space="preserve"> at the end of the Panchatis or the end of the Anuvaham or sometimes Prasnam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avagraham, Anunaasikam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t>The Vakyam of each Panchati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Pada Paatam is provided immediately under each of the Panchatis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Anuvaham,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Anuvaham has only one Pachati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Korvai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mentions ‘Panchadasa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>The Prasna Korvai, Anuvaha Korvai and Special Korvai, if any, shall be provided after the Pata Padam of the last Panchati of the Anuvaham or Prasnam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Korvai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Anuswaram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"parA")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hraswam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bookmarkStart w:id="2" w:name="_GoBack"/>
      <w:bookmarkEnd w:id="2"/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06227">
        <w:rPr>
          <w:rFonts w:ascii="BRH Devanagari Extra" w:hAnsi="BRH Devanagari Extra"/>
          <w:b/>
          <w:sz w:val="36"/>
          <w:szCs w:val="28"/>
        </w:rPr>
        <w:t>óè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BRH Devanagari Extra" w:hAnsi="BRH Devanagari Extra"/>
          <w:b/>
          <w:sz w:val="36"/>
          <w:szCs w:val="28"/>
        </w:rPr>
        <w:t>óè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Devanagari Extra" w:hAnsi="BRH Devanagari Extra"/>
          <w:b/>
          <w:sz w:val="36"/>
          <w:szCs w:val="28"/>
        </w:rPr>
        <w:t>óè</w:t>
      </w:r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2EA1345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BRH Devanagari Extra" w:hAnsi="BRH Devanagari Extra"/>
          <w:b/>
          <w:sz w:val="36"/>
          <w:szCs w:val="28"/>
        </w:rPr>
        <w:t>óè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கா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Devanagari Extra" w:hAnsi="BRH Devanagari Extra"/>
          <w:b/>
          <w:sz w:val="36"/>
          <w:szCs w:val="28"/>
        </w:rPr>
        <w:t>óè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7777777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>Details of Panchati and Padam for Kandam 1 – Prasanam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34259" w14:textId="77777777" w:rsidR="00AC6E3A" w:rsidRDefault="00AC6E3A" w:rsidP="00DF45A8">
      <w:r>
        <w:separator/>
      </w:r>
    </w:p>
  </w:endnote>
  <w:endnote w:type="continuationSeparator" w:id="0">
    <w:p w14:paraId="356503D3" w14:textId="77777777" w:rsidR="00AC6E3A" w:rsidRDefault="00AC6E3A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15659" w14:textId="5EB41A08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22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ADD11" w14:textId="04B61862" w:rsidR="00FE0983" w:rsidRPr="005168CC" w:rsidRDefault="00FE0983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21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B5184F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CC801" w14:textId="63941268" w:rsidR="00FE0983" w:rsidRDefault="00FE0983" w:rsidP="00373EA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     J</w:t>
    </w:r>
    <w:r w:rsidRPr="00373EAF">
      <w:rPr>
        <w:rFonts w:cs="Arial"/>
        <w:b/>
        <w:bCs/>
        <w:sz w:val="32"/>
        <w:szCs w:val="32"/>
      </w:rPr>
      <w:t>u</w:t>
    </w:r>
    <w:r w:rsidR="00373EAF">
      <w:rPr>
        <w:rFonts w:cs="Arial"/>
        <w:b/>
        <w:bCs/>
        <w:sz w:val="32"/>
        <w:szCs w:val="32"/>
      </w:rPr>
      <w:t>ne</w:t>
    </w:r>
    <w:r w:rsidRPr="00373EAF">
      <w:rPr>
        <w:rFonts w:cs="Arial"/>
        <w:b/>
        <w:bCs/>
        <w:sz w:val="32"/>
        <w:szCs w:val="32"/>
      </w:rPr>
      <w:t xml:space="preserve"> 3</w:t>
    </w:r>
    <w:r w:rsidR="00373EAF">
      <w:rPr>
        <w:rFonts w:cs="Arial"/>
        <w:b/>
        <w:bCs/>
        <w:sz w:val="32"/>
        <w:szCs w:val="32"/>
      </w:rPr>
      <w:t>0</w:t>
    </w:r>
    <w:r w:rsidRPr="00373EAF">
      <w:rPr>
        <w:rFonts w:cs="Arial"/>
        <w:b/>
        <w:bCs/>
        <w:sz w:val="32"/>
        <w:szCs w:val="32"/>
      </w:rPr>
      <w:t>, 202</w:t>
    </w:r>
    <w:r w:rsidR="00373EAF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FDA74" w14:textId="77777777" w:rsidR="00AC6E3A" w:rsidRDefault="00AC6E3A" w:rsidP="00DF45A8">
      <w:r>
        <w:separator/>
      </w:r>
    </w:p>
  </w:footnote>
  <w:footnote w:type="continuationSeparator" w:id="0">
    <w:p w14:paraId="48A62B08" w14:textId="77777777" w:rsidR="00AC6E3A" w:rsidRDefault="00AC6E3A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0"/>
  </w:num>
  <w:num w:numId="6">
    <w:abstractNumId w:val="11"/>
  </w:num>
  <w:num w:numId="7">
    <w:abstractNumId w:val="12"/>
  </w:num>
  <w:num w:numId="8">
    <w:abstractNumId w:val="17"/>
  </w:num>
  <w:num w:numId="9">
    <w:abstractNumId w:val="13"/>
  </w:num>
  <w:num w:numId="10">
    <w:abstractNumId w:val="3"/>
  </w:num>
  <w:num w:numId="11">
    <w:abstractNumId w:val="7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C63E4"/>
    <w:rsid w:val="002D08C5"/>
    <w:rsid w:val="002E311D"/>
    <w:rsid w:val="002E49B0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61A8B"/>
    <w:rsid w:val="00373EAF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C7AED-5F9C-4A3E-9679-B646AFE0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49</Pages>
  <Words>6492</Words>
  <Characters>37005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43411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37</cp:revision>
  <cp:lastPrinted>2019-01-31T16:35:00Z</cp:lastPrinted>
  <dcterms:created xsi:type="dcterms:W3CDTF">2021-02-08T01:40:00Z</dcterms:created>
  <dcterms:modified xsi:type="dcterms:W3CDTF">2021-09-27T06:15:00Z</dcterms:modified>
</cp:coreProperties>
</file>