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8293" w14:textId="75F8A3A5" w:rsidR="00F67123" w:rsidRPr="00313364" w:rsidRDefault="00F67123" w:rsidP="00F67123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1FB0FDA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279BFEDB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565"/>
        <w:gridCol w:w="5528"/>
      </w:tblGrid>
      <w:tr w:rsidR="00F67123" w:rsidRPr="00335B02" w14:paraId="2E5EF9F9" w14:textId="77777777" w:rsidTr="00EE2F3C">
        <w:tc>
          <w:tcPr>
            <w:tcW w:w="4019" w:type="dxa"/>
          </w:tcPr>
          <w:p w14:paraId="268CD72D" w14:textId="77777777" w:rsidR="00F67123" w:rsidRPr="00335B02" w:rsidRDefault="00F67123" w:rsidP="00805E3B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042794FF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565" w:type="dxa"/>
          </w:tcPr>
          <w:p w14:paraId="7D8B9E39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041FB9F" w14:textId="77777777" w:rsidR="00F67123" w:rsidRPr="00335B02" w:rsidRDefault="00F67123" w:rsidP="00805E3B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E8010A" w:rsidRPr="00335B02" w14:paraId="2348F2AE" w14:textId="77777777" w:rsidTr="00EE2F3C">
        <w:trPr>
          <w:trHeight w:val="984"/>
        </w:trPr>
        <w:tc>
          <w:tcPr>
            <w:tcW w:w="4019" w:type="dxa"/>
          </w:tcPr>
          <w:p w14:paraId="5D99484F" w14:textId="5FB9F040" w:rsidR="00E8010A" w:rsidRPr="00E12495" w:rsidRDefault="00E8010A" w:rsidP="00E8010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5C77E25A" w14:textId="7A91CE1F" w:rsidR="00E8010A" w:rsidRPr="00E12495" w:rsidRDefault="00E8010A" w:rsidP="00E8010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5ECF1F07" w14:textId="6CBE4408" w:rsidR="00E8010A" w:rsidRPr="00432382" w:rsidRDefault="00F44D15" w:rsidP="00E8010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</w:tc>
        <w:tc>
          <w:tcPr>
            <w:tcW w:w="4565" w:type="dxa"/>
          </w:tcPr>
          <w:p w14:paraId="4AE64900" w14:textId="3653099A" w:rsidR="00E8010A" w:rsidRPr="00E8010A" w:rsidRDefault="00E8010A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7F8B6FB2" w14:textId="77B2694B" w:rsidR="00E8010A" w:rsidRPr="00E8010A" w:rsidRDefault="00E8010A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A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²¥j— k¥±x</w:t>
            </w:r>
            <w:r w:rsidRPr="00E8010A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E8010A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53731C" w:rsidRPr="0053731C" w14:paraId="6FE689F4" w14:textId="77777777" w:rsidTr="00EE2F3C">
        <w:trPr>
          <w:trHeight w:val="983"/>
        </w:trPr>
        <w:tc>
          <w:tcPr>
            <w:tcW w:w="4019" w:type="dxa"/>
          </w:tcPr>
          <w:p w14:paraId="5752B342" w14:textId="77777777" w:rsidR="0053731C" w:rsidRPr="00E12495" w:rsidRDefault="0053731C" w:rsidP="0053731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1AB3CC3C" w14:textId="77777777" w:rsidR="0053731C" w:rsidRPr="00E12495" w:rsidRDefault="0053731C" w:rsidP="0053731C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529023CD" w14:textId="43029C31" w:rsidR="0053731C" w:rsidRPr="0053731C" w:rsidRDefault="0053731C" w:rsidP="0053731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4565" w:type="dxa"/>
          </w:tcPr>
          <w:p w14:paraId="7EBA4051" w14:textId="49E074D8" w:rsidR="0053731C" w:rsidRPr="0053731C" w:rsidRDefault="0053731C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  <w:tc>
          <w:tcPr>
            <w:tcW w:w="5528" w:type="dxa"/>
          </w:tcPr>
          <w:p w14:paraId="4A426341" w14:textId="7851D9D0" w:rsidR="0053731C" w:rsidRPr="0053731C" w:rsidRDefault="0053731C" w:rsidP="00805E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öZ</w:t>
            </w:r>
            <w:proofErr w:type="spellEnd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k—¥±x</w:t>
            </w:r>
            <w:r w:rsidRPr="0053731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53731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Nï</w:t>
            </w:r>
            <w:proofErr w:type="spellEnd"/>
          </w:p>
        </w:tc>
      </w:tr>
      <w:tr w:rsidR="00926F3E" w:rsidRPr="00335B02" w14:paraId="449A815A" w14:textId="77777777" w:rsidTr="00EE2F3C">
        <w:trPr>
          <w:trHeight w:val="1126"/>
        </w:trPr>
        <w:tc>
          <w:tcPr>
            <w:tcW w:w="4019" w:type="dxa"/>
          </w:tcPr>
          <w:p w14:paraId="64969ED8" w14:textId="77777777" w:rsidR="00926F3E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8D6D3" w14:textId="3615276F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A31708" w14:textId="42AA23E4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 Line</w:t>
            </w:r>
          </w:p>
        </w:tc>
        <w:tc>
          <w:tcPr>
            <w:tcW w:w="4565" w:type="dxa"/>
          </w:tcPr>
          <w:p w14:paraId="55B76605" w14:textId="4EB9C5C2" w:rsidR="00926F3E" w:rsidRPr="0001489C" w:rsidRDefault="00926F3E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spellEnd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528" w:type="dxa"/>
          </w:tcPr>
          <w:p w14:paraId="77D1BF08" w14:textId="6D32E8D0" w:rsidR="00926F3E" w:rsidRPr="0001489C" w:rsidRDefault="00926F3E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  <w:tr w:rsidR="00F67123" w:rsidRPr="00335B02" w14:paraId="5A8232BD" w14:textId="77777777" w:rsidTr="00EE2F3C">
        <w:trPr>
          <w:trHeight w:val="1126"/>
        </w:trPr>
        <w:tc>
          <w:tcPr>
            <w:tcW w:w="4019" w:type="dxa"/>
          </w:tcPr>
          <w:p w14:paraId="2A0FBD7B" w14:textId="77777777" w:rsidR="00F6712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06F13FB" w14:textId="186F2BD5" w:rsidR="009F003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565" w:type="dxa"/>
          </w:tcPr>
          <w:p w14:paraId="205E7747" w14:textId="3AE06A6F" w:rsidR="00F67123" w:rsidRPr="0001489C" w:rsidRDefault="00F67123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yellow"/>
              </w:rPr>
              <w:t>óè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</w:tcPr>
          <w:p w14:paraId="63129244" w14:textId="69927316" w:rsidR="00F67123" w:rsidRPr="0001489C" w:rsidRDefault="00F6712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proofErr w:type="spellStart"/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green"/>
              </w:rPr>
              <w:t>óè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F67123" w:rsidRPr="00335B02" w14:paraId="65197810" w14:textId="77777777" w:rsidTr="00EE2F3C">
        <w:trPr>
          <w:trHeight w:val="966"/>
        </w:trPr>
        <w:tc>
          <w:tcPr>
            <w:tcW w:w="4019" w:type="dxa"/>
          </w:tcPr>
          <w:p w14:paraId="0ED73E9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777C07" w14:textId="4D99C7FD" w:rsidR="00F6712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565" w:type="dxa"/>
          </w:tcPr>
          <w:p w14:paraId="478DCE72" w14:textId="77777777" w:rsidR="009F0033" w:rsidRPr="0001489C" w:rsidRDefault="009F0033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28DE0AE3" w14:textId="1F7E3396" w:rsidR="00F6712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  <w:tc>
          <w:tcPr>
            <w:tcW w:w="5528" w:type="dxa"/>
          </w:tcPr>
          <w:p w14:paraId="695460FB" w14:textId="495F58D4" w:rsidR="00F67123" w:rsidRPr="0001489C" w:rsidRDefault="009F0033" w:rsidP="009F00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</w:tr>
      <w:tr w:rsidR="009F0033" w:rsidRPr="00335B02" w14:paraId="33D744D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9FA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F958766" w14:textId="0535DA7E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F94" w14:textId="0B1639DB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D58" w14:textId="79366DDE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9F0033" w:rsidRPr="00335B02" w14:paraId="3377EA2D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C6CA" w14:textId="77777777" w:rsidR="00432382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DF1B54" w14:textId="4A7C5C76" w:rsidR="009F0033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399" w14:textId="4A939945" w:rsidR="009F0033" w:rsidRPr="0001489C" w:rsidRDefault="0043238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A342" w14:textId="10A050EA" w:rsidR="009F0033" w:rsidRPr="0001489C" w:rsidRDefault="00432382" w:rsidP="004323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</w:tr>
      <w:tr w:rsidR="00E36620" w:rsidRPr="00335B02" w14:paraId="4EAF6FAC" w14:textId="77777777" w:rsidTr="00172DF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1BD8" w14:textId="77777777" w:rsidR="00E36620" w:rsidRPr="00EE2F3C" w:rsidRDefault="00E36620" w:rsidP="00172DF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 xml:space="preserve">1.15 </w:t>
            </w:r>
            <w:proofErr w:type="spellStart"/>
            <w:r w:rsidRPr="00EE2F3C">
              <w:rPr>
                <w:b/>
                <w:bCs/>
                <w:color w:val="FF0000"/>
                <w:sz w:val="28"/>
                <w:szCs w:val="28"/>
              </w:rPr>
              <w:t>PanchachoDaH</w:t>
            </w:r>
            <w:proofErr w:type="spellEnd"/>
          </w:p>
          <w:p w14:paraId="25B4F34E" w14:textId="77777777" w:rsidR="00E36620" w:rsidRPr="00EE2F3C" w:rsidRDefault="00E36620" w:rsidP="00172DF3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Para No. 2</w:t>
            </w:r>
          </w:p>
          <w:p w14:paraId="29E6B5E7" w14:textId="77777777" w:rsidR="00E36620" w:rsidRPr="00EE2F3C" w:rsidRDefault="00E36620" w:rsidP="00172DF3">
            <w:pPr>
              <w:spacing w:before="0" w:line="240" w:lineRule="auto"/>
              <w:rPr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Line No. 3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2C19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O§rê</w:t>
            </w:r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11500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5001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201" w14:textId="77777777" w:rsidR="00E36620" w:rsidRPr="0083360F" w:rsidRDefault="00E36620" w:rsidP="00172DF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16B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216BF5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±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êp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—J e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q¥px</w:t>
            </w:r>
            <w:proofErr w:type="spellEnd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— ¥t</w:t>
            </w:r>
            <w:r w:rsidRPr="0043613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36135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</w:p>
        </w:tc>
      </w:tr>
      <w:tr w:rsidR="00060578" w:rsidRPr="00335B02" w14:paraId="109906E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ED56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>1.29.</w:t>
            </w:r>
          </w:p>
          <w:p w14:paraId="497864E7" w14:textId="77777777" w:rsidR="00060578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7CE7F03B" w14:textId="112447A3" w:rsidR="00060578" w:rsidRPr="002B39C2" w:rsidRDefault="00060578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but one line 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0636" w14:textId="27F7B8AB" w:rsidR="00060578" w:rsidRPr="002B39C2" w:rsidRDefault="00060578" w:rsidP="000605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605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32C59" w14:textId="306F9333" w:rsidR="00060578" w:rsidRPr="002B39C2" w:rsidRDefault="00060578" w:rsidP="002B39C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dyty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592C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§M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F0033" w:rsidRPr="00335B02" w14:paraId="5A7295D3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197" w14:textId="77777777" w:rsidR="009F0033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74362CF" w14:textId="77777777" w:rsidR="002B39C2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0FC16082" w14:textId="0C509D09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081D" w14:textId="4575652A" w:rsidR="009F0033" w:rsidRPr="002B39C2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C71" w14:textId="0128CBB7" w:rsidR="009F0033" w:rsidRPr="002B39C2" w:rsidRDefault="002B39C2" w:rsidP="002B39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39C2" w:rsidRPr="00335B02" w14:paraId="292D693F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89BE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E750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9EC2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  <w:tr w:rsidR="002B39C2" w:rsidRPr="00335B02" w14:paraId="06AC4F4B" w14:textId="77777777" w:rsidTr="00EE2F3C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370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04A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2E5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</w:tbl>
    <w:p w14:paraId="4ECE7775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6D49D2DA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53E73E78" w14:textId="2E7C2FFD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6C615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6C615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 xml:space="preserve">– go </w:t>
            </w:r>
            <w:proofErr w:type="spellStart"/>
            <w:r w:rsidR="00325E81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</w:t>
            </w:r>
            <w:proofErr w:type="spellStart"/>
            <w:r w:rsidRPr="00125196">
              <w:rPr>
                <w:bCs/>
              </w:rPr>
              <w:t>na</w:t>
            </w:r>
            <w:proofErr w:type="spellEnd"/>
            <w:r w:rsidRPr="00125196">
              <w:rPr>
                <w:bCs/>
              </w:rPr>
              <w:t>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 xml:space="preserve">1.34 – </w:t>
            </w:r>
            <w:proofErr w:type="spellStart"/>
            <w:r w:rsidRPr="00A33DFE">
              <w:rPr>
                <w:bCs/>
                <w:sz w:val="28"/>
                <w:szCs w:val="28"/>
              </w:rPr>
              <w:t>naa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sadaaseeya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>homa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6</w:t>
            </w:r>
            <w:r w:rsidR="0079116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  <w:proofErr w:type="spellEnd"/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proofErr w:type="spellStart"/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proofErr w:type="spellEnd"/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NakstraM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CB354F">
              <w:rPr>
                <w:bCs/>
                <w:sz w:val="28"/>
                <w:szCs w:val="28"/>
              </w:rPr>
              <w:t>Poorva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ProShtapadaa</w:t>
            </w:r>
            <w:proofErr w:type="spellEnd"/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Poorva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porshtapadaa</w:t>
            </w:r>
            <w:proofErr w:type="spellEnd"/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Swaha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kaaraM</w:t>
            </w:r>
            <w:proofErr w:type="spellEnd"/>
            <w:r>
              <w:rPr>
                <w:bCs/>
                <w:sz w:val="28"/>
                <w:szCs w:val="28"/>
              </w:rPr>
              <w:t xml:space="preserve"> for “</w:t>
            </w:r>
            <w:proofErr w:type="spellStart"/>
            <w:r>
              <w:rPr>
                <w:bCs/>
                <w:sz w:val="28"/>
                <w:szCs w:val="28"/>
              </w:rPr>
              <w:t>Rohini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Nakshra</w:t>
            </w:r>
            <w:proofErr w:type="spellEnd"/>
            <w:r>
              <w:rPr>
                <w:bCs/>
                <w:sz w:val="28"/>
                <w:szCs w:val="28"/>
              </w:rPr>
              <w:t xml:space="preserve"> name is also “</w:t>
            </w:r>
            <w:proofErr w:type="spellStart"/>
            <w:r>
              <w:rPr>
                <w:bCs/>
                <w:sz w:val="28"/>
                <w:szCs w:val="28"/>
              </w:rPr>
              <w:t>Nakshtra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 xml:space="preserve">1.38 </w:t>
            </w:r>
            <w:proofErr w:type="spellStart"/>
            <w:r>
              <w:rPr>
                <w:bCs/>
                <w:sz w:val="28"/>
                <w:szCs w:val="28"/>
              </w:rPr>
              <w:t>VaruNa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sooktam</w:t>
            </w:r>
            <w:proofErr w:type="spellEnd"/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B189C9E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A3D2275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365F99CD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0C9C294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5DE7B65F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73471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73471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1.15 &amp; 1.16 </w:t>
            </w:r>
            <w:proofErr w:type="spellStart"/>
            <w:r w:rsidRPr="00335B02">
              <w:rPr>
                <w:bCs/>
                <w:sz w:val="28"/>
                <w:szCs w:val="28"/>
              </w:rPr>
              <w:t>Pancha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</w:t>
            </w:r>
            <w:proofErr w:type="spellEnd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1" w:name="_Toc404946109"/>
            <w:bookmarkStart w:id="2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lastRenderedPageBreak/>
              <w:t>1.21 1.21</w:t>
            </w:r>
            <w:proofErr w:type="spellStart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sªext¡Zz</w:t>
            </w:r>
            <w:proofErr w:type="spellEnd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1"/>
            <w:bookmarkEnd w:id="2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s–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izPz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– dxix—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sy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 xml:space="preserve">1.28- Anna </w:t>
            </w:r>
            <w:proofErr w:type="spellStart"/>
            <w:r w:rsidRPr="00C25977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g¥Çx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1.32 </w:t>
            </w:r>
            <w:proofErr w:type="spellStart"/>
            <w:r w:rsidRPr="00335B02">
              <w:rPr>
                <w:bCs/>
                <w:sz w:val="28"/>
                <w:szCs w:val="28"/>
              </w:rPr>
              <w:t>gO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1.34 </w:t>
            </w:r>
            <w:proofErr w:type="spellStart"/>
            <w:r w:rsidRPr="00335B02">
              <w:rPr>
                <w:bCs/>
                <w:sz w:val="28"/>
                <w:szCs w:val="28"/>
              </w:rPr>
              <w:t>nAsadAsiya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eytyZI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proofErr w:type="spellEnd"/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C28352" w14:textId="77777777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3FF912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7347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lastRenderedPageBreak/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YzdxI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—Y-Òª.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7777777" w:rsidR="004C4998" w:rsidRPr="0004073C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Z¥sþxi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  <w:proofErr w:type="spellEnd"/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cxdxJ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deergham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0A0E7D">
        <w:rPr>
          <w:b/>
          <w:bCs/>
          <w:sz w:val="32"/>
          <w:szCs w:val="32"/>
          <w:u w:val="single"/>
        </w:rPr>
        <w:t>Udaka</w:t>
      </w:r>
      <w:proofErr w:type="spellEnd"/>
      <w:r w:rsidRPr="000A0E7D">
        <w:rPr>
          <w:b/>
          <w:bCs/>
          <w:sz w:val="32"/>
          <w:szCs w:val="32"/>
          <w:u w:val="single"/>
        </w:rPr>
        <w:t xml:space="preserve">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lastRenderedPageBreak/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2D51DF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r¥jx</w:t>
            </w:r>
            <w:proofErr w:type="spellEnd"/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0A0E7D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  <w:proofErr w:type="spellEnd"/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rsõ</w:t>
            </w:r>
            <w:proofErr w:type="spellEnd"/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Wsy</w:t>
            </w:r>
            <w:proofErr w:type="spellEnd"/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proofErr w:type="spellStart"/>
      <w:r w:rsidR="00F75268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F75268" w:rsidRPr="000A0E7D">
        <w:rPr>
          <w:b/>
          <w:bCs/>
          <w:sz w:val="32"/>
          <w:szCs w:val="32"/>
          <w:u w:val="single"/>
        </w:rPr>
        <w:t xml:space="preserve">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  <w:proofErr w:type="spellEnd"/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¦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</w:t>
            </w:r>
            <w:proofErr w:type="spellStart"/>
            <w:r w:rsidRPr="000A0E7D">
              <w:rPr>
                <w:rFonts w:cs="Arial"/>
                <w:sz w:val="28"/>
                <w:szCs w:val="28"/>
                <w:highlight w:val="yellow"/>
              </w:rPr>
              <w:t>vAm</w:t>
            </w:r>
            <w:proofErr w:type="spellEnd"/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proofErr w:type="spellStart"/>
      <w:r w:rsidR="00C36C59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C36C59" w:rsidRPr="000A0E7D">
        <w:rPr>
          <w:b/>
          <w:bCs/>
          <w:sz w:val="32"/>
          <w:szCs w:val="32"/>
          <w:u w:val="single"/>
        </w:rPr>
        <w:t xml:space="preserve">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I¥b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Punarvasu</w:t>
            </w:r>
            <w:proofErr w:type="spellEnd"/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Aby—¤¤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sûxtx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ps¡hõxI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proofErr w:type="spellStart"/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>a</w:t>
      </w:r>
      <w:proofErr w:type="spellEnd"/>
      <w:r w:rsidR="00016314" w:rsidRPr="000A0E7D">
        <w:rPr>
          <w:b/>
          <w:bCs/>
          <w:sz w:val="32"/>
          <w:szCs w:val="32"/>
          <w:u w:val="single"/>
        </w:rPr>
        <w:t xml:space="preserve">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h¢J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h¢J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Za§s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––Z¡ª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(no lower </w:t>
            </w:r>
            <w:proofErr w:type="spellStart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swaram</w:t>
            </w:r>
            <w:proofErr w:type="spellEnd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</w:t>
            </w:r>
            <w:proofErr w:type="spellStart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>Ruk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§-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proofErr w:type="spellEnd"/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proofErr w:type="spellEnd"/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 xml:space="preserve">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</w:t>
            </w:r>
            <w:proofErr w:type="spellStart"/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proofErr w:type="spellEnd"/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proofErr w:type="spellEnd"/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1.16 fourth </w:t>
            </w:r>
            <w:proofErr w:type="spellStart"/>
            <w:r w:rsidRPr="000A0E7D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1.31 Brahma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1.36 </w:t>
            </w:r>
            <w:proofErr w:type="spellStart"/>
            <w:r w:rsidRPr="000A0E7D">
              <w:rPr>
                <w:sz w:val="32"/>
                <w:szCs w:val="32"/>
              </w:rPr>
              <w:t>Nakshatra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0A0E7D">
              <w:rPr>
                <w:sz w:val="32"/>
                <w:szCs w:val="32"/>
              </w:rPr>
              <w:t>Nakshatra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0A0E7D">
              <w:rPr>
                <w:sz w:val="32"/>
                <w:szCs w:val="32"/>
              </w:rPr>
              <w:t>Japa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1.38 </w:t>
            </w:r>
            <w:proofErr w:type="spellStart"/>
            <w:r w:rsidRPr="000A0E7D">
              <w:rPr>
                <w:sz w:val="32"/>
                <w:szCs w:val="32"/>
              </w:rPr>
              <w:t>Varuna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proofErr w:type="spellEnd"/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proofErr w:type="spellStart"/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1.39 </w:t>
            </w:r>
            <w:proofErr w:type="spellStart"/>
            <w:r w:rsidRPr="000A0E7D">
              <w:rPr>
                <w:sz w:val="32"/>
                <w:szCs w:val="32"/>
              </w:rPr>
              <w:t>Pavamana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80C29" w14:textId="77777777" w:rsidR="00980242" w:rsidRDefault="00980242" w:rsidP="001C43F2">
      <w:pPr>
        <w:spacing w:before="0" w:line="240" w:lineRule="auto"/>
      </w:pPr>
      <w:r>
        <w:separator/>
      </w:r>
    </w:p>
  </w:endnote>
  <w:endnote w:type="continuationSeparator" w:id="0">
    <w:p w14:paraId="217E3DD3" w14:textId="77777777" w:rsidR="00980242" w:rsidRDefault="0098024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3564" w14:textId="290538E2" w:rsidR="00711E97" w:rsidRDefault="00711E97" w:rsidP="00711E9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662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6620">
      <w:rPr>
        <w:b/>
        <w:bCs/>
        <w:noProof/>
      </w:rPr>
      <w:t>17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C3161" w14:textId="30D160D6" w:rsidR="001C43F2" w:rsidRPr="001C43F2" w:rsidRDefault="001C43F2" w:rsidP="00711E9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3662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36620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C775F" w14:textId="77777777" w:rsidR="00980242" w:rsidRDefault="00980242" w:rsidP="001C43F2">
      <w:pPr>
        <w:spacing w:before="0" w:line="240" w:lineRule="auto"/>
      </w:pPr>
      <w:r>
        <w:separator/>
      </w:r>
    </w:p>
  </w:footnote>
  <w:footnote w:type="continuationSeparator" w:id="0">
    <w:p w14:paraId="3B94740D" w14:textId="77777777" w:rsidR="00980242" w:rsidRDefault="0098024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489C"/>
    <w:rsid w:val="00016314"/>
    <w:rsid w:val="000215C3"/>
    <w:rsid w:val="00022D23"/>
    <w:rsid w:val="000463EB"/>
    <w:rsid w:val="00056F41"/>
    <w:rsid w:val="00060578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6428"/>
    <w:rsid w:val="00182313"/>
    <w:rsid w:val="001A2ADD"/>
    <w:rsid w:val="001A30E8"/>
    <w:rsid w:val="001C43F2"/>
    <w:rsid w:val="001D053F"/>
    <w:rsid w:val="001F3CBE"/>
    <w:rsid w:val="001F63FC"/>
    <w:rsid w:val="0020634D"/>
    <w:rsid w:val="00207940"/>
    <w:rsid w:val="00216BF5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B39C2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601D7"/>
    <w:rsid w:val="00383559"/>
    <w:rsid w:val="003A3738"/>
    <w:rsid w:val="003B64AE"/>
    <w:rsid w:val="003B6B93"/>
    <w:rsid w:val="003D0D8A"/>
    <w:rsid w:val="003D42ED"/>
    <w:rsid w:val="003D4DA3"/>
    <w:rsid w:val="003E43DF"/>
    <w:rsid w:val="003E758C"/>
    <w:rsid w:val="003E7A15"/>
    <w:rsid w:val="003F440F"/>
    <w:rsid w:val="003F6670"/>
    <w:rsid w:val="00432382"/>
    <w:rsid w:val="00454154"/>
    <w:rsid w:val="004772C4"/>
    <w:rsid w:val="00486106"/>
    <w:rsid w:val="004B211E"/>
    <w:rsid w:val="004C21C6"/>
    <w:rsid w:val="004C4998"/>
    <w:rsid w:val="004D2A8A"/>
    <w:rsid w:val="004E607B"/>
    <w:rsid w:val="004E7125"/>
    <w:rsid w:val="00502CB3"/>
    <w:rsid w:val="00512294"/>
    <w:rsid w:val="0052426F"/>
    <w:rsid w:val="005252A4"/>
    <w:rsid w:val="00530B42"/>
    <w:rsid w:val="0053731C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3400D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11E97"/>
    <w:rsid w:val="0072093F"/>
    <w:rsid w:val="00723324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301D6"/>
    <w:rsid w:val="00851959"/>
    <w:rsid w:val="00852643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141F5"/>
    <w:rsid w:val="00926F3E"/>
    <w:rsid w:val="00945F05"/>
    <w:rsid w:val="00947A73"/>
    <w:rsid w:val="0095040C"/>
    <w:rsid w:val="009562DF"/>
    <w:rsid w:val="00956FBF"/>
    <w:rsid w:val="00980242"/>
    <w:rsid w:val="00982265"/>
    <w:rsid w:val="0098321D"/>
    <w:rsid w:val="009837DC"/>
    <w:rsid w:val="009C5591"/>
    <w:rsid w:val="009D1CB4"/>
    <w:rsid w:val="009D5D6C"/>
    <w:rsid w:val="009D6730"/>
    <w:rsid w:val="009F0033"/>
    <w:rsid w:val="009F42FA"/>
    <w:rsid w:val="00A111DB"/>
    <w:rsid w:val="00A128F4"/>
    <w:rsid w:val="00A2571F"/>
    <w:rsid w:val="00A30399"/>
    <w:rsid w:val="00A30585"/>
    <w:rsid w:val="00A33DFE"/>
    <w:rsid w:val="00A37D9F"/>
    <w:rsid w:val="00A40682"/>
    <w:rsid w:val="00A53045"/>
    <w:rsid w:val="00A548F1"/>
    <w:rsid w:val="00A756D5"/>
    <w:rsid w:val="00A77DBF"/>
    <w:rsid w:val="00A817F6"/>
    <w:rsid w:val="00A90AA9"/>
    <w:rsid w:val="00AC00F9"/>
    <w:rsid w:val="00AE04E7"/>
    <w:rsid w:val="00AE3069"/>
    <w:rsid w:val="00B65915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2495"/>
    <w:rsid w:val="00E168E7"/>
    <w:rsid w:val="00E35106"/>
    <w:rsid w:val="00E36620"/>
    <w:rsid w:val="00E8010A"/>
    <w:rsid w:val="00E83355"/>
    <w:rsid w:val="00E84FA0"/>
    <w:rsid w:val="00EA1C5A"/>
    <w:rsid w:val="00EA2606"/>
    <w:rsid w:val="00EC0492"/>
    <w:rsid w:val="00EC391A"/>
    <w:rsid w:val="00EE2F3C"/>
    <w:rsid w:val="00EE45B7"/>
    <w:rsid w:val="00F02EAA"/>
    <w:rsid w:val="00F13B46"/>
    <w:rsid w:val="00F2201C"/>
    <w:rsid w:val="00F44D15"/>
    <w:rsid w:val="00F54865"/>
    <w:rsid w:val="00F63A43"/>
    <w:rsid w:val="00F6712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35DE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C70C4-1AD4-4159-9529-4E533006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2021-01-02T17:27:00Z</cp:lastPrinted>
  <dcterms:created xsi:type="dcterms:W3CDTF">2021-02-07T14:41:00Z</dcterms:created>
  <dcterms:modified xsi:type="dcterms:W3CDTF">2022-07-11T08:16:00Z</dcterms:modified>
</cp:coreProperties>
</file>