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MINUTA REUNIONES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x/x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x/x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Diego Esteban Medel Aguilera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 del equipo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Tomás Ignacio Durán Leiva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 del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Hernan Chamorro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 del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4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3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159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N.º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fKJdTVD0YEkw2aeuZXaTmWKfw==">CgMxLjAyCGguZ2pkZ3hzOAByITFORHhFUTZ1UFhIRDZFQzRQeEtoVU9IbGQ3dW14VFFxdA==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2025-09-03T23:26:00Z</dcterms:created>
  <dc:creator>Marcelo Godoy Gálvez</dc:creator>
</cp:coreProperties>
</file>