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└─$ curl 98.95.207.28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&lt;meta charset="UTF-8"&gt;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&lt;meta name="viewport" content="width=device-width, initial-scale=1.0"&gt;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&lt;title&gt;TechCorp Solutions - Soluções Empresariais&lt;/title&gt;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&lt;link rel="stylesheet" href="style.css"&gt;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&lt;header&gt;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&lt;div class="container"&gt;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&lt;div class="logo"&gt;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&lt;h1&gt;TechCorp Solutions&lt;/h1&gt;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&lt;p class="tagline"&gt;Inovação e Tecnologia para seu Negócio&lt;/p&gt;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&lt;/div&gt;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&lt;nav&gt;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&lt;ul&gt;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&lt;li&gt;&lt;a href="index.php"&gt;Home&lt;/a&gt;&lt;/li&gt;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&lt;li&gt;&lt;a href="about.php"&gt;Sobre&lt;/a&gt;&lt;/li&gt;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&lt;li&gt;&lt;a href="services.php"&gt;Serviços&lt;/a&gt;&lt;/li&gt;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&lt;li&gt;&lt;a href="contact.php"&gt;Contato&lt;/a&gt;&lt;/li&gt;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</w:t>
        <w:tab/>
        <w:t xml:space="preserve">&lt;li&gt;&lt;a href="login.php"&gt;Login&lt;/a&gt;&lt;/li&gt;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&lt;/ul&gt;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&lt;/nav&gt;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&lt;/div&gt;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&lt;/header&gt;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&lt;section class="hero"&gt;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&lt;div class="container"&gt;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&lt;h2&gt;Transformando Negócios através da Tecnologia&lt;/h2&gt;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&lt;p&gt;Há mais de 15 anos oferecendo soluções corporativas de excelência&lt;/p&gt;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&lt;a href="contact.php" class="btn"&gt;Entre em Contato&lt;/a&gt;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&lt;/section&gt;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&lt;section class="features"&gt;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&lt;div class="container"&gt;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&lt;div class="feature-box"&gt;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&lt;h3&gt;Cloud Computing&lt;/h3&gt;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&lt;p&gt;Soluções em nuvem escaláveis e seguras&lt;/p&gt;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&lt;/div&gt;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&lt;div class="feature-box"&gt;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&lt;h3&gt;Segurança da Informação&lt;/h3&gt;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&lt;p&gt;Proteção de dados e compliance&lt;/p&gt;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&lt;/div&gt;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&lt;div class="feature-box"&gt;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&lt;h3&gt;Consultoria TI&lt;/h3&gt;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&lt;p&gt;Expertise técnica para seu negócio&lt;/p&gt;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&lt;/section&gt;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&lt;footer&gt;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&lt;div class="container"&gt;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&lt;p&gt;&amp;copy; 2024 TechCorp Solutions. Todos os direitos reservados.&lt;/p&gt;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&lt;!-- FLAG{b4s1c_s0urc3_c0d3_1nsp3ct10n} --&gt;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&lt;p&gt;Desenvolvido por nossa equipe interna&lt;/p&gt;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&lt;/div&gt;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&lt;/footer&gt;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└─$ curl 98.95.207.28 | grep FLAG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% Total</w:t>
        <w:tab/>
        <w:t xml:space="preserve">% Received % Xferd  Average Speed   Time</w:t>
        <w:tab/>
        <w:t xml:space="preserve">Time </w:t>
        <w:tab/>
        <w:t xml:space="preserve">Time  Current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     </w:t>
        <w:tab/>
        <w:t xml:space="preserve">Dload  Upload   Total   Spent</w:t>
        <w:tab/>
        <w:t xml:space="preserve">Left  Speed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0 </w:t>
        <w:tab/>
        <w:t xml:space="preserve">0</w:t>
        <w:tab/>
        <w:t xml:space="preserve">0 </w:t>
        <w:tab/>
        <w:t xml:space="preserve">0</w:t>
        <w:tab/>
        <w:t xml:space="preserve">0 </w:t>
        <w:tab/>
        <w:t xml:space="preserve">0  </w:t>
        <w:tab/>
        <w:t xml:space="preserve">0  </w:t>
        <w:tab/>
        <w:t xml:space="preserve">0 --:--:-- --:--:-- --:--:--   </w:t>
        <w:tab/>
        <w:t xml:space="preserve">0 </w:t>
        <w:tab/>
        <w:t xml:space="preserve">0</w:t>
        <w:tab/>
        <w:t xml:space="preserve">0 </w:t>
        <w:tab/>
        <w:t xml:space="preserve">0</w:t>
        <w:tab/>
        <w:t xml:space="preserve">0 </w:t>
        <w:tab/>
        <w:t xml:space="preserve">0  </w:t>
        <w:tab/>
        <w:t xml:space="preserve">0  </w:t>
        <w:tab/>
        <w:t xml:space="preserve">0 --:--:-- --:--:-- --:--:-- </w:t>
        <w:tab/>
        <w:t xml:space="preserve">100  2081  100  2081</w:t>
        <w:tab/>
        <w:t xml:space="preserve">0 </w:t>
        <w:tab/>
        <w:t xml:space="preserve">0   7069  </w:t>
        <w:tab/>
        <w:t xml:space="preserve">0 --:--:-- --:--:-- --:--:--  7054</w:t>
      </w:r>
    </w:p>
    <w:p w:rsidR="00000000" w:rsidDel="00000000" w:rsidP="00000000" w:rsidRDefault="00000000" w:rsidRPr="00000000" w14:paraId="00000047">
      <w:pPr>
        <w:rPr>
          <w:color w:val="ff0000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ff0000"/>
          <w:rtl w:val="0"/>
        </w:rPr>
        <w:tab/>
        <w:t xml:space="preserve">&lt;!-- FLAG{b4s1c_s0urc3_c0d3_1nsp3ct10n} --&gt;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</w:t>
        <w:tab/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└─$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