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.09.02.07.ИР41.24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1DE70B36" w14:textId="5EEA55C8" w:rsidR="00816F28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8298" w:history="1">
            <w:r w:rsidR="00816F28" w:rsidRPr="00D406BF">
              <w:rPr>
                <w:rStyle w:val="aa"/>
                <w:noProof/>
              </w:rPr>
              <w:t>Введение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_Toc180418298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3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43A5CE70" w14:textId="340CA2D9" w:rsidR="00816F28" w:rsidRDefault="005565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299" w:history="1">
            <w:r w:rsidR="00816F28" w:rsidRPr="00D406BF">
              <w:rPr>
                <w:rStyle w:val="aa"/>
                <w:noProof/>
              </w:rPr>
              <w:t>Проектирование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_Toc180418299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4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4AED84E4" w14:textId="72DE384B" w:rsidR="00816F28" w:rsidRDefault="005565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0" w:history="1">
            <w:r w:rsidR="00816F28" w:rsidRPr="00D406BF">
              <w:rPr>
                <w:rStyle w:val="aa"/>
                <w:noProof/>
              </w:rPr>
              <w:t>Анализ предметной области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_Toc180418300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4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150FEF61" w14:textId="369B1F73" w:rsidR="00816F28" w:rsidRDefault="005565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1" w:history="1">
            <w:r w:rsidR="00816F28" w:rsidRPr="00D406BF">
              <w:rPr>
                <w:rStyle w:val="aa"/>
                <w:noProof/>
              </w:rPr>
              <w:t>Проектирование функциональной модели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_Toc180418301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5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1F5F19D5" w14:textId="6E4CE81E" w:rsidR="00816F28" w:rsidRDefault="005565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2" w:history="1">
            <w:r w:rsidR="00816F28" w:rsidRPr="00D406BF">
              <w:rPr>
                <w:rStyle w:val="aa"/>
                <w:noProof/>
              </w:rPr>
              <w:t>Проектирование базы данных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_Toc180418302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5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7ADFFBAC" w14:textId="1E6EBFB2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0418298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80418299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0418300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r w:rsidR="00830C50" w:rsidRPr="00830C50">
        <w:t>hatsapp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2AE5EEA4" w:rsidR="00BF0352" w:rsidRPr="00816F28" w:rsidRDefault="00BF0352" w:rsidP="00830C50">
      <w:pPr>
        <w:jc w:val="both"/>
      </w:pP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0418301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  <w:bookmarkEnd w:id="7"/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79F959C4" w:rsidR="00BF0352" w:rsidRDefault="00BF0352" w:rsidP="00A45E42">
      <w:pPr>
        <w:jc w:val="both"/>
      </w:pPr>
    </w:p>
    <w:p w14:paraId="6DF5B30E" w14:textId="6CDAA392" w:rsidR="00227803" w:rsidRDefault="00227803" w:rsidP="00A45E42">
      <w:pPr>
        <w:jc w:val="both"/>
      </w:pPr>
      <w:r>
        <w:t>Контекстная диаграмма:</w:t>
      </w:r>
    </w:p>
    <w:p w14:paraId="7B9E845A" w14:textId="2A0C2A96" w:rsidR="00B8517C" w:rsidRDefault="00227803" w:rsidP="00A45E42">
      <w:pPr>
        <w:jc w:val="both"/>
      </w:pPr>
      <w:r>
        <w:object w:dxaOrig="15135" w:dyaOrig="6511" w14:anchorId="24E78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.25pt" o:ole="">
            <v:imagedata r:id="rId11" o:title=""/>
          </v:shape>
          <o:OLEObject Type="Embed" ProgID="Visio.Drawing.15" ShapeID="_x0000_i1025" DrawAspect="Content" ObjectID="_1791226643" r:id="rId12"/>
        </w:object>
      </w:r>
      <w:r w:rsidR="00B8517C">
        <w:br w:type="page"/>
      </w:r>
    </w:p>
    <w:p w14:paraId="1DCB01F6" w14:textId="7C58EC62" w:rsidR="00B8517C" w:rsidRDefault="00B8517C" w:rsidP="00A45E42">
      <w:pPr>
        <w:jc w:val="both"/>
      </w:pPr>
      <w:r>
        <w:lastRenderedPageBreak/>
        <w:t>Первый уровень декомпозиции:</w:t>
      </w:r>
    </w:p>
    <w:p w14:paraId="7A7170AC" w14:textId="77777777" w:rsidR="00B8517C" w:rsidRDefault="00B8517C" w:rsidP="00A45E42">
      <w:pPr>
        <w:jc w:val="both"/>
      </w:pPr>
    </w:p>
    <w:p w14:paraId="11651ECD" w14:textId="6B15C1BA" w:rsidR="00B8517C" w:rsidRDefault="00227803" w:rsidP="00A45E42">
      <w:pPr>
        <w:jc w:val="both"/>
      </w:pPr>
      <w:r>
        <w:object w:dxaOrig="16201" w:dyaOrig="13156" w14:anchorId="491BFFEF">
          <v:shape id="_x0000_i1028" type="#_x0000_t75" style="width:467.2pt;height:379.65pt" o:ole="">
            <v:imagedata r:id="rId13" o:title=""/>
          </v:shape>
          <o:OLEObject Type="Embed" ProgID="Visio.Drawing.15" ShapeID="_x0000_i1028" DrawAspect="Content" ObjectID="_1791226644" r:id="rId14"/>
        </w:object>
      </w:r>
      <w:r w:rsidR="00B8517C">
        <w:br w:type="page"/>
      </w:r>
    </w:p>
    <w:p w14:paraId="3CB5E0FA" w14:textId="2424A70E" w:rsidR="00B8517C" w:rsidRDefault="00B8517C" w:rsidP="00A45E42">
      <w:pPr>
        <w:jc w:val="both"/>
      </w:pPr>
      <w:r>
        <w:lastRenderedPageBreak/>
        <w:t>Второй уровень декомпозиции:</w:t>
      </w:r>
    </w:p>
    <w:p w14:paraId="60BE8571" w14:textId="1CDD89BA" w:rsidR="00227803" w:rsidRPr="00816F28" w:rsidRDefault="00227803" w:rsidP="00A45E42">
      <w:pPr>
        <w:jc w:val="both"/>
      </w:pPr>
      <w:r>
        <w:object w:dxaOrig="22755" w:dyaOrig="25455" w14:anchorId="294CB182">
          <v:shape id="_x0000_i1031" type="#_x0000_t75" style="width:468pt;height:522.8pt" o:ole="">
            <v:imagedata r:id="rId15" o:title=""/>
          </v:shape>
          <o:OLEObject Type="Embed" ProgID="Visio.Drawing.15" ShapeID="_x0000_i1031" DrawAspect="Content" ObjectID="_1791226645" r:id="rId16"/>
        </w:object>
      </w:r>
    </w:p>
    <w:p w14:paraId="0C511C53" w14:textId="77777777" w:rsidR="00FE3A7A" w:rsidRPr="00FE3A7A" w:rsidRDefault="00FE3A7A" w:rsidP="00A45E42">
      <w:pPr>
        <w:jc w:val="both"/>
      </w:pPr>
    </w:p>
    <w:p w14:paraId="2C22C6B5" w14:textId="705DEBA4" w:rsidR="00FE3A7A" w:rsidRDefault="00FE3A7A" w:rsidP="00A45E42">
      <w:pPr>
        <w:jc w:val="both"/>
      </w:pPr>
      <w:r>
        <w:t xml:space="preserve">Диаграмма </w:t>
      </w:r>
      <w:r>
        <w:rPr>
          <w:lang w:val="en-US"/>
        </w:rPr>
        <w:t>IDEF</w:t>
      </w:r>
      <w:r w:rsidRPr="00FE3A7A">
        <w:t>1</w:t>
      </w:r>
      <w:r>
        <w:rPr>
          <w:lang w:val="en-US"/>
        </w:rPr>
        <w:t>X</w:t>
      </w:r>
      <w:r w:rsidRPr="00FE3A7A">
        <w:t xml:space="preserve"> используются для моделирования данных, определения отношений между объектами и разработки структуры базы данных. Они помогают понять требования к данным и обеспечить их целостность и непротиворечивость.</w:t>
      </w:r>
    </w:p>
    <w:p w14:paraId="5E25F2EE" w14:textId="70E57424" w:rsidR="005A5231" w:rsidRDefault="005A5231" w:rsidP="00A45E42">
      <w:pPr>
        <w:jc w:val="both"/>
      </w:pPr>
    </w:p>
    <w:p w14:paraId="2DA5878F" w14:textId="77777777" w:rsidR="005A5231" w:rsidRPr="00FE3A7A" w:rsidRDefault="005A5231" w:rsidP="00A45E42">
      <w:pPr>
        <w:jc w:val="both"/>
      </w:pPr>
    </w:p>
    <w:p w14:paraId="5B62B63D" w14:textId="5F5E518F" w:rsidR="00BF0352" w:rsidRPr="00816F28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0418302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базы данных</w:t>
      </w:r>
      <w:bookmarkEnd w:id="8"/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104A30A5" w:rsidR="0093748C" w:rsidRPr="0093748C" w:rsidRDefault="009A778A" w:rsidP="00A45E42">
      <w:pPr>
        <w:jc w:val="both"/>
      </w:pPr>
      <w:r w:rsidRPr="009A778A">
        <w:rPr>
          <w:noProof/>
        </w:rPr>
        <w:lastRenderedPageBreak/>
        <w:drawing>
          <wp:inline distT="0" distB="0" distL="0" distR="0" wp14:anchorId="32052B0A" wp14:editId="233D4B3D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8C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FC2B" w14:textId="77777777" w:rsidR="00556517" w:rsidRDefault="00556517" w:rsidP="007562AF">
      <w:r>
        <w:separator/>
      </w:r>
    </w:p>
  </w:endnote>
  <w:endnote w:type="continuationSeparator" w:id="0">
    <w:p w14:paraId="405E922C" w14:textId="77777777" w:rsidR="00556517" w:rsidRDefault="00556517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5AAF" w14:textId="77777777" w:rsidR="00556517" w:rsidRDefault="00556517" w:rsidP="007562AF">
      <w:r>
        <w:separator/>
      </w:r>
    </w:p>
  </w:footnote>
  <w:footnote w:type="continuationSeparator" w:id="0">
    <w:p w14:paraId="5AE1B136" w14:textId="77777777" w:rsidR="00556517" w:rsidRDefault="00556517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556517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>КАТ, гр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556517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>КАТ, гр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09.02.07.КП07ИР41.0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09.02.07.КП07ИР41.0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3687"/>
    <w:rsid w:val="00097ECC"/>
    <w:rsid w:val="001D0EF9"/>
    <w:rsid w:val="00227803"/>
    <w:rsid w:val="002F0BAD"/>
    <w:rsid w:val="00317599"/>
    <w:rsid w:val="00326B49"/>
    <w:rsid w:val="0035081C"/>
    <w:rsid w:val="003A3D3A"/>
    <w:rsid w:val="003F2C65"/>
    <w:rsid w:val="00464043"/>
    <w:rsid w:val="00471BE6"/>
    <w:rsid w:val="004A4B71"/>
    <w:rsid w:val="00523964"/>
    <w:rsid w:val="00556517"/>
    <w:rsid w:val="00582685"/>
    <w:rsid w:val="005A5231"/>
    <w:rsid w:val="005B3BF1"/>
    <w:rsid w:val="005E2759"/>
    <w:rsid w:val="005E5E36"/>
    <w:rsid w:val="005F05CF"/>
    <w:rsid w:val="005F7E07"/>
    <w:rsid w:val="00610DAB"/>
    <w:rsid w:val="00627EDE"/>
    <w:rsid w:val="006340D8"/>
    <w:rsid w:val="00655E7F"/>
    <w:rsid w:val="00727DBD"/>
    <w:rsid w:val="007562AF"/>
    <w:rsid w:val="008112E8"/>
    <w:rsid w:val="00816F28"/>
    <w:rsid w:val="00830C50"/>
    <w:rsid w:val="008A5357"/>
    <w:rsid w:val="0093748C"/>
    <w:rsid w:val="00980FC2"/>
    <w:rsid w:val="009A778A"/>
    <w:rsid w:val="00A45E42"/>
    <w:rsid w:val="00AD2C5F"/>
    <w:rsid w:val="00B002A6"/>
    <w:rsid w:val="00B26BE0"/>
    <w:rsid w:val="00B35F63"/>
    <w:rsid w:val="00B8517C"/>
    <w:rsid w:val="00BA1592"/>
    <w:rsid w:val="00BA2820"/>
    <w:rsid w:val="00BF0352"/>
    <w:rsid w:val="00C04F5F"/>
    <w:rsid w:val="00C50BAB"/>
    <w:rsid w:val="00D271C5"/>
    <w:rsid w:val="00D8370F"/>
    <w:rsid w:val="00DD236A"/>
    <w:rsid w:val="00DD3476"/>
    <w:rsid w:val="00EC082D"/>
    <w:rsid w:val="00F04A95"/>
    <w:rsid w:val="00F240C0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58</cp:revision>
  <dcterms:created xsi:type="dcterms:W3CDTF">2024-10-09T16:49:00Z</dcterms:created>
  <dcterms:modified xsi:type="dcterms:W3CDTF">2024-10-23T19:11:00Z</dcterms:modified>
</cp:coreProperties>
</file>