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38CA"/>
          <w:sz w:val="20"/>
        </w:rPr>
        <w:t>LITHO MAINNET 9005 · EXCHANGE INTEGRATION</w:t>
      </w:r>
    </w:p>
    <w:p>
      <w:pPr>
        <w:pStyle w:val="Title"/>
        <w:jc w:val="center"/>
      </w:pPr>
      <w:r>
        <w:t>LITHO Mainnet Exchange Integration</w:t>
      </w:r>
    </w:p>
    <w:p>
      <w:pPr>
        <w:jc w:val="center"/>
      </w:pPr>
      <w:r>
        <w:t>Native LITHO · LEP100 · Node · API · Exchange Questionnaire</w:t>
      </w:r>
    </w:p>
    <w:p>
      <w:pPr>
        <w:jc w:val="center"/>
      </w:pPr>
      <w:r>
        <w:t>Technical draft · 2026-07-29</w:t>
      </w:r>
    </w:p>
    <w:p>
      <w:r>
        <w:t>Release gate: do not submit as final until the explorer, public release artifacts, mainnet LEP100 registry, wallet support, confirmation policy, and transfer-opening time are approved.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LITHO Mainnet Exchange Integration Package</w:t>
      </w:r>
    </w:p>
    <w:p>
      <w:r>
        <w:rPr>
          <w:b w:val="0"/>
          <w:i w:val="0"/>
        </w:rPr>
        <w:t>Last reviewed: 2026-07-29</w:t>
      </w:r>
    </w:p>
    <w:p>
      <w:r>
        <w:rPr>
          <w:b w:val="0"/>
          <w:i w:val="0"/>
        </w:rPr>
        <w:t xml:space="preserve">Document status: </w:t>
      </w:r>
      <w:r>
        <w:rPr>
          <w:b/>
          <w:i w:val="0"/>
        </w:rPr>
        <w:t>technical draft complete; external submission gated</w:t>
      </w:r>
      <w:r>
        <w:rPr>
          <w:b w:val="0"/>
          <w:i w:val="0"/>
        </w:rPr>
        <w:t>. The</w:t>
        <w:br/>
        <w:t>base chain and node APIs are live. The production explorer, public binary</w:t>
        <w:br/>
        <w:t>release URL, public snapshot URL, approved mainnet LEP100 registry, formal</w:t>
        <w:br/>
        <w:t>deposit-confirmation policy, and confirmed mainnet wallet support must be</w:t>
        <w:br/>
        <w:t>closed before this package is represented as a final exchange listing pack.</w:t>
      </w:r>
    </w:p>
    <w:p>
      <w:r>
        <w:rPr>
          <w:b w:val="0"/>
          <w:i w:val="0"/>
        </w:rPr>
        <w:t>This is the master response for exchanges integrating the native LITHO coin</w:t>
        <w:br/>
        <w:t>and LEP100 fungible tokens. Detailed implementation guidance is provided in:</w:t>
      </w:r>
    </w:p>
    <w:p>
      <w:pPr>
        <w:pStyle w:val="ListBullet"/>
      </w:pPr>
      <w:r>
        <w:t>Exchange node installation</w:t>
      </w:r>
    </w:p>
    <w:p>
      <w:pPr>
        <w:pStyle w:val="ListBullet"/>
      </w:pPr>
      <w:r>
        <w:t>Exchange API reference</w:t>
      </w:r>
    </w:p>
    <w:p>
      <w:pPr>
        <w:pStyle w:val="ListBullet"/>
      </w:pPr>
      <w:r>
        <w:t>LEP100 integration</w:t>
      </w:r>
    </w:p>
    <w:p>
      <w:pPr>
        <w:pStyle w:val="ListBullet"/>
      </w:pPr>
      <w:r>
        <w:t>External release checklist</w:t>
      </w:r>
    </w:p>
    <w:p>
      <w:pPr>
        <w:pStyle w:val="Heading2"/>
      </w:pPr>
      <w:r>
        <w:rPr>
          <w:b w:val="0"/>
          <w:i w:val="0"/>
        </w:rPr>
        <w:t>Exchange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Network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Lithosphere Mainnet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Native coin name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Lithosphere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Native coin symbol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LITHO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Base denomination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ulitho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Decimal precision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18; 1 LITHO = 10^18 ulitho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Cosmos chain ID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lithosphere_9005-1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EVM chain ID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9005 ( 0x232d )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Consensus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CometBFT proof of stake; not proof of work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Account model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Account-based; not UTXO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Genesis SHA-256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13e4875b4a9dddc63bdfbd4968c7265f9bbc49218b59c5b49231a56fa313046f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Approved binary SHA-256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0546677a9cf3a7f458797b65181a46f21c89185933e832d89ce728a144fd258c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Genesis URL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https://rpc-mainnet.litho.ai/genesis.json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EVM JSON-RPC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https://rpc-mainnet.litho.ai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EVM WebSocket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wss://rpc-mainnet.litho.ai/websocket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Cosmos REST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https://api-mainnet.litho.ai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gRPC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grpc-mainnet.litho.ai:9090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Read-only CometBFT RPC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https://rpc-mainnet.litho.ai/status and allowlisted query routes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Explorer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https://lithoscan.ai ; production cutover accepted 2026-07-31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Public P2P peers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76cadd27f507c401f58c1335c3f5ece39412f179@31.97.39.146:27056 , 94aa07934bc0614134056bcfe90feb0d214a6e66@72.60.177.106:27056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Fixed native supply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1,000,000,000 LITHO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Measured block interval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0.525 seconds average over heights 177439–178439 on 2026-07-29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Integration position</w:t>
      </w:r>
    </w:p>
    <w:p>
      <w:r>
        <w:rPr>
          <w:b w:val="0"/>
          <w:i w:val="0"/>
        </w:rPr>
        <w:t>For exchange custody, the recommended primary integration is the EVM interface: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deposit addresses;</w:t>
      </w:r>
    </w:p>
    <w:p>
      <w:pPr>
        <w:pStyle w:val="ListBullet"/>
      </w:pPr>
      <w:r>
        <w:rPr>
          <w:b w:val="0"/>
          <w:i w:val="0"/>
        </w:rPr>
        <w:t xml:space="preserve">sign EIP-155 transactions with chain ID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maintain amounts as integer base units with 18 decimals;</w:t>
      </w:r>
    </w:p>
    <w:p>
      <w:pPr>
        <w:pStyle w:val="ListBullet"/>
      </w:pPr>
      <w:r>
        <w:rPr>
          <w:b w:val="0"/>
          <w:i w:val="0"/>
        </w:rPr>
        <w:t>detect native deposits from canonical blocks and successful receipts;</w:t>
      </w:r>
    </w:p>
    <w:p>
      <w:pPr>
        <w:pStyle w:val="ListBullet"/>
      </w:pPr>
      <w:r>
        <w:rPr>
          <w:b w:val="0"/>
          <w:i w:val="0"/>
        </w:rPr>
        <w:t xml:space="preserve">detect LEP100 deposits from the exact allowlisted contract's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logs;</w:t>
      </w:r>
    </w:p>
    <w:p>
      <w:pPr>
        <w:pStyle w:val="ListBullet"/>
      </w:pPr>
      <w:r>
        <w:rPr>
          <w:b w:val="0"/>
          <w:i w:val="0"/>
        </w:rPr>
        <w:t>operate an internal full node and deposit indexer; and</w:t>
      </w:r>
    </w:p>
    <w:p>
      <w:pPr>
        <w:pStyle w:val="ListBullet"/>
      </w:pPr>
      <w:r>
        <w:rPr>
          <w:b w:val="0"/>
          <w:i w:val="0"/>
        </w:rPr>
        <w:t>keep node RPC private even if P2P is public.</w:t>
      </w:r>
    </w:p>
    <w:p>
      <w:r>
        <w:rPr>
          <w:b w:val="0"/>
          <w:i w:val="0"/>
        </w:rPr>
        <w:t xml:space="preserve">Cosmos </w:t>
      </w:r>
      <w:r>
        <w:rPr>
          <w:rFonts w:ascii="Consolas" w:hAnsi="Consolas"/>
          <w:b w:val="0"/>
          <w:i w:val="0"/>
          <w:sz w:val="17"/>
        </w:rPr>
        <w:t>litho1...</w:t>
      </w:r>
      <w:r>
        <w:rPr>
          <w:b w:val="0"/>
          <w:i w:val="0"/>
        </w:rPr>
        <w:t xml:space="preserve"> accounts map to the same 20-byte account space, but an</w:t>
        <w:br/>
        <w:t>exchange should not mix EVM and Bech32 deposit formats unless it has explicitly</w:t>
        <w:br/>
        <w:t>tested conversion, signing, accounting, and withdrawal behavior for both.</w:t>
      </w:r>
    </w:p>
    <w:p>
      <w:pPr>
        <w:pStyle w:val="Heading2"/>
      </w:pPr>
      <w:r>
        <w:rPr>
          <w:b w:val="0"/>
          <w:i w:val="0"/>
        </w:rPr>
        <w:t>Numbered exchange questionnaire response</w:t>
      </w:r>
    </w:p>
    <w:p>
      <w:pPr>
        <w:pStyle w:val="Heading3"/>
      </w:pPr>
      <w:r>
        <w:rPr>
          <w:b w:val="0"/>
          <w:i w:val="0"/>
        </w:rPr>
        <w:t>2. Digital coin name and abbreviation</w:t>
      </w:r>
    </w:p>
    <w:p>
      <w:r>
        <w:rPr>
          <w:b w:val="0"/>
          <w:i w:val="0"/>
        </w:rPr>
        <w:t xml:space="preserve">Name: </w:t>
      </w:r>
      <w:r>
        <w:rPr>
          <w:b/>
          <w:i w:val="0"/>
        </w:rPr>
        <w:t>Lithosphere</w:t>
      </w:r>
      <w:r>
        <w:rPr>
          <w:b w:val="0"/>
          <w:i w:val="0"/>
        </w:rPr>
        <w:t xml:space="preserve">. Abbreviation and native ticker: </w:t>
      </w:r>
      <w:r>
        <w:rPr>
          <w:b/>
          <w:i w:val="0"/>
        </w:rPr>
        <w:t>LITHO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 Block explorer address</w:t>
      </w:r>
    </w:p>
    <w:p>
      <w:r>
        <w:rPr>
          <w:b w:val="0"/>
          <w:i w:val="0"/>
        </w:rPr>
        <w:t xml:space="preserve">The production mainnet explorer is </w:t>
      </w:r>
      <w:r>
        <w:rPr>
          <w:rFonts w:ascii="Consolas" w:hAnsi="Consolas"/>
          <w:b w:val="0"/>
          <w:i w:val="0"/>
          <w:sz w:val="17"/>
        </w:rPr>
        <w:t>https://lithoscan.ai</w:t>
      </w:r>
      <w:r>
        <w:rPr>
          <w:b w:val="0"/>
          <w:i w:val="0"/>
        </w:rPr>
        <w:t>. Its public cutover,</w:t>
        <w:br/>
        <w:t>chain-identity checks, smoke tests, synchronization monitoring, and rollback</w:t>
        <w:br/>
        <w:t>closeout passed on 2026-07-31. Do not submit a testnet explorer as the mainnet</w:t>
        <w:br/>
        <w:t>explorer.</w:t>
      </w:r>
    </w:p>
    <w:p>
      <w:pPr>
        <w:pStyle w:val="Heading3"/>
      </w:pPr>
      <w:r>
        <w:rPr>
          <w:b w:val="0"/>
          <w:i w:val="0"/>
        </w:rPr>
        <w:t>4. GitHub address</w:t>
      </w:r>
    </w:p>
    <w:p>
      <w:r>
        <w:rPr>
          <w:b w:val="0"/>
          <w:i w:val="0"/>
        </w:rPr>
        <w:t>Current infrastructure/source repository:</w:t>
        <w:br/>
      </w:r>
      <w:r>
        <w:rPr>
          <w:rFonts w:ascii="Consolas" w:hAnsi="Consolas"/>
          <w:b w:val="0"/>
          <w:i w:val="0"/>
          <w:sz w:val="17"/>
        </w:rPr>
        <w:t>https://github.com/BrewCodeDev/lithosphere-dev-infra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Repository access may be restricted. A public, immutable release/tag containing</w:t>
        <w:br/>
        <w:t>the mainnet binary source, fixed-supply patch, genesis, build instructions, and</w:t>
        <w:br/>
        <w:t>checksums is an external-submission gate.</w:t>
      </w:r>
    </w:p>
    <w:p>
      <w:pPr>
        <w:pStyle w:val="Heading3"/>
      </w:pPr>
      <w:r>
        <w:rPr>
          <w:b w:val="0"/>
          <w:i w:val="0"/>
        </w:rPr>
        <w:t>5. Node installation documents</w:t>
      </w:r>
    </w:p>
    <w:p>
      <w:r>
        <w:rPr>
          <w:b w:val="0"/>
          <w:i w:val="0"/>
        </w:rPr>
        <w:t xml:space="preserve">See </w:t>
      </w:r>
      <w:r>
        <w:t>MAINNET_EXCHANGE_NODE_GUIDE.pdf</w:t>
      </w:r>
      <w:r>
        <w:rPr>
          <w:b w:val="0"/>
          <w:i w:val="0"/>
        </w:rPr>
        <w:t>. It covers</w:t>
        <w:br/>
        <w:t>binary verification, genesis installation, peer configuration, ports,</w:t>
        <w:br/>
        <w:t>systemd, synchronization, and health checks.</w:t>
      </w:r>
    </w:p>
    <w:p>
      <w:pPr>
        <w:pStyle w:val="Heading3"/>
      </w:pPr>
      <w:r>
        <w:rPr>
          <w:b w:val="0"/>
          <w:i w:val="0"/>
        </w:rPr>
        <w:t>6. Required disk size</w:t>
      </w:r>
    </w:p>
    <w:p>
      <w:r>
        <w:rPr>
          <w:b w:val="0"/>
          <w:i w:val="0"/>
        </w:rPr>
        <w:t>Recommended production specification for an exchange wallet node: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282180"/>
          </w:tcPr>
          <w:p>
            <w:r>
              <w:rPr>
                <w:b/>
                <w:color w:val="FFFFFF"/>
                <w:sz w:val="15"/>
              </w:rPr>
              <w:t>Node profile</w:t>
            </w:r>
          </w:p>
        </w:tc>
        <w:tc>
          <w:tcPr>
            <w:tcW w:type="dxa" w:w="2551"/>
            <w:shd w:fill="282180"/>
          </w:tcPr>
          <w:p>
            <w:r>
              <w:rPr>
                <w:b/>
                <w:color w:val="FFFFFF"/>
                <w:sz w:val="15"/>
              </w:rPr>
              <w:t>CPU</w:t>
            </w:r>
          </w:p>
        </w:tc>
        <w:tc>
          <w:tcPr>
            <w:tcW w:type="dxa" w:w="2551"/>
            <w:shd w:fill="282180"/>
          </w:tcPr>
          <w:p>
            <w:r>
              <w:rPr>
                <w:b/>
                <w:color w:val="FFFFFF"/>
                <w:sz w:val="15"/>
              </w:rPr>
              <w:t>RAM</w:t>
            </w:r>
          </w:p>
        </w:tc>
        <w:tc>
          <w:tcPr>
            <w:tcW w:type="dxa" w:w="2551"/>
            <w:shd w:fill="282180"/>
          </w:tcPr>
          <w:p>
            <w:r>
              <w:rPr>
                <w:b/>
                <w:color w:val="FFFFFF"/>
                <w:sz w:val="15"/>
              </w:rPr>
              <w:t>Disk</w:t>
            </w:r>
          </w:p>
        </w:tc>
      </w:tr>
      <w:tr>
        <w:tc>
          <w:tcPr>
            <w:tcW w:type="dxa" w:w="2551"/>
          </w:tcPr>
          <w:p>
            <w:r>
              <w:rPr>
                <w:sz w:val="15"/>
              </w:rPr>
              <w:t>Pruned full node plus external deposit indexer</w:t>
            </w:r>
          </w:p>
        </w:tc>
        <w:tc>
          <w:tcPr>
            <w:tcW w:type="dxa" w:w="2551"/>
          </w:tcPr>
          <w:p>
            <w:r>
              <w:rPr>
                <w:sz w:val="15"/>
              </w:rPr>
              <w:t>8 vCPU</w:t>
            </w:r>
          </w:p>
        </w:tc>
        <w:tc>
          <w:tcPr>
            <w:tcW w:type="dxa" w:w="2551"/>
          </w:tcPr>
          <w:p>
            <w:r>
              <w:rPr>
                <w:sz w:val="15"/>
              </w:rPr>
              <w:t>32 GiB</w:t>
            </w:r>
          </w:p>
        </w:tc>
        <w:tc>
          <w:tcPr>
            <w:tcW w:type="dxa" w:w="2551"/>
          </w:tcPr>
          <w:p>
            <w:r>
              <w:rPr>
                <w:sz w:val="15"/>
              </w:rPr>
              <w:t>500 GB NVMe SSD</w:t>
            </w:r>
          </w:p>
        </w:tc>
      </w:tr>
      <w:tr>
        <w:tc>
          <w:tcPr>
            <w:tcW w:type="dxa" w:w="2551"/>
            <w:shd w:fill="F5F7FB"/>
          </w:tcPr>
          <w:p>
            <w:r>
              <w:rPr>
                <w:sz w:val="15"/>
              </w:rPr>
              <w:t>Archive/historical-state node</w:t>
            </w:r>
          </w:p>
        </w:tc>
        <w:tc>
          <w:tcPr>
            <w:tcW w:type="dxa" w:w="2551"/>
            <w:shd w:fill="F5F7FB"/>
          </w:tcPr>
          <w:p>
            <w:r>
              <w:rPr>
                <w:sz w:val="15"/>
              </w:rPr>
              <w:t>8–16 vCPU</w:t>
            </w:r>
          </w:p>
        </w:tc>
        <w:tc>
          <w:tcPr>
            <w:tcW w:type="dxa" w:w="2551"/>
            <w:shd w:fill="F5F7FB"/>
          </w:tcPr>
          <w:p>
            <w:r>
              <w:rPr>
                <w:sz w:val="15"/>
              </w:rPr>
              <w:t>32–64 GiB</w:t>
            </w:r>
          </w:p>
        </w:tc>
        <w:tc>
          <w:tcPr>
            <w:tcW w:type="dxa" w:w="2551"/>
            <w:shd w:fill="F5F7FB"/>
          </w:tcPr>
          <w:p>
            <w:r>
              <w:rPr>
                <w:sz w:val="15"/>
              </w:rPr>
              <w:t>Start at 1 TB NVMe and monitor growth</w:t>
            </w:r>
          </w:p>
        </w:tc>
      </w:tr>
    </w:tbl>
    <w:p/>
    <w:p>
      <w:r>
        <w:rPr>
          <w:b w:val="0"/>
          <w:i w:val="0"/>
        </w:rPr>
        <w:t>These are capacity recommendations, not a fixed protocol minimum. The chain is</w:t>
        <w:br/>
        <w:t>new and disk growth is workload-dependent. Keep at least 30% free space and</w:t>
        <w:br/>
        <w:t>alert at 70%, 80%, and 90% utilization.</w:t>
      </w:r>
    </w:p>
    <w:p>
      <w:pPr>
        <w:pStyle w:val="Heading3"/>
      </w:pPr>
      <w:r>
        <w:rPr>
          <w:b w:val="0"/>
          <w:i w:val="0"/>
        </w:rPr>
        <w:t>7. Mainnet block data or snapshots</w:t>
      </w:r>
    </w:p>
    <w:p>
      <w:r>
        <w:rPr>
          <w:b w:val="0"/>
          <w:i w:val="0"/>
        </w:rPr>
        <w:t>No public, checksum-pinned mainnet data snapshot URL is approved at this time.</w:t>
        <w:br/>
        <w:t>The canonical genesis is available at:</w:t>
        <w:br/>
      </w:r>
      <w:r>
        <w:rPr>
          <w:rFonts w:ascii="Consolas" w:hAnsi="Consolas"/>
          <w:b w:val="0"/>
          <w:i w:val="0"/>
          <w:sz w:val="17"/>
        </w:rPr>
        <w:t>https://rpc-mainnet.litho.ai/genesis.json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Until an official snapshot is published, initialize from genesis and block-sync</w:t>
        <w:br/>
        <w:t>from the two public peers. Never use a Makalu, Kamet, AWS, or third-party</w:t>
        <w:br/>
        <w:t xml:space="preserve">snapshot for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8. Block production rate</w:t>
      </w:r>
    </w:p>
    <w:p>
      <w:r>
        <w:rPr>
          <w:b w:val="0"/>
          <w:i w:val="0"/>
        </w:rPr>
        <w:t xml:space="preserve">A live 1,000-block sample from height </w:t>
      </w:r>
      <w:r>
        <w:rPr>
          <w:rFonts w:ascii="Consolas" w:hAnsi="Consolas"/>
          <w:b w:val="0"/>
          <w:i w:val="0"/>
          <w:sz w:val="17"/>
        </w:rPr>
        <w:t>177439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7"/>
        </w:rPr>
        <w:t>178439</w:t>
      </w:r>
      <w:r>
        <w:rPr>
          <w:b w:val="0"/>
          <w:i w:val="0"/>
        </w:rPr>
        <w:t>, collected on</w:t>
        <w:br/>
        <w:t xml:space="preserve">2026-07-29, averaged </w:t>
      </w:r>
      <w:r>
        <w:rPr>
          <w:b/>
          <w:i w:val="0"/>
        </w:rPr>
        <w:t>0.525 seconds per block</w:t>
      </w:r>
      <w:r>
        <w:rPr>
          <w:b w:val="0"/>
          <w:i w:val="0"/>
        </w:rPr>
        <w:t xml:space="preserve"> with a median of </w:t>
      </w:r>
      <w:r>
        <w:rPr>
          <w:b/>
          <w:i w:val="0"/>
        </w:rPr>
        <w:t>0.525</w:t>
        <w:br/>
        <w:t>seconds</w:t>
      </w:r>
      <w:r>
        <w:rPr>
          <w:b w:val="0"/>
          <w:i w:val="0"/>
        </w:rPr>
        <w:t xml:space="preserve">. Treat </w:t>
      </w:r>
      <w:r>
        <w:rPr>
          <w:rFonts w:ascii="Consolas" w:hAnsi="Consolas"/>
          <w:b w:val="0"/>
          <w:i w:val="0"/>
          <w:sz w:val="17"/>
        </w:rPr>
        <w:t>~0.5 seconds</w:t>
      </w:r>
      <w:r>
        <w:rPr>
          <w:b w:val="0"/>
          <w:i w:val="0"/>
        </w:rPr>
        <w:t xml:space="preserve"> as the observed operating interval, not a</w:t>
        <w:br/>
        <w:t>permanent protocol guarantee.</w:t>
      </w:r>
    </w:p>
    <w:p>
      <w:pPr>
        <w:pStyle w:val="Heading3"/>
      </w:pPr>
      <w:r>
        <w:rPr>
          <w:b w:val="0"/>
          <w:i w:val="0"/>
        </w:rPr>
        <w:t>9. Transaction precision</w:t>
      </w:r>
    </w:p>
    <w:p>
      <w:r>
        <w:rPr>
          <w:b w:val="0"/>
          <w:i w:val="0"/>
        </w:rPr>
        <w:t>Native LITHO has 18 decimals. The smallest unit is:</w:t>
      </w:r>
    </w:p>
    <w:p>
      <w:r>
        <w:rPr>
          <w:rFonts w:ascii="Consolas" w:hAnsi="Consolas"/>
          <w:b w:val="0"/>
          <w:i w:val="0"/>
          <w:sz w:val="17"/>
        </w:rPr>
        <w:t>0.000000000000000001 LITHO = 1 ulitho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Store and calculate amounts as integers in </w:t>
      </w:r>
      <w:r>
        <w:rPr>
          <w:rFonts w:ascii="Consolas" w:hAnsi="Consolas"/>
          <w:b w:val="0"/>
          <w:i w:val="0"/>
          <w:sz w:val="17"/>
        </w:rPr>
        <w:t>ulitho</w:t>
      </w:r>
      <w:r>
        <w:rPr>
          <w:b w:val="0"/>
          <w:i w:val="0"/>
        </w:rPr>
        <w:t>; never use binary floating</w:t>
        <w:br/>
        <w:t>point. LEP100 decimals are contract-specific and must be queried using</w:t>
        <w:br/>
      </w:r>
      <w:r>
        <w:rPr>
          <w:rFonts w:ascii="Consolas" w:hAnsi="Consolas"/>
          <w:b w:val="0"/>
          <w:i w:val="0"/>
          <w:sz w:val="17"/>
        </w:rPr>
        <w:t>decimals()</w:t>
      </w:r>
      <w:r>
        <w:rPr>
          <w:b w:val="0"/>
          <w:i w:val="0"/>
        </w:rPr>
        <w:t xml:space="preserve"> for every listed contract. The reference LEP100 implementation</w:t>
        <w:br/>
        <w:t>recommends 18 decimals but does not force it.</w:t>
      </w:r>
    </w:p>
    <w:p>
      <w:pPr>
        <w:pStyle w:val="Heading3"/>
      </w:pPr>
      <w:r>
        <w:rPr>
          <w:b w:val="0"/>
          <w:i w:val="0"/>
        </w:rPr>
        <w:t>10. Public API URL</w:t>
      </w:r>
    </w:p>
    <w:p>
      <w:pPr>
        <w:pStyle w:val="ListBullet"/>
      </w:pPr>
      <w:r>
        <w:rPr>
          <w:b w:val="0"/>
          <w:i w:val="0"/>
        </w:rPr>
        <w:t xml:space="preserve">EVM JSON-RPC: </w:t>
      </w:r>
      <w:r>
        <w:rPr>
          <w:rFonts w:ascii="Consolas" w:hAnsi="Consolas"/>
          <w:b w:val="0"/>
          <w:i w:val="0"/>
          <w:sz w:val="17"/>
        </w:rPr>
        <w:t>https://rpc-mainnet.litho.ai</w:t>
      </w:r>
    </w:p>
    <w:p>
      <w:pPr>
        <w:pStyle w:val="ListBullet"/>
      </w:pPr>
      <w:r>
        <w:rPr>
          <w:b w:val="0"/>
          <w:i w:val="0"/>
        </w:rPr>
        <w:t xml:space="preserve">EVM WebSocket: </w:t>
      </w:r>
      <w:r>
        <w:rPr>
          <w:rFonts w:ascii="Consolas" w:hAnsi="Consolas"/>
          <w:b w:val="0"/>
          <w:i w:val="0"/>
          <w:sz w:val="17"/>
        </w:rPr>
        <w:t>wss://rpc-mainnet.litho.ai/websocket</w:t>
      </w:r>
    </w:p>
    <w:p>
      <w:pPr>
        <w:pStyle w:val="ListBullet"/>
      </w:pPr>
      <w:r>
        <w:rPr>
          <w:b w:val="0"/>
          <w:i w:val="0"/>
        </w:rPr>
        <w:t xml:space="preserve">Cosmos REST: </w:t>
      </w:r>
      <w:r>
        <w:rPr>
          <w:rFonts w:ascii="Consolas" w:hAnsi="Consolas"/>
          <w:b w:val="0"/>
          <w:i w:val="0"/>
          <w:sz w:val="17"/>
        </w:rPr>
        <w:t>https://api-mainnet.litho.ai</w:t>
      </w:r>
    </w:p>
    <w:p>
      <w:pPr>
        <w:pStyle w:val="ListBullet"/>
      </w:pPr>
      <w:r>
        <w:rPr>
          <w:b w:val="0"/>
          <w:i w:val="0"/>
        </w:rPr>
        <w:t xml:space="preserve">gRPC TLS: </w:t>
      </w:r>
      <w:r>
        <w:rPr>
          <w:rFonts w:ascii="Consolas" w:hAnsi="Consolas"/>
          <w:b w:val="0"/>
          <w:i w:val="0"/>
          <w:sz w:val="17"/>
        </w:rPr>
        <w:t>grpc-mainnet.litho.ai:9090</w:t>
      </w:r>
    </w:p>
    <w:p>
      <w:pPr>
        <w:pStyle w:val="ListBullet"/>
      </w:pPr>
      <w:r>
        <w:rPr>
          <w:b w:val="0"/>
          <w:i w:val="0"/>
        </w:rPr>
        <w:t xml:space="preserve">Read-only CometBFT status: </w:t>
      </w:r>
      <w:r>
        <w:rPr>
          <w:rFonts w:ascii="Consolas" w:hAnsi="Consolas"/>
          <w:b w:val="0"/>
          <w:i w:val="0"/>
          <w:sz w:val="17"/>
        </w:rPr>
        <w:t>https://rpc-mainnet.litho.ai/status</w:t>
      </w:r>
    </w:p>
    <w:p>
      <w:r>
        <w:rPr>
          <w:b w:val="0"/>
          <w:i w:val="0"/>
        </w:rPr>
        <w:t>Public endpoints are rate-limited and should not be the exchange's sole wallet</w:t>
        <w:br/>
        <w:t>backend. Operate a private full node for production deposits and withdrawals.</w:t>
      </w:r>
    </w:p>
    <w:p>
      <w:pPr>
        <w:pStyle w:val="Heading3"/>
      </w:pPr>
      <w:r>
        <w:rPr>
          <w:b w:val="0"/>
          <w:i w:val="0"/>
        </w:rPr>
        <w:t>11. Memo support</w:t>
      </w:r>
    </w:p>
    <w:p>
      <w:r>
        <w:rPr>
          <w:b w:val="0"/>
          <w:i w:val="0"/>
        </w:rPr>
        <w:t xml:space="preserve">Cosmos transactions support a transaction memo of up to </w:t>
      </w:r>
      <w:r>
        <w:rPr>
          <w:b/>
          <w:i w:val="0"/>
        </w:rPr>
        <w:t>256 characters</w:t>
      </w:r>
      <w:r>
        <w:rPr>
          <w:b w:val="0"/>
          <w:i w:val="0"/>
        </w:rPr>
        <w:t>.</w:t>
        <w:br/>
        <w:t>Ethereum-style native transfers and LEP100 transfers do not have a standardized</w:t>
        <w:br/>
        <w:t xml:space="preserve">exchange memo/tag field. EVM transaction </w:t>
      </w:r>
      <w:r>
        <w:rPr>
          <w:rFonts w:ascii="Consolas" w:hAnsi="Consolas"/>
          <w:b w:val="0"/>
          <w:i w:val="0"/>
          <w:sz w:val="17"/>
        </w:rPr>
        <w:t>data</w:t>
      </w:r>
      <w:r>
        <w:rPr>
          <w:b w:val="0"/>
          <w:i w:val="0"/>
        </w:rPr>
        <w:t xml:space="preserve"> must not be treated as a</w:t>
        <w:br/>
        <w:t>portable deposit memo.</w:t>
      </w:r>
    </w:p>
    <w:p>
      <w:r>
        <w:rPr>
          <w:b w:val="0"/>
          <w:i w:val="0"/>
        </w:rPr>
        <w:t xml:space="preserve">Recommended exchange design: allocate a unique 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deposit address per user.</w:t>
        <w:br/>
        <w:t>Only offer memo-based Cosmos deposits if that separate flow has been fully</w:t>
        <w:br/>
        <w:t>implemented and tested.</w:t>
      </w:r>
    </w:p>
    <w:p>
      <w:pPr>
        <w:pStyle w:val="Heading3"/>
      </w:pPr>
      <w:r>
        <w:rPr>
          <w:b w:val="0"/>
          <w:i w:val="0"/>
        </w:rPr>
        <w:t>12. Creating accounts</w:t>
      </w:r>
    </w:p>
    <w:p>
      <w:r>
        <w:rPr>
          <w:b w:val="0"/>
          <w:i w:val="0"/>
        </w:rPr>
        <w:t>The chain is account-based and does not require an on-chain account-creation</w:t>
        <w:br/>
        <w:t>transaction. Generate a secp256k1 key securely offline; the 20-byte public-key</w:t>
        <w:br/>
        <w:t>derived address becomes usable immediately and appears on chain after its first</w:t>
        <w:br/>
        <w:t>transaction or balance. Use an HSM/MPC custody platform for exchange keys.</w:t>
      </w:r>
    </w:p>
    <w:p>
      <w:r>
        <w:rPr>
          <w:b w:val="0"/>
          <w:i w:val="0"/>
        </w:rPr>
        <w:t>Examples and address rules are in the API and node guides. Never send seed</w:t>
        <w:br/>
        <w:t>phrases or private keys to a node, explorer, support channel, or API.</w:t>
      </w:r>
    </w:p>
    <w:p>
      <w:pPr>
        <w:pStyle w:val="Heading3"/>
      </w:pPr>
      <w:r>
        <w:rPr>
          <w:b w:val="0"/>
          <w:i w:val="0"/>
        </w:rPr>
        <w:t>13. Configuration-file directory</w:t>
      </w:r>
    </w:p>
    <w:p>
      <w:r>
        <w:rPr>
          <w:b w:val="0"/>
          <w:i w:val="0"/>
        </w:rPr>
        <w:t>For the recommended exchange deployment: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/var/lib/litho-mainnet-9005-exchange/</w:t>
        <w:br/>
        <w:t>├── config/</w:t>
        <w:br/>
        <w:t>│   ├── app.toml</w:t>
        <w:br/>
        <w:t>│   ├── client.toml</w:t>
        <w:br/>
        <w:t>│   ├── config.toml</w:t>
        <w:br/>
        <w:t>│   ├── genesis.json</w:t>
        <w:br/>
        <w:t>│   └── node_key.json</w:t>
        <w:br/>
        <w:t>└── data/</w:t>
        <w:br/>
      </w:r>
    </w:p>
    <w:p>
      <w:r>
        <w:rPr>
          <w:b w:val="0"/>
          <w:i w:val="0"/>
        </w:rPr>
        <w:t xml:space="preserve">The home is selected with </w:t>
      </w:r>
      <w:r>
        <w:rPr>
          <w:rFonts w:ascii="Consolas" w:hAnsi="Consolas"/>
          <w:b w:val="0"/>
          <w:i w:val="0"/>
          <w:sz w:val="17"/>
        </w:rPr>
        <w:t>--home</w:t>
      </w:r>
      <w:r>
        <w:rPr>
          <w:b w:val="0"/>
          <w:i w:val="0"/>
        </w:rPr>
        <w:t>. An exchange full node does not need a</w:t>
        <w:br/>
        <w:t>validator consensus key.</w:t>
      </w:r>
    </w:p>
    <w:p>
      <w:pPr>
        <w:pStyle w:val="Heading3"/>
      </w:pPr>
      <w:r>
        <w:rPr>
          <w:b w:val="0"/>
          <w:i w:val="0"/>
        </w:rPr>
        <w:t>14. Customizing RPC ports and block-data directory</w:t>
      </w:r>
    </w:p>
    <w:p>
      <w:r>
        <w:rPr>
          <w:b w:val="0"/>
          <w:i w:val="0"/>
        </w:rPr>
        <w:t xml:space="preserve">Set the node home with </w:t>
      </w:r>
      <w:r>
        <w:rPr>
          <w:rFonts w:ascii="Consolas" w:hAnsi="Consolas"/>
          <w:b w:val="0"/>
          <w:i w:val="0"/>
          <w:sz w:val="17"/>
        </w:rPr>
        <w:t>--home /path</w:t>
      </w:r>
      <w:r>
        <w:rPr>
          <w:b w:val="0"/>
          <w:i w:val="0"/>
        </w:rPr>
        <w:t>. Configure:</w:t>
      </w:r>
    </w:p>
    <w:p>
      <w:pPr>
        <w:pStyle w:val="ListBullet"/>
      </w:pPr>
      <w:r>
        <w:rPr>
          <w:b w:val="0"/>
          <w:i w:val="0"/>
        </w:rPr>
        <w:t xml:space="preserve">CometBFT RPC: </w:t>
      </w:r>
      <w:r>
        <w:rPr>
          <w:rFonts w:ascii="Consolas" w:hAnsi="Consolas"/>
          <w:b w:val="0"/>
          <w:i w:val="0"/>
          <w:sz w:val="17"/>
        </w:rPr>
        <w:t>[rpc].laddr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config/config.toml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P2P: </w:t>
      </w:r>
      <w:r>
        <w:rPr>
          <w:rFonts w:ascii="Consolas" w:hAnsi="Consolas"/>
          <w:b w:val="0"/>
          <w:i w:val="0"/>
          <w:sz w:val="17"/>
        </w:rPr>
        <w:t>[p2p].laddr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config/config.toml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CometBFT database: top-level </w:t>
      </w:r>
      <w:r>
        <w:rPr>
          <w:rFonts w:ascii="Consolas" w:hAnsi="Consolas"/>
          <w:b w:val="0"/>
          <w:i w:val="0"/>
          <w:sz w:val="17"/>
        </w:rPr>
        <w:t>db_dir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config/config.toml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REST: </w:t>
      </w:r>
      <w:r>
        <w:rPr>
          <w:rFonts w:ascii="Consolas" w:hAnsi="Consolas"/>
          <w:b w:val="0"/>
          <w:i w:val="0"/>
          <w:sz w:val="17"/>
        </w:rPr>
        <w:t>[api].address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config/app.toml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gRPC: </w:t>
      </w:r>
      <w:r>
        <w:rPr>
          <w:rFonts w:ascii="Consolas" w:hAnsi="Consolas"/>
          <w:b w:val="0"/>
          <w:i w:val="0"/>
          <w:sz w:val="17"/>
        </w:rPr>
        <w:t>[grpc].address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config/app.toml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EVM HTTP/WS: </w:t>
      </w:r>
      <w:r>
        <w:rPr>
          <w:rFonts w:ascii="Consolas" w:hAnsi="Consolas"/>
          <w:b w:val="0"/>
          <w:i w:val="0"/>
          <w:sz w:val="17"/>
        </w:rPr>
        <w:t>[json-rpc].address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7"/>
        </w:rPr>
        <w:t>ws-address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7"/>
        </w:rPr>
        <w:t>config/app.toml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Bind wallet APIs to loopback or a private network. Expose only P2P externally.</w:t>
      </w:r>
    </w:p>
    <w:p>
      <w:pPr>
        <w:pStyle w:val="Heading3"/>
      </w:pPr>
      <w:r>
        <w:rPr>
          <w:b w:val="0"/>
          <w:i w:val="0"/>
        </w:rPr>
        <w:t>15. RPC and SDK documentation</w:t>
      </w:r>
    </w:p>
    <w:p>
      <w:r>
        <w:rPr>
          <w:b w:val="0"/>
          <w:i w:val="0"/>
        </w:rPr>
        <w:t xml:space="preserve">Project-specific examples: </w:t>
      </w:r>
      <w:r>
        <w:t>MAINNET_EXCHANGE_API_REFERENCE.pdf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Upstream interfaces:</w:t>
      </w:r>
    </w:p>
    <w:p>
      <w:pPr>
        <w:pStyle w:val="ListBullet"/>
      </w:pPr>
      <w:r>
        <w:rPr>
          <w:b w:val="0"/>
          <w:i w:val="0"/>
        </w:rPr>
        <w:t xml:space="preserve">Ethereum JSON-RPC: </w:t>
      </w:r>
      <w:r>
        <w:rPr>
          <w:rFonts w:ascii="Consolas" w:hAnsi="Consolas"/>
          <w:b w:val="0"/>
          <w:i w:val="0"/>
          <w:sz w:val="17"/>
        </w:rPr>
        <w:t>https://ethereum.org/developers/docs/apis/json-rpc/</w:t>
      </w:r>
    </w:p>
    <w:p>
      <w:pPr>
        <w:pStyle w:val="ListBullet"/>
      </w:pPr>
      <w:r>
        <w:rPr>
          <w:b w:val="0"/>
          <w:i w:val="0"/>
        </w:rPr>
        <w:t xml:space="preserve">ethers v6: </w:t>
      </w:r>
      <w:r>
        <w:rPr>
          <w:rFonts w:ascii="Consolas" w:hAnsi="Consolas"/>
          <w:b w:val="0"/>
          <w:i w:val="0"/>
          <w:sz w:val="17"/>
        </w:rPr>
        <w:t>https://docs.ethers.org/v6/</w:t>
      </w:r>
    </w:p>
    <w:p>
      <w:pPr>
        <w:pStyle w:val="ListBullet"/>
      </w:pPr>
      <w:r>
        <w:rPr>
          <w:b w:val="0"/>
          <w:i w:val="0"/>
        </w:rPr>
        <w:t xml:space="preserve">Cosmos SDK v0.50 transactions: </w:t>
      </w:r>
      <w:r>
        <w:rPr>
          <w:rFonts w:ascii="Consolas" w:hAnsi="Consolas"/>
          <w:b w:val="0"/>
          <w:i w:val="0"/>
          <w:sz w:val="17"/>
        </w:rPr>
        <w:t>https://docs.cosmos.network/sdk/v0.50/learn/advanced/transactions</w:t>
      </w:r>
    </w:p>
    <w:p>
      <w:pPr>
        <w:pStyle w:val="ListBullet"/>
      </w:pPr>
      <w:r>
        <w:rPr>
          <w:b w:val="0"/>
          <w:i w:val="0"/>
        </w:rPr>
        <w:t xml:space="preserve">CometBFT v0.38 RPC: </w:t>
      </w:r>
      <w:r>
        <w:rPr>
          <w:rFonts w:ascii="Consolas" w:hAnsi="Consolas"/>
          <w:b w:val="0"/>
          <w:i w:val="0"/>
          <w:sz w:val="17"/>
        </w:rPr>
        <w:t>https://docs.cometbft.com/v0.38/spec/rpc/</w:t>
      </w:r>
    </w:p>
    <w:p>
      <w:pPr>
        <w:pStyle w:val="ListBullet"/>
      </w:pPr>
      <w:r>
        <w:rPr>
          <w:b w:val="0"/>
          <w:i w:val="0"/>
        </w:rPr>
        <w:t xml:space="preserve">OpenZeppelin ERC20: </w:t>
      </w:r>
      <w:r>
        <w:rPr>
          <w:rFonts w:ascii="Consolas" w:hAnsi="Consolas"/>
          <w:b w:val="0"/>
          <w:i w:val="0"/>
          <w:sz w:val="17"/>
        </w:rPr>
        <w:t>https://docs.openzeppelin.com/contracts/5.x/api/token/erc20</w:t>
      </w:r>
    </w:p>
    <w:p>
      <w:pPr>
        <w:pStyle w:val="Heading3"/>
      </w:pPr>
      <w:r>
        <w:rPr>
          <w:b w:val="0"/>
          <w:i w:val="0"/>
        </w:rPr>
        <w:t>16. API instructions</w:t>
      </w:r>
    </w:p>
    <w:p>
      <w:r>
        <w:rPr>
          <w:b w:val="0"/>
          <w:i w:val="0"/>
        </w:rPr>
        <w:t xml:space="preserve">See </w:t>
      </w:r>
      <w:r>
        <w:t>MAINNET_EXCHANGE_API_REFERENCE.pdf</w:t>
      </w:r>
      <w:r>
        <w:rPr>
          <w:b w:val="0"/>
          <w:i w:val="0"/>
        </w:rPr>
        <w:t xml:space="preserve"> for</w:t>
        <w:br/>
        <w:t>copyable requests, response conditions, and LEP100 log decoding.</w:t>
      </w:r>
    </w:p>
    <w:p>
      <w:pPr>
        <w:pStyle w:val="Heading4"/>
      </w:pPr>
      <w:r>
        <w:rPr>
          <w:b w:val="0"/>
          <w:i w:val="0"/>
        </w:rPr>
        <w:t>16.1 Account validation</w:t>
      </w:r>
    </w:p>
    <w:p>
      <w:r>
        <w:rPr>
          <w:b w:val="0"/>
          <w:i w:val="0"/>
        </w:rPr>
        <w:t>For EVM deposits, validate a strict 20-byte hex address (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plus 40 hex</w:t>
        <w:br/>
        <w:t>characters), reject the zero address, and use an EIP-55-aware address library.</w:t>
        <w:br/>
        <w:t xml:space="preserve">Optionally call </w:t>
      </w:r>
      <w:r>
        <w:rPr>
          <w:rFonts w:ascii="Consolas" w:hAnsi="Consolas"/>
          <w:b w:val="0"/>
          <w:i w:val="0"/>
          <w:sz w:val="17"/>
        </w:rPr>
        <w:t>eth_getCode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indicates an externally owned address at</w:t>
        <w:br/>
        <w:t>that block, while non-empty code indicates a contract.</w:t>
      </w:r>
    </w:p>
    <w:p>
      <w:r>
        <w:rPr>
          <w:b w:val="0"/>
          <w:i w:val="0"/>
        </w:rPr>
        <w:t xml:space="preserve">For Cosmos addresses, decode Bech32, require HRP </w:t>
      </w:r>
      <w:r>
        <w:rPr>
          <w:rFonts w:ascii="Consolas" w:hAnsi="Consolas"/>
          <w:b w:val="0"/>
          <w:i w:val="0"/>
          <w:sz w:val="17"/>
        </w:rPr>
        <w:t>litho</w:t>
      </w:r>
      <w:r>
        <w:rPr>
          <w:b w:val="0"/>
          <w:i w:val="0"/>
        </w:rPr>
        <w:t>, and require a 20-byte</w:t>
        <w:br/>
        <w:t xml:space="preserve">payload. Do not accept </w:t>
      </w:r>
      <w:r>
        <w:rPr>
          <w:rFonts w:ascii="Consolas" w:hAnsi="Consolas"/>
          <w:b w:val="0"/>
          <w:i w:val="0"/>
          <w:sz w:val="17"/>
        </w:rPr>
        <w:t>lithovaloper...</w:t>
      </w:r>
      <w:r>
        <w:rPr>
          <w:b w:val="0"/>
          <w:i w:val="0"/>
        </w:rPr>
        <w:t xml:space="preserve"> validator-operator addresses as normal</w:t>
        <w:br/>
        <w:t>deposit addresses.</w:t>
      </w:r>
    </w:p>
    <w:p>
      <w:pPr>
        <w:pStyle w:val="Heading4"/>
      </w:pPr>
      <w:r>
        <w:rPr>
          <w:b w:val="0"/>
          <w:i w:val="0"/>
        </w:rPr>
        <w:t>16.2 Best-height API</w:t>
      </w:r>
    </w:p>
    <w:p>
      <w:pPr>
        <w:pStyle w:val="ListBullet"/>
      </w:pPr>
      <w:r>
        <w:rPr>
          <w:b w:val="0"/>
          <w:i w:val="0"/>
        </w:rPr>
        <w:t xml:space="preserve">EVM: </w:t>
      </w:r>
      <w:r>
        <w:rPr>
          <w:rFonts w:ascii="Consolas" w:hAnsi="Consolas"/>
          <w:b w:val="0"/>
          <w:i w:val="0"/>
          <w:sz w:val="17"/>
        </w:rPr>
        <w:t>eth_blockNumber</w:t>
      </w:r>
    </w:p>
    <w:p>
      <w:pPr>
        <w:pStyle w:val="ListBullet"/>
      </w:pPr>
      <w:r>
        <w:rPr>
          <w:b w:val="0"/>
          <w:i w:val="0"/>
        </w:rPr>
        <w:t xml:space="preserve">CometBFT: </w:t>
      </w:r>
      <w:r>
        <w:rPr>
          <w:rFonts w:ascii="Consolas" w:hAnsi="Consolas"/>
          <w:b w:val="0"/>
          <w:i w:val="0"/>
          <w:sz w:val="17"/>
        </w:rPr>
        <w:t>GET https://rpc-mainnet.litho.ai/status</w:t>
      </w:r>
      <w:r>
        <w:rPr>
          <w:b w:val="0"/>
          <w:i w:val="0"/>
        </w:rPr>
        <w:t xml:space="preserve"> and read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result.sync_info.latest_block_height</w:t>
      </w:r>
    </w:p>
    <w:p>
      <w:pPr>
        <w:pStyle w:val="ListBullet"/>
      </w:pPr>
      <w:r>
        <w:rPr>
          <w:b w:val="0"/>
          <w:i w:val="0"/>
        </w:rPr>
        <w:t xml:space="preserve">Private REST node: </w:t>
      </w:r>
      <w:r>
        <w:rPr>
          <w:rFonts w:ascii="Consolas" w:hAnsi="Consolas"/>
          <w:b w:val="0"/>
          <w:i w:val="0"/>
          <w:sz w:val="17"/>
        </w:rPr>
        <w:t>GET /cosmos/base/tendermint/v1beta1/blocks/latest</w:t>
      </w:r>
    </w:p>
    <w:p>
      <w:pPr>
        <w:pStyle w:val="Heading4"/>
      </w:pPr>
      <w:r>
        <w:rPr>
          <w:b w:val="0"/>
          <w:i w:val="0"/>
        </w:rPr>
        <w:t>16.3 Account-history API</w:t>
      </w:r>
    </w:p>
    <w:p>
      <w:r>
        <w:rPr>
          <w:b w:val="0"/>
          <w:i w:val="0"/>
        </w:rPr>
        <w:t>Standard EVM JSON-RPC has no reliable "all transactions by address" method.</w:t>
        <w:br/>
        <w:t>The exchange must index blocks, receipts, and token logs into its own database.</w:t>
        <w:br/>
      </w:r>
      <w:r>
        <w:rPr>
          <w:rFonts w:ascii="Consolas" w:hAnsi="Consolas"/>
          <w:b w:val="0"/>
          <w:i w:val="0"/>
          <w:sz w:val="17"/>
        </w:rPr>
        <w:t>eth_getLogs</w:t>
      </w:r>
      <w:r>
        <w:rPr>
          <w:b w:val="0"/>
          <w:i w:val="0"/>
        </w:rPr>
        <w:t xml:space="preserve"> is suitable for allowlisted LEP100 contracts in bounded ranges.</w:t>
      </w:r>
    </w:p>
    <w:p>
      <w:r>
        <w:rPr>
          <w:b w:val="0"/>
          <w:i w:val="0"/>
        </w:rPr>
        <w:t>Cosmos transactions can be queried by hash through</w:t>
        <w:br/>
      </w:r>
      <w:r>
        <w:rPr>
          <w:rFonts w:ascii="Consolas" w:hAnsi="Consolas"/>
          <w:b w:val="0"/>
          <w:i w:val="0"/>
          <w:sz w:val="17"/>
        </w:rPr>
        <w:t>/cosmos/tx/v1beta1/txs/{hash}</w:t>
      </w:r>
      <w:r>
        <w:rPr>
          <w:b w:val="0"/>
          <w:i w:val="0"/>
        </w:rPr>
        <w:t xml:space="preserve"> and by indexed events on a private node.</w:t>
        <w:br/>
        <w:t>Lithoscan is available for public browsing and secondary verification, but an</w:t>
        <w:br/>
        <w:t>exchange must operate its own node and indexer for production accounting.</w:t>
      </w:r>
    </w:p>
    <w:p>
      <w:pPr>
        <w:pStyle w:val="Heading4"/>
      </w:pPr>
      <w:r>
        <w:rPr>
          <w:b w:val="0"/>
          <w:i w:val="0"/>
        </w:rPr>
        <w:t>16.4 Detailed transaction information</w:t>
      </w:r>
    </w:p>
    <w:p>
      <w:r>
        <w:rPr>
          <w:b w:val="0"/>
          <w:i w:val="0"/>
        </w:rPr>
        <w:t xml:space="preserve">For EVM transactions, query both </w:t>
      </w:r>
      <w:r>
        <w:rPr>
          <w:rFonts w:ascii="Consolas" w:hAnsi="Consolas"/>
          <w:b w:val="0"/>
          <w:i w:val="0"/>
          <w:sz w:val="17"/>
        </w:rPr>
        <w:t>eth_getTransactionByHash</w:t>
      </w:r>
      <w:r>
        <w:rPr>
          <w:b w:val="0"/>
          <w:i w:val="0"/>
        </w:rPr>
        <w:t xml:space="preserve"> and</w:t>
        <w:br/>
      </w:r>
      <w:r>
        <w:rPr>
          <w:rFonts w:ascii="Consolas" w:hAnsi="Consolas"/>
          <w:b w:val="0"/>
          <w:i w:val="0"/>
          <w:sz w:val="17"/>
        </w:rPr>
        <w:t>eth_getTransactionReceipt</w:t>
      </w:r>
      <w:r>
        <w:rPr>
          <w:b w:val="0"/>
          <w:i w:val="0"/>
        </w:rPr>
        <w:t>. Also load the referenced block with</w:t>
        <w:br/>
      </w:r>
      <w:r>
        <w:rPr>
          <w:rFonts w:ascii="Consolas" w:hAnsi="Consolas"/>
          <w:b w:val="0"/>
          <w:i w:val="0"/>
          <w:sz w:val="17"/>
        </w:rPr>
        <w:t>eth_getBlockByNumber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7"/>
        </w:rPr>
        <w:t>eth_getBlockByHash</w:t>
      </w:r>
      <w:r>
        <w:rPr>
          <w:b w:val="0"/>
          <w:i w:val="0"/>
        </w:rPr>
        <w:t xml:space="preserve"> and verify its hash.</w:t>
      </w:r>
    </w:p>
    <w:p>
      <w:r>
        <w:rPr>
          <w:b w:val="0"/>
          <w:i w:val="0"/>
        </w:rPr>
        <w:t xml:space="preserve">For Cosmos transactions, query </w:t>
      </w:r>
      <w:r>
        <w:rPr>
          <w:rFonts w:ascii="Consolas" w:hAnsi="Consolas"/>
          <w:b w:val="0"/>
          <w:i w:val="0"/>
          <w:sz w:val="17"/>
        </w:rPr>
        <w:t>/cosmos/tx/v1beta1/txs/{hash}</w:t>
      </w:r>
      <w:r>
        <w:rPr>
          <w:b w:val="0"/>
          <w:i w:val="0"/>
        </w:rPr>
        <w:t xml:space="preserve"> and require</w:t>
        <w:br/>
      </w:r>
      <w:r>
        <w:rPr>
          <w:rFonts w:ascii="Consolas" w:hAnsi="Consolas"/>
          <w:b w:val="0"/>
          <w:i w:val="0"/>
          <w:sz w:val="17"/>
        </w:rPr>
        <w:t>tx_response.code == 0</w:t>
      </w:r>
      <w:r>
        <w:rPr>
          <w:b w:val="0"/>
          <w:i w:val="0"/>
        </w:rPr>
        <w:t>.</w:t>
      </w:r>
    </w:p>
    <w:p>
      <w:pPr>
        <w:pStyle w:val="Heading4"/>
      </w:pPr>
      <w:r>
        <w:rPr>
          <w:b w:val="0"/>
          <w:i w:val="0"/>
        </w:rPr>
        <w:t>16.5 Preventing fraudulent or incorrect deposit credit</w:t>
      </w:r>
    </w:p>
    <w:p>
      <w:r>
        <w:rPr>
          <w:b w:val="0"/>
          <w:i w:val="0"/>
        </w:rPr>
        <w:t>Never credit from a pending transaction, calldata alone, or an explorer page.</w:t>
      </w:r>
    </w:p>
    <w:p>
      <w:r>
        <w:rPr>
          <w:b w:val="0"/>
          <w:i w:val="0"/>
        </w:rPr>
        <w:t>For native LITHO:</w:t>
      </w:r>
    </w:p>
    <w:p>
      <w:pPr>
        <w:pStyle w:val="ListNumber"/>
      </w:pPr>
      <w:r>
        <w:rPr>
          <w:b w:val="0"/>
          <w:i w:val="0"/>
        </w:rPr>
        <w:t xml:space="preserve">Require chain ID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 xml:space="preserve"> from the node.</w:t>
      </w:r>
    </w:p>
    <w:p>
      <w:pPr>
        <w:pStyle w:val="ListNumber"/>
      </w:pPr>
      <w:r>
        <w:rPr>
          <w:b w:val="0"/>
          <w:i w:val="0"/>
        </w:rPr>
        <w:t>Fetch the transaction and receipt independently.</w:t>
      </w:r>
    </w:p>
    <w:p>
      <w:pPr>
        <w:pStyle w:val="ListNumber"/>
      </w:pPr>
      <w:r>
        <w:rPr>
          <w:b w:val="0"/>
          <w:i w:val="0"/>
        </w:rPr>
        <w:t xml:space="preserve">Require receipt </w:t>
      </w:r>
      <w:r>
        <w:rPr>
          <w:rFonts w:ascii="Consolas" w:hAnsi="Consolas"/>
          <w:b w:val="0"/>
          <w:i w:val="0"/>
          <w:sz w:val="17"/>
        </w:rPr>
        <w:t>status == 0x1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Require the transaction </w:t>
      </w:r>
      <w:r>
        <w:rPr>
          <w:rFonts w:ascii="Consolas" w:hAnsi="Consolas"/>
          <w:b w:val="0"/>
          <w:i w:val="0"/>
          <w:sz w:val="17"/>
        </w:rPr>
        <w:t>to</w:t>
      </w:r>
      <w:r>
        <w:rPr>
          <w:b w:val="0"/>
          <w:i w:val="0"/>
        </w:rPr>
        <w:t xml:space="preserve"> to equal the assigned deposit address.</w:t>
      </w:r>
    </w:p>
    <w:p>
      <w:pPr>
        <w:pStyle w:val="ListNumber"/>
      </w:pPr>
      <w:r>
        <w:rPr>
          <w:b w:val="0"/>
          <w:i w:val="0"/>
        </w:rPr>
        <w:t xml:space="preserve">Decode </w:t>
      </w:r>
      <w:r>
        <w:rPr>
          <w:rFonts w:ascii="Consolas" w:hAnsi="Consolas"/>
          <w:b w:val="0"/>
          <w:i w:val="0"/>
          <w:sz w:val="17"/>
        </w:rPr>
        <w:t>value</w:t>
      </w:r>
      <w:r>
        <w:rPr>
          <w:b w:val="0"/>
          <w:i w:val="0"/>
        </w:rPr>
        <w:t xml:space="preserve"> as an integer number of </w:t>
      </w:r>
      <w:r>
        <w:rPr>
          <w:rFonts w:ascii="Consolas" w:hAnsi="Consolas"/>
          <w:b w:val="0"/>
          <w:i w:val="0"/>
          <w:sz w:val="17"/>
        </w:rPr>
        <w:t>ulitho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Fetch the canonical block and require its hash to equal the receipt's</w:t>
        <w:br/>
        <w:t xml:space="preserve">   </w:t>
      </w:r>
      <w:r>
        <w:rPr>
          <w:rFonts w:ascii="Consolas" w:hAnsi="Consolas"/>
          <w:b w:val="0"/>
          <w:i w:val="0"/>
          <w:sz w:val="17"/>
        </w:rPr>
        <w:t>blockHash</w:t>
      </w:r>
      <w:r>
        <w:rPr>
          <w:b w:val="0"/>
          <w:i w:val="0"/>
        </w:rPr>
        <w:t xml:space="preserve"> and that it contains the transaction hash.</w:t>
      </w:r>
    </w:p>
    <w:p>
      <w:pPr>
        <w:pStyle w:val="ListNumber"/>
      </w:pPr>
      <w:r>
        <w:rPr>
          <w:b w:val="0"/>
          <w:i w:val="0"/>
        </w:rPr>
        <w:t>Wait for the approved operational confirmation count and ensure the chain</w:t>
        <w:br/>
        <w:t xml:space="preserve">   continues advancing.</w:t>
      </w:r>
    </w:p>
    <w:p>
      <w:pPr>
        <w:pStyle w:val="ListNumber"/>
      </w:pPr>
      <w:r>
        <w:rPr>
          <w:b w:val="0"/>
          <w:i w:val="0"/>
        </w:rPr>
        <w:t xml:space="preserve">Credit idempotently by </w:t>
      </w:r>
      <w:r>
        <w:rPr>
          <w:rFonts w:ascii="Consolas" w:hAnsi="Consolas"/>
          <w:b w:val="0"/>
          <w:i w:val="0"/>
          <w:sz w:val="17"/>
        </w:rPr>
        <w:t>(chain_id, transaction_hash)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For LEP100:</w:t>
      </w:r>
    </w:p>
    <w:p>
      <w:pPr>
        <w:pStyle w:val="ListNumber"/>
      </w:pPr>
      <w:r>
        <w:rPr>
          <w:b w:val="0"/>
          <w:i w:val="0"/>
        </w:rPr>
        <w:t>Require the exact allowlisted mainnet token contract address.</w:t>
      </w:r>
    </w:p>
    <w:p>
      <w:pPr>
        <w:pStyle w:val="ListNumber"/>
      </w:pPr>
      <w:r>
        <w:rPr>
          <w:b w:val="0"/>
          <w:i w:val="0"/>
        </w:rPr>
        <w:t>Require a successful receipt and canonical block as above.</w:t>
      </w:r>
    </w:p>
    <w:p>
      <w:pPr>
        <w:pStyle w:val="ListNumber"/>
      </w:pPr>
      <w:r>
        <w:rPr>
          <w:b w:val="0"/>
          <w:i w:val="0"/>
        </w:rPr>
        <w:t xml:space="preserve">Find a </w:t>
      </w:r>
      <w:r>
        <w:rPr>
          <w:rFonts w:ascii="Consolas" w:hAnsi="Consolas"/>
          <w:b w:val="0"/>
          <w:i w:val="0"/>
          <w:sz w:val="17"/>
        </w:rPr>
        <w:t>Transfer(address,address,uint256)</w:t>
      </w:r>
      <w:r>
        <w:rPr>
          <w:b w:val="0"/>
          <w:i w:val="0"/>
        </w:rPr>
        <w:t xml:space="preserve"> log emitted by that contract.</w:t>
      </w:r>
    </w:p>
    <w:p>
      <w:pPr>
        <w:pStyle w:val="ListNumber"/>
      </w:pPr>
      <w:r>
        <w:rPr>
          <w:b w:val="0"/>
          <w:i w:val="0"/>
        </w:rPr>
        <w:t xml:space="preserve">Require the indexed </w:t>
      </w:r>
      <w:r>
        <w:rPr>
          <w:rFonts w:ascii="Consolas" w:hAnsi="Consolas"/>
          <w:b w:val="0"/>
          <w:i w:val="0"/>
          <w:sz w:val="17"/>
        </w:rPr>
        <w:t>to</w:t>
      </w:r>
      <w:r>
        <w:rPr>
          <w:b w:val="0"/>
          <w:i w:val="0"/>
        </w:rPr>
        <w:t xml:space="preserve"> topic to equal the assigned deposit address.</w:t>
      </w:r>
    </w:p>
    <w:p>
      <w:pPr>
        <w:pStyle w:val="ListNumber"/>
      </w:pPr>
      <w:r>
        <w:rPr>
          <w:b w:val="0"/>
          <w:i w:val="0"/>
        </w:rPr>
        <w:t xml:space="preserve">Decode the log's </w:t>
      </w:r>
      <w:r>
        <w:rPr>
          <w:rFonts w:ascii="Consolas" w:hAnsi="Consolas"/>
          <w:b w:val="0"/>
          <w:i w:val="0"/>
          <w:sz w:val="17"/>
        </w:rPr>
        <w:t>value</w:t>
      </w:r>
      <w:r>
        <w:rPr>
          <w:b w:val="0"/>
          <w:i w:val="0"/>
        </w:rPr>
        <w:t xml:space="preserve"> using that contract's confirmed decimals.</w:t>
      </w:r>
    </w:p>
    <w:p>
      <w:pPr>
        <w:pStyle w:val="ListNumber"/>
      </w:pPr>
      <w:r>
        <w:rPr>
          <w:b w:val="0"/>
          <w:i w:val="0"/>
        </w:rPr>
        <w:t xml:space="preserve">Credit idempotently by </w:t>
      </w:r>
      <w:r>
        <w:rPr>
          <w:rFonts w:ascii="Consolas" w:hAnsi="Consolas"/>
          <w:b w:val="0"/>
          <w:i w:val="0"/>
          <w:sz w:val="17"/>
        </w:rPr>
        <w:t>(chain_id, transaction_hash, log_index)</w:t>
      </w:r>
      <w:r>
        <w:rPr>
          <w:b w:val="0"/>
          <w:i w:val="0"/>
        </w:rPr>
        <w:t xml:space="preserve"> because one</w:t>
        <w:br/>
        <w:t xml:space="preserve">   transaction can emit multiple transfers.</w:t>
      </w:r>
    </w:p>
    <w:p>
      <w:r>
        <w:rPr>
          <w:b w:val="0"/>
          <w:i w:val="0"/>
        </w:rPr>
        <w:t>An exchange-operated node should be compared with at least one independent</w:t>
        <w:br/>
        <w:t>public endpoint. Pause deposits automatically on chain-ID mismatch, stale</w:t>
        <w:br/>
        <w:t>height, conflicting block hash, or validator/consensus alerts.</w:t>
      </w:r>
    </w:p>
    <w:p>
      <w:pPr>
        <w:pStyle w:val="Heading4"/>
      </w:pPr>
      <w:r>
        <w:rPr>
          <w:b w:val="0"/>
          <w:i w:val="0"/>
        </w:rPr>
        <w:t>16.6 Offline signing and online broadcast</w:t>
      </w:r>
    </w:p>
    <w:p>
      <w:r>
        <w:rPr>
          <w:b w:val="0"/>
          <w:i w:val="0"/>
        </w:rPr>
        <w:t>Recommended EVM flow:</w:t>
      </w:r>
    </w:p>
    <w:p>
      <w:pPr>
        <w:pStyle w:val="ListNumber"/>
      </w:pPr>
      <w:r>
        <w:rPr>
          <w:b w:val="0"/>
          <w:i w:val="0"/>
        </w:rPr>
        <w:t xml:space="preserve">Online system obtains </w:t>
      </w:r>
      <w:r>
        <w:rPr>
          <w:rFonts w:ascii="Consolas" w:hAnsi="Consolas"/>
          <w:b w:val="0"/>
          <w:i w:val="0"/>
          <w:sz w:val="17"/>
        </w:rPr>
        <w:t>nonce</w:t>
      </w:r>
      <w:r>
        <w:rPr>
          <w:b w:val="0"/>
          <w:i w:val="0"/>
        </w:rPr>
        <w:t>, fee data, destination, amount, and gas limit.</w:t>
      </w:r>
    </w:p>
    <w:p>
      <w:pPr>
        <w:pStyle w:val="ListNumber"/>
      </w:pPr>
      <w:r>
        <w:rPr>
          <w:b w:val="0"/>
          <w:i w:val="0"/>
        </w:rPr>
        <w:t xml:space="preserve">Offline/HSM system validates chain ID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, destination, amount, nonce,</w:t>
        <w:br/>
        <w:t xml:space="preserve">   and policy; it then signs the complete EIP-155 transaction.</w:t>
      </w:r>
    </w:p>
    <w:p>
      <w:pPr>
        <w:pStyle w:val="ListNumber"/>
      </w:pPr>
      <w:r>
        <w:rPr>
          <w:b w:val="0"/>
          <w:i w:val="0"/>
        </w:rPr>
        <w:t>Only the signed raw bytes return online.</w:t>
      </w:r>
    </w:p>
    <w:p>
      <w:pPr>
        <w:pStyle w:val="ListNumber"/>
      </w:pPr>
      <w:r>
        <w:rPr>
          <w:b w:val="0"/>
          <w:i w:val="0"/>
        </w:rPr>
        <w:t xml:space="preserve">Online system broadcasts with </w:t>
      </w:r>
      <w:r>
        <w:rPr>
          <w:rFonts w:ascii="Consolas" w:hAnsi="Consolas"/>
          <w:b w:val="0"/>
          <w:i w:val="0"/>
          <w:sz w:val="17"/>
        </w:rPr>
        <w:t>eth_sendRawTransaction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Track the returned hash through receipt inclusion and the deposit/withdrawal</w:t>
        <w:br/>
        <w:t xml:space="preserve">   finality policy.</w:t>
      </w:r>
    </w:p>
    <w:p>
      <w:r>
        <w:rPr>
          <w:b w:val="0"/>
          <w:i w:val="0"/>
        </w:rPr>
        <w:t>The private key never reaches the RPC node. See the API reference for an ethers</w:t>
        <w:br/>
        <w:t xml:space="preserve">v6 example and a Cosmos </w:t>
      </w:r>
      <w:r>
        <w:rPr>
          <w:rFonts w:ascii="Consolas" w:hAnsi="Consolas"/>
          <w:b w:val="0"/>
          <w:i w:val="0"/>
          <w:sz w:val="17"/>
        </w:rPr>
        <w:t>SIGN_MODE_DIRECT</w:t>
      </w:r>
      <w:r>
        <w:rPr>
          <w:b w:val="0"/>
          <w:i w:val="0"/>
        </w:rPr>
        <w:t xml:space="preserve"> alternative.</w:t>
      </w:r>
    </w:p>
    <w:p>
      <w:pPr>
        <w:pStyle w:val="Heading4"/>
      </w:pPr>
      <w:r>
        <w:rPr>
          <w:b w:val="0"/>
          <w:i w:val="0"/>
        </w:rPr>
        <w:t>16.7 Account balance API</w:t>
      </w:r>
    </w:p>
    <w:p>
      <w:pPr>
        <w:pStyle w:val="ListBullet"/>
      </w:pPr>
      <w:r>
        <w:rPr>
          <w:b w:val="0"/>
          <w:i w:val="0"/>
        </w:rPr>
        <w:t xml:space="preserve">Native EVM balance: </w:t>
      </w:r>
      <w:r>
        <w:rPr>
          <w:rFonts w:ascii="Consolas" w:hAnsi="Consolas"/>
          <w:b w:val="0"/>
          <w:i w:val="0"/>
          <w:sz w:val="17"/>
        </w:rPr>
        <w:t>eth_getBalance(address, "latest")</w:t>
      </w:r>
    </w:p>
    <w:p>
      <w:pPr>
        <w:pStyle w:val="ListBullet"/>
      </w:pPr>
      <w:r>
        <w:rPr>
          <w:b w:val="0"/>
          <w:i w:val="0"/>
        </w:rPr>
        <w:t>Native Cosmos balance: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/cosmos/bank/v1beta1/balances/{litho_address}/by_denom?denom=ulitho</w:t>
      </w:r>
    </w:p>
    <w:p>
      <w:pPr>
        <w:pStyle w:val="ListBullet"/>
      </w:pPr>
      <w:r>
        <w:rPr>
          <w:b w:val="0"/>
          <w:i w:val="0"/>
        </w:rPr>
        <w:t xml:space="preserve">LEP100 balance: </w:t>
      </w:r>
      <w:r>
        <w:rPr>
          <w:rFonts w:ascii="Consolas" w:hAnsi="Consolas"/>
          <w:b w:val="0"/>
          <w:i w:val="0"/>
          <w:sz w:val="17"/>
        </w:rPr>
        <w:t>eth_call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7"/>
        </w:rPr>
        <w:t>balanceOf(address)</w:t>
      </w:r>
      <w:r>
        <w:rPr>
          <w:b w:val="0"/>
          <w:i w:val="0"/>
        </w:rPr>
        <w:t xml:space="preserve"> on the exact token contract</w:t>
      </w:r>
    </w:p>
    <w:p>
      <w:r>
        <w:rPr>
          <w:b w:val="0"/>
          <w:i w:val="0"/>
        </w:rPr>
        <w:t>All returned values are base-unit integers.</w:t>
      </w:r>
    </w:p>
    <w:p>
      <w:pPr>
        <w:pStyle w:val="Heading3"/>
      </w:pPr>
      <w:r>
        <w:rPr>
          <w:b w:val="0"/>
          <w:i w:val="0"/>
        </w:rPr>
        <w:t>17. Measures to prevent chain forks</w:t>
      </w:r>
    </w:p>
    <w:p>
      <w:pPr>
        <w:pStyle w:val="ListBullet"/>
      </w:pPr>
      <w:r>
        <w:rPr>
          <w:b w:val="0"/>
          <w:i w:val="0"/>
        </w:rPr>
        <w:t>pin chain ID, genesis checksum, and reviewed binary checksum;</w:t>
      </w:r>
    </w:p>
    <w:p>
      <w:pPr>
        <w:pStyle w:val="ListBullet"/>
      </w:pPr>
      <w:r>
        <w:rPr>
          <w:b w:val="0"/>
          <w:i w:val="0"/>
        </w:rPr>
        <w:t>connect to both official sentries and compare against an independent RPC;</w:t>
      </w:r>
    </w:p>
    <w:p>
      <w:pPr>
        <w:pStyle w:val="ListBullet"/>
      </w:pPr>
      <w:r>
        <w:rPr>
          <w:b w:val="0"/>
          <w:i w:val="0"/>
        </w:rPr>
        <w:t>run NTP/time synchronization and monitor peers, height, and block hashes;</w:t>
      </w:r>
    </w:p>
    <w:p>
      <w:pPr>
        <w:pStyle w:val="ListBullet"/>
      </w:pPr>
      <w:r>
        <w:rPr>
          <w:b w:val="0"/>
          <w:i w:val="0"/>
        </w:rPr>
        <w:t>never reuse a validator consensus key or validator signing state on an</w:t>
        <w:br/>
        <w:t xml:space="preserve">  exchange node;</w:t>
      </w:r>
    </w:p>
    <w:p>
      <w:pPr>
        <w:pStyle w:val="ListBullet"/>
      </w:pPr>
      <w:r>
        <w:rPr>
          <w:b w:val="0"/>
          <w:i w:val="0"/>
        </w:rPr>
        <w:t>keep the node binary and configuration under change control;</w:t>
      </w:r>
    </w:p>
    <w:p>
      <w:pPr>
        <w:pStyle w:val="ListBullet"/>
      </w:pPr>
      <w:r>
        <w:rPr>
          <w:b w:val="0"/>
          <w:i w:val="0"/>
        </w:rPr>
        <w:t>halt deposits on conflicting canonical hashes or stalled consensus; and</w:t>
      </w:r>
    </w:p>
    <w:p>
      <w:pPr>
        <w:pStyle w:val="ListBullet"/>
      </w:pPr>
      <w:r>
        <w:rPr>
          <w:b w:val="0"/>
          <w:i w:val="0"/>
        </w:rPr>
        <w:t>follow coordinated network-upgrade notices before changing binaries.</w:t>
      </w:r>
    </w:p>
    <w:p>
      <w:r>
        <w:rPr>
          <w:b w:val="0"/>
          <w:i w:val="0"/>
        </w:rPr>
        <w:t>CometBFT provides deterministic BFT finality, not longest-chain PoW finality.</w:t>
        <w:br/>
        <w:t>However, the current mainnet validator set contains one validator, so the</w:t>
        <w:br/>
        <w:t>exchange must treat operator compromise or catastrophic recovery as an</w:t>
        <w:br/>
        <w:t>additional governance/operational risk.</w:t>
      </w:r>
    </w:p>
    <w:p>
      <w:pPr>
        <w:pStyle w:val="Heading3"/>
      </w:pPr>
      <w:r>
        <w:rPr>
          <w:b w:val="0"/>
          <w:i w:val="0"/>
        </w:rPr>
        <w:t>18. Account restore and recovery recommendations</w:t>
      </w:r>
    </w:p>
    <w:p>
      <w:pPr>
        <w:pStyle w:val="ListBullet"/>
      </w:pPr>
      <w:r>
        <w:rPr>
          <w:b w:val="0"/>
          <w:i w:val="0"/>
        </w:rPr>
        <w:t>Use HSM/MPC or offline encrypted seed custody with dual control.</w:t>
      </w:r>
    </w:p>
    <w:p>
      <w:pPr>
        <w:pStyle w:val="ListBullet"/>
      </w:pPr>
      <w:r>
        <w:rPr>
          <w:b w:val="0"/>
          <w:i w:val="0"/>
        </w:rPr>
        <w:t>Back up derivation metadata, account inventory, signing policies, and address</w:t>
        <w:br/>
        <w:t xml:space="preserve">  mappings separately from node data.</w:t>
      </w:r>
    </w:p>
    <w:p>
      <w:pPr>
        <w:pStyle w:val="ListBullet"/>
      </w:pPr>
      <w:r>
        <w:rPr>
          <w:b w:val="0"/>
          <w:i w:val="0"/>
        </w:rPr>
        <w:t>Test recovery with a watch-only environment before enabling withdrawals.</w:t>
      </w:r>
    </w:p>
    <w:p>
      <w:pPr>
        <w:pStyle w:val="ListBullet"/>
      </w:pPr>
      <w:r>
        <w:rPr>
          <w:b w:val="0"/>
          <w:i w:val="0"/>
        </w:rPr>
        <w:t>Restore accounts from keys; restore node state from an approved snapshot or</w:t>
        <w:br/>
        <w:t xml:space="preserve">  resync. Node data is not the source of account ownership.</w:t>
      </w:r>
    </w:p>
    <w:p>
      <w:pPr>
        <w:pStyle w:val="ListBullet"/>
      </w:pPr>
      <w:r>
        <w:rPr>
          <w:b w:val="0"/>
          <w:i w:val="0"/>
        </w:rPr>
        <w:t xml:space="preserve">Never restore a validator key or </w:t>
      </w:r>
      <w:r>
        <w:rPr>
          <w:rFonts w:ascii="Consolas" w:hAnsi="Consolas"/>
          <w:b w:val="0"/>
          <w:i w:val="0"/>
          <w:sz w:val="17"/>
        </w:rPr>
        <w:t>priv_validator_state.json</w:t>
      </w:r>
      <w:r>
        <w:rPr>
          <w:b w:val="0"/>
          <w:i w:val="0"/>
        </w:rPr>
        <w:t xml:space="preserve"> onto an exchange</w:t>
        <w:br/>
        <w:t xml:space="preserve">  node.</w:t>
      </w:r>
    </w:p>
    <w:p>
      <w:pPr>
        <w:pStyle w:val="ListBullet"/>
      </w:pPr>
      <w:r>
        <w:rPr>
          <w:b w:val="0"/>
          <w:i w:val="0"/>
        </w:rPr>
        <w:t>Reconcile all deposit addresses and balances after recovery before reopening</w:t>
        <w:br/>
        <w:t xml:space="preserve">  withdrawals.</w:t>
      </w:r>
    </w:p>
    <w:p>
      <w:pPr>
        <w:pStyle w:val="Heading3"/>
      </w:pPr>
      <w:r>
        <w:rPr>
          <w:b w:val="0"/>
          <w:i w:val="0"/>
        </w:rPr>
        <w:t>19. Coin symbol</w:t>
      </w:r>
    </w:p>
    <w:p>
      <w:r>
        <w:rPr>
          <w:rFonts w:ascii="Consolas" w:hAnsi="Consolas"/>
          <w:b w:val="0"/>
          <w:i w:val="0"/>
          <w:sz w:val="17"/>
        </w:rPr>
        <w:t>LITHO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20. Officially recognized wallet</w:t>
      </w:r>
    </w:p>
    <w:p>
      <w:r>
        <w:rPr>
          <w:b w:val="0"/>
          <w:i w:val="0"/>
        </w:rPr>
        <w:t xml:space="preserve">Thanos Wallet is the Lithosphere ecosystem wallet at </w:t>
      </w:r>
      <w:r>
        <w:rPr>
          <w:rFonts w:ascii="Consolas" w:hAnsi="Consolas"/>
          <w:b w:val="0"/>
          <w:i w:val="0"/>
          <w:sz w:val="17"/>
        </w:rPr>
        <w:t>https://thanos.fi</w:t>
      </w:r>
      <w:r>
        <w:rPr>
          <w:b w:val="0"/>
          <w:i w:val="0"/>
        </w:rPr>
        <w:t>, and</w:t>
        <w:br/>
        <w:t xml:space="preserve">MetaMask-compatible wallets can add EVM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 xml:space="preserve"> manually. At the time of</w:t>
        <w:br/>
        <w:t>this draft, Thanos' public material identifies Makalu rather than the new</w:t>
        <w:br/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 xml:space="preserve"> mainnet, so mainnet support must be explicitly confirmed before the</w:t>
        <w:br/>
        <w:t>wallet is submitted to an exchange as production-ready.</w:t>
      </w:r>
    </w:p>
    <w:p>
      <w:r>
        <w:rPr>
          <w:b w:val="0"/>
          <w:i w:val="0"/>
        </w:rPr>
        <w:t>Manual EVM configuration: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Network name: Lithosphere Mainnet</w:t>
        <w:br/>
        <w:t>RPC URL: https://rpc-mainnet.litho.ai</w:t>
        <w:br/>
        <w:t>Chain ID: 9005</w:t>
        <w:br/>
        <w:t>Currency symbol: LITHO</w:t>
        <w:br/>
        <w:t>Explorer: https://lithoscan.ai</w:t>
        <w:br/>
      </w:r>
    </w:p>
    <w:p>
      <w:pPr>
        <w:pStyle w:val="Heading3"/>
      </w:pPr>
      <w:r>
        <w:rPr>
          <w:b w:val="0"/>
          <w:i w:val="0"/>
        </w:rPr>
        <w:t>21. Same currency on other networks and bridge audit</w:t>
      </w:r>
    </w:p>
    <w:p>
      <w:r>
        <w:rPr>
          <w:b w:val="0"/>
          <w:i w:val="0"/>
        </w:rPr>
        <w:t xml:space="preserve">No cross-chain representation of mainnet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 xml:space="preserve"> LITHO or LEP100 token is</w:t>
        <w:br/>
        <w:t>approved for exchange listing in this package. MultX, Bridge, and Swap remain</w:t>
        <w:br/>
        <w:t>disabled on mainnet. The repository contains an audit RFQ and internal test</w:t>
        <w:br/>
        <w:t>evidence, not a completed independent bridge audit report. Therefore there is</w:t>
        <w:br/>
        <w:t>no bridge-audit link that can responsibly be supplied yet.</w:t>
      </w:r>
    </w:p>
    <w:p>
      <w:r>
        <w:rPr>
          <w:b w:val="0"/>
          <w:i w:val="0"/>
        </w:rPr>
        <w:t>Do not treat any Makalu/Kamet token, old wLITHO contract, or destination-chain</w:t>
        <w:br/>
        <w:t>wrapped asset as interchangeable with mainnet LITHO.</w:t>
      </w:r>
    </w:p>
    <w:p>
      <w:pPr>
        <w:pStyle w:val="Heading3"/>
      </w:pPr>
      <w:r>
        <w:rPr>
          <w:b w:val="0"/>
          <w:i w:val="0"/>
        </w:rPr>
        <w:t>22. PoW and 51% attack</w:t>
      </w:r>
    </w:p>
    <w:p>
      <w:r>
        <w:rPr>
          <w:b w:val="0"/>
          <w:i w:val="0"/>
        </w:rPr>
        <w:t>Not applicable. Lithosphere mainnet uses proof-of-stake CometBFT consensus, not</w:t>
        <w:br/>
        <w:t>proof of work. There are no miners or top-five miner addresses. The current</w:t>
        <w:br/>
        <w:t xml:space="preserve">validator set can be queried from </w:t>
      </w:r>
      <w:r>
        <w:rPr>
          <w:rFonts w:ascii="Consolas" w:hAnsi="Consolas"/>
          <w:b w:val="0"/>
          <w:i w:val="0"/>
          <w:sz w:val="17"/>
        </w:rPr>
        <w:t>https://rpc-mainnet.litho.ai/validators</w:t>
      </w:r>
      <w:r>
        <w:rPr>
          <w:b w:val="0"/>
          <w:i w:val="0"/>
        </w:rPr>
        <w:t>;</w:t>
        <w:br/>
        <w:t>at the time of review it contained one validator.</w:t>
      </w:r>
    </w:p>
    <w:p>
      <w:pPr>
        <w:pStyle w:val="Heading3"/>
      </w:pPr>
      <w:r>
        <w:rPr>
          <w:b w:val="0"/>
          <w:i w:val="0"/>
        </w:rPr>
        <w:t>23. Common transfer types</w:t>
      </w:r>
    </w:p>
    <w:p>
      <w:pPr>
        <w:pStyle w:val="ListBullet"/>
      </w:pPr>
      <w:r>
        <w:rPr>
          <w:b w:val="0"/>
          <w:i w:val="0"/>
        </w:rPr>
        <w:t>EVM native LITHO transfer (</w:t>
      </w:r>
      <w:r>
        <w:rPr>
          <w:rFonts w:ascii="Consolas" w:hAnsi="Consolas"/>
          <w:b w:val="0"/>
          <w:i w:val="0"/>
          <w:sz w:val="17"/>
        </w:rPr>
        <w:t>value</w:t>
      </w:r>
      <w:r>
        <w:rPr>
          <w:b w:val="0"/>
          <w:i w:val="0"/>
        </w:rPr>
        <w:t xml:space="preserve"> transfer)</w:t>
      </w:r>
    </w:p>
    <w:p>
      <w:pPr>
        <w:pStyle w:val="ListBullet"/>
      </w:pPr>
      <w:r>
        <w:rPr>
          <w:b w:val="0"/>
          <w:i w:val="0"/>
        </w:rPr>
        <w:t xml:space="preserve">Cosmos bank </w:t>
      </w:r>
      <w:r>
        <w:rPr>
          <w:rFonts w:ascii="Consolas" w:hAnsi="Consolas"/>
          <w:b w:val="0"/>
          <w:i w:val="0"/>
          <w:sz w:val="17"/>
        </w:rPr>
        <w:t>MsgSend</w:t>
      </w:r>
    </w:p>
    <w:p>
      <w:pPr>
        <w:pStyle w:val="ListBullet"/>
      </w:pPr>
      <w:r>
        <w:rPr>
          <w:b w:val="0"/>
          <w:i w:val="0"/>
        </w:rPr>
        <w:t xml:space="preserve">Cosmos bank </w:t>
      </w:r>
      <w:r>
        <w:rPr>
          <w:rFonts w:ascii="Consolas" w:hAnsi="Consolas"/>
          <w:b w:val="0"/>
          <w:i w:val="0"/>
          <w:sz w:val="17"/>
        </w:rPr>
        <w:t>MsgMultiSend</w:t>
      </w:r>
    </w:p>
    <w:p>
      <w:pPr>
        <w:pStyle w:val="ListBullet"/>
      </w:pPr>
      <w:r>
        <w:rPr>
          <w:b w:val="0"/>
          <w:i w:val="0"/>
        </w:rPr>
        <w:t xml:space="preserve">LEP100 </w:t>
      </w:r>
      <w:r>
        <w:rPr>
          <w:rFonts w:ascii="Consolas" w:hAnsi="Consolas"/>
          <w:b w:val="0"/>
          <w:i w:val="0"/>
          <w:sz w:val="17"/>
        </w:rPr>
        <w:t>transfer(address,uint256)</w:t>
      </w:r>
    </w:p>
    <w:p>
      <w:pPr>
        <w:pStyle w:val="ListBullet"/>
      </w:pPr>
      <w:r>
        <w:rPr>
          <w:b w:val="0"/>
          <w:i w:val="0"/>
        </w:rPr>
        <w:t xml:space="preserve">LEP100 </w:t>
      </w:r>
      <w:r>
        <w:rPr>
          <w:rFonts w:ascii="Consolas" w:hAnsi="Consolas"/>
          <w:b w:val="0"/>
          <w:i w:val="0"/>
          <w:sz w:val="17"/>
        </w:rPr>
        <w:t>transferFrom(address,address,uint256)</w:t>
      </w:r>
      <w:r>
        <w:rPr>
          <w:b w:val="0"/>
          <w:i w:val="0"/>
        </w:rPr>
        <w:t xml:space="preserve"> after allowance</w:t>
      </w:r>
    </w:p>
    <w:p>
      <w:r>
        <w:rPr>
          <w:b w:val="0"/>
          <w:i w:val="0"/>
        </w:rPr>
        <w:t xml:space="preserve">The reference LEP100 contract has no standard </w:t>
      </w:r>
      <w:r>
        <w:rPr>
          <w:rFonts w:ascii="Consolas" w:hAnsi="Consolas"/>
          <w:b w:val="0"/>
          <w:i w:val="0"/>
          <w:sz w:val="17"/>
        </w:rPr>
        <w:t>batch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batchAll</w:t>
      </w:r>
      <w:r>
        <w:rPr>
          <w:b w:val="0"/>
          <w:i w:val="0"/>
        </w:rPr>
        <w:t>, reflection,</w:t>
        <w:br/>
        <w:t>fee-on-transfer, rebase, or proxy-upgrade behavior. Exchanges must still review</w:t>
        <w:br/>
        <w:t>each exact contract they list.</w:t>
      </w:r>
    </w:p>
    <w:p>
      <w:pPr>
        <w:pStyle w:val="Heading3"/>
      </w:pPr>
      <w:r>
        <w:rPr>
          <w:b w:val="0"/>
          <w:i w:val="0"/>
        </w:rPr>
        <w:t>24. Rollback and irreversible blocks</w:t>
      </w:r>
    </w:p>
    <w:p>
      <w:r>
        <w:rPr>
          <w:b w:val="0"/>
          <w:i w:val="0"/>
        </w:rPr>
        <w:t>Committed CometBFT blocks have deterministic finality and do not normally</w:t>
        <w:br/>
        <w:t>experience probabilistic reorganizations. There is no protocol concept of</w:t>
        <w:br/>
        <w:t>"safe after N PoW blocks." Operationally, exchanges should still wait a</w:t>
        <w:br/>
        <w:t>confirmation buffer and watch continued height advancement.</w:t>
      </w:r>
    </w:p>
    <w:p>
      <w:r>
        <w:rPr>
          <w:b w:val="0"/>
          <w:i w:val="0"/>
        </w:rPr>
        <w:t xml:space="preserve">Provisional integration recommendation: </w:t>
      </w:r>
      <w:r>
        <w:rPr>
          <w:b/>
          <w:i w:val="0"/>
        </w:rPr>
        <w:t>20 blocks</w:t>
      </w:r>
      <w:r>
        <w:rPr>
          <w:b w:val="0"/>
          <w:i w:val="0"/>
        </w:rPr>
        <w:t xml:space="preserve"> for normal deposits and</w:t>
        <w:br/>
      </w:r>
      <w:r>
        <w:rPr>
          <w:b/>
          <w:i w:val="0"/>
        </w:rPr>
        <w:t>100 blocks</w:t>
      </w:r>
      <w:r>
        <w:rPr>
          <w:b w:val="0"/>
          <w:i w:val="0"/>
        </w:rPr>
        <w:t xml:space="preserve"> for high-value deposits until the client and exchange approve a</w:t>
        <w:br/>
        <w:t>formal policy. At the measured rate, those are roughly 10.5 and 52.5 seconds.</w:t>
        <w:br/>
        <w:t>These values are recommendations, not yet an officially signed listing policy.</w:t>
      </w:r>
    </w:p>
    <w:p>
      <w:pPr>
        <w:pStyle w:val="Heading3"/>
      </w:pPr>
      <w:r>
        <w:rPr>
          <w:b w:val="0"/>
          <w:i w:val="0"/>
        </w:rPr>
        <w:t>25. Transaction-pool timeout</w:t>
      </w:r>
    </w:p>
    <w:p>
      <w:r>
        <w:rPr>
          <w:b w:val="0"/>
          <w:i w:val="0"/>
        </w:rPr>
        <w:t>The deployed configuration does not set a time-based mempool TTL. A valid</w:t>
        <w:br/>
        <w:t>transaction may remain pending until included, invalidated during recheck,</w:t>
        <w:br/>
        <w:t>replaced according to nonce/fee rules, evicted by capacity pressure, or removed</w:t>
        <w:br/>
        <w:t>when the node restarts. Exchange systems must implement their own pending</w:t>
        <w:br/>
        <w:t>timeout, nonce reconciliation, safe rebroadcast, and replacement policy.</w:t>
      </w:r>
    </w:p>
    <w:p>
      <w:pPr>
        <w:pStyle w:val="Heading3"/>
      </w:pPr>
      <w:r>
        <w:rPr>
          <w:b w:val="0"/>
          <w:i w:val="0"/>
        </w:rPr>
        <w:t>26. Rent or minimum account reservation</w:t>
      </w:r>
    </w:p>
    <w:p>
      <w:r>
        <w:rPr>
          <w:b w:val="0"/>
          <w:i w:val="0"/>
        </w:rPr>
        <w:t>There is no account rent, storage rent, or mandatory minimum balance for an</w:t>
        <w:br/>
        <w:t>ordinary EVM/Cosmos account. Users only need sufficient LITHO to pay transaction</w:t>
        <w:br/>
        <w:t>fees. Staking and governance actions have their own amounts but do not impose a</w:t>
        <w:br/>
        <w:t>general account reserve.</w:t>
      </w:r>
    </w:p>
    <w:p>
      <w:pPr>
        <w:pStyle w:val="Heading3"/>
      </w:pPr>
      <w:r>
        <w:rPr>
          <w:b w:val="0"/>
          <w:i w:val="0"/>
        </w:rPr>
        <w:t>27. UTXO failure determination</w:t>
      </w:r>
    </w:p>
    <w:p>
      <w:r>
        <w:rPr>
          <w:b w:val="0"/>
          <w:i w:val="0"/>
        </w:rPr>
        <w:t>Not applicable. Lithosphere is account-based. Validate nonce/sequence, balance,</w:t>
        <w:br/>
        <w:t>gas, fee, destination, chain ID, signature, and—when calling a contract—the</w:t>
        <w:br/>
        <w:t>simulation result. For LEP100 withdrawals, also validate token balance and</w:t>
        <w:br/>
        <w:t xml:space="preserve">allowance when </w:t>
      </w:r>
      <w:r>
        <w:rPr>
          <w:rFonts w:ascii="Consolas" w:hAnsi="Consolas"/>
          <w:b w:val="0"/>
          <w:i w:val="0"/>
          <w:sz w:val="17"/>
        </w:rPr>
        <w:t>transferFrom</w:t>
      </w:r>
      <w:r>
        <w:rPr>
          <w:b w:val="0"/>
          <w:i w:val="0"/>
        </w:rPr>
        <w:t xml:space="preserve"> is used.</w:t>
      </w:r>
    </w:p>
    <w:p>
      <w:pPr>
        <w:pStyle w:val="Heading3"/>
      </w:pPr>
      <w:r>
        <w:rPr>
          <w:b w:val="0"/>
          <w:i w:val="0"/>
        </w:rPr>
        <w:t>28. Mainnet transfer start time</w:t>
      </w:r>
    </w:p>
    <w:p>
      <w:r>
        <w:rPr>
          <w:b w:val="0"/>
          <w:i w:val="0"/>
        </w:rPr>
        <w:t xml:space="preserve">The sealed height-1 timestamp is </w:t>
      </w:r>
      <w:r>
        <w:rPr>
          <w:rFonts w:ascii="Consolas" w:hAnsi="Consolas"/>
          <w:b w:val="0"/>
          <w:i w:val="0"/>
          <w:sz w:val="17"/>
        </w:rPr>
        <w:t>2026-07-27T17:00:00Z</w:t>
      </w:r>
      <w:r>
        <w:rPr>
          <w:b w:val="0"/>
          <w:i w:val="0"/>
        </w:rPr>
        <w:t>; continuous live block</w:t>
        <w:br/>
        <w:t xml:space="preserve">production began at height 2 on </w:t>
      </w:r>
      <w:r>
        <w:rPr>
          <w:rFonts w:ascii="Consolas" w:hAnsi="Consolas"/>
          <w:b w:val="0"/>
          <w:i w:val="0"/>
          <w:sz w:val="17"/>
        </w:rPr>
        <w:t>2026-07-28T04:26:52.822404135Z</w:t>
      </w:r>
      <w:r>
        <w:rPr>
          <w:b w:val="0"/>
          <w:i w:val="0"/>
        </w:rPr>
        <w:t>. Native</w:t>
        <w:br/>
        <w:t>transfers are technically enabled by the chain.</w:t>
      </w:r>
    </w:p>
    <w:p>
      <w:r>
        <w:rPr>
          <w:b w:val="0"/>
          <w:i w:val="0"/>
        </w:rPr>
        <w:t xml:space="preserve">The official exchange deposit/withdrawal opening time is </w:t>
      </w:r>
      <w:r>
        <w:rPr>
          <w:b/>
          <w:i w:val="0"/>
        </w:rPr>
        <w:t>TBD</w:t>
      </w:r>
      <w:r>
        <w:rPr>
          <w:b w:val="0"/>
          <w:i w:val="0"/>
        </w:rPr>
        <w:t xml:space="preserve"> and should be</w:t>
        <w:br/>
        <w:t>announced only after the explorer, monitoring, confirmation policy, wallet</w:t>
        <w:br/>
        <w:t>testing, and exchange release checklist are approved.</w:t>
      </w:r>
    </w:p>
    <w:p>
      <w:pPr>
        <w:pStyle w:val="Heading3"/>
      </w:pPr>
      <w:r>
        <w:rPr>
          <w:b w:val="0"/>
          <w:i w:val="0"/>
        </w:rPr>
        <w:t>29. Must a wallet node expose a port? Is NAT acceptable?</w:t>
      </w:r>
    </w:p>
    <w:p>
      <w:r>
        <w:rPr>
          <w:b w:val="0"/>
          <w:i w:val="0"/>
        </w:rPr>
        <w:t>The wallet's RPC, REST, gRPC, EVM, and metrics ports should remain private.</w:t>
        <w:br/>
        <w:t>Only the P2P port needs network connectivity. Outbound-only P2P can synchronize,</w:t>
        <w:br/>
        <w:t>so NAT is acceptable. For stable inbound peer connectivity, forward one TCP</w:t>
        <w:br/>
        <w:t>P2P port and configure the advertised external address. Never port-forward the</w:t>
        <w:br/>
        <w:t>custody RPC directly to the Internet.</w:t>
      </w:r>
    </w:p>
    <w:p>
      <w:pPr>
        <w:pStyle w:val="Heading3"/>
      </w:pPr>
      <w:r>
        <w:rPr>
          <w:b w:val="0"/>
          <w:i w:val="0"/>
        </w:rPr>
        <w:t>30. Address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Address type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EVM account/contract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0x plus 40 hexadecimal characters; total length 42; 20-byte payload; EIP-55 checksum recommended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Cosmos account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Bech32 HRP litho ; typical length 44; decoded payload must be 20 bytes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Validator operator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Bech32 HRP lithovaloper ; not a normal exchange deposit address</w:t>
            </w:r>
          </w:p>
        </w:tc>
      </w:tr>
    </w:tbl>
    <w:p/>
    <w:p>
      <w:r>
        <w:rPr>
          <w:b w:val="0"/>
          <w:i w:val="0"/>
        </w:rPr>
        <w:t>Reject malformed mixed-case EVM checksums, the zero address, wrong Bech32 HRP,</w:t>
        <w:br/>
        <w:t>wrong payload length, and all addresses from other networks.</w:t>
      </w:r>
    </w:p>
    <w:p>
      <w:pPr>
        <w:pStyle w:val="Heading3"/>
      </w:pPr>
      <w:r>
        <w:rPr>
          <w:b w:val="0"/>
          <w:i w:val="0"/>
        </w:rPr>
        <w:t>31. Node-IP whitelist for synchronization</w:t>
      </w:r>
    </w:p>
    <w:p>
      <w:r>
        <w:rPr>
          <w:b w:val="0"/>
          <w:i w:val="0"/>
        </w:rPr>
        <w:t>No node-IP whitelist is required for normal mainnet P2P synchronization. Use</w:t>
        <w:br/>
        <w:t>the two published persistent peers. If an exchange requests a dedicated peer</w:t>
        <w:br/>
        <w:t>or higher service level, coordinate it separately; do not expose custody RPC</w:t>
        <w:br/>
        <w:t>or ask for a validator private peer.</w:t>
      </w:r>
    </w:p>
    <w:p>
      <w:pPr>
        <w:pStyle w:val="Heading3"/>
      </w:pPr>
      <w:r>
        <w:rPr>
          <w:b w:val="0"/>
          <w:i w:val="0"/>
        </w:rPr>
        <w:t>32. Community notice regarding MEXC deposit addresses</w:t>
      </w:r>
    </w:p>
    <w:p>
      <w:r>
        <w:rPr>
          <w:b w:val="0"/>
          <w:i w:val="0"/>
        </w:rPr>
        <w:t>Lithosphere is not mined, so "mining deposit" is not applicable. The community</w:t>
        <w:br/>
        <w:t>notice should state:</w:t>
      </w:r>
    </w:p>
    <w:p>
      <w:pPr>
        <w:ind w:left="320"/>
      </w:pPr>
      <w:r>
        <w:rPr>
          <w:b w:val="0"/>
          <w:i/>
        </w:rPr>
        <w:br/>
      </w:r>
      <w:r>
        <w:rPr>
          <w:b w:val="0"/>
          <w:i/>
        </w:rPr>
        <w:t>Do not use a MEXC or any other exchange deposit address for validator</w:t>
        <w:br/>
        <w:t>rewards, staking ownership, token distribution contracts, faucets,</w:t>
        <w:br/>
        <w:t>mining-like payouts, or long-term custody. Send only the exact asset on the</w:t>
        <w:br/>
        <w:t>exchange-supported Lithosphere network after deposits are officially open.</w:t>
        <w:br/>
        <w:t>Unsupported networks, tokens, or operational payouts may not be credited or</w:t>
        <w:br/>
        <w:t>recoverable.</w:t>
      </w:r>
      <w:r>
        <w:rPr>
          <w:b w:val="0"/>
          <w:i/>
        </w:rPr>
        <w:br/>
      </w:r>
    </w:p>
    <w:p>
      <w:pPr>
        <w:pStyle w:val="Heading2"/>
      </w:pPr>
      <w:r>
        <w:rPr>
          <w:b w:val="0"/>
          <w:i w:val="0"/>
        </w:rPr>
        <w:t>External references</w:t>
      </w:r>
    </w:p>
    <w:p>
      <w:pPr>
        <w:pStyle w:val="ListBullet"/>
      </w:pPr>
      <w:r>
        <w:rPr>
          <w:b w:val="0"/>
          <w:i w:val="0"/>
        </w:rPr>
        <w:t xml:space="preserve">Ethereum JSON-RPC: </w:t>
      </w:r>
      <w:r>
        <w:rPr>
          <w:rFonts w:ascii="Consolas" w:hAnsi="Consolas"/>
          <w:b w:val="0"/>
          <w:i w:val="0"/>
          <w:sz w:val="17"/>
        </w:rPr>
        <w:t>https://ethereum.org/developers/docs/apis/json-rpc/</w:t>
      </w:r>
    </w:p>
    <w:p>
      <w:pPr>
        <w:pStyle w:val="ListBullet"/>
      </w:pPr>
      <w:r>
        <w:rPr>
          <w:b w:val="0"/>
          <w:i w:val="0"/>
        </w:rPr>
        <w:t xml:space="preserve">ethers v6: </w:t>
      </w:r>
      <w:r>
        <w:rPr>
          <w:rFonts w:ascii="Consolas" w:hAnsi="Consolas"/>
          <w:b w:val="0"/>
          <w:i w:val="0"/>
          <w:sz w:val="17"/>
        </w:rPr>
        <w:t>https://docs.ethers.org/v6/</w:t>
      </w:r>
    </w:p>
    <w:p>
      <w:pPr>
        <w:pStyle w:val="ListBullet"/>
      </w:pPr>
      <w:r>
        <w:rPr>
          <w:b w:val="0"/>
          <w:i w:val="0"/>
        </w:rPr>
        <w:t>Cosmos SDK v0.50 transactions: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https://docs.cosmos.network/sdk/v0.50/learn/advanced/transactions</w:t>
      </w:r>
    </w:p>
    <w:p>
      <w:pPr>
        <w:pStyle w:val="ListBullet"/>
      </w:pPr>
      <w:r>
        <w:rPr>
          <w:b w:val="0"/>
          <w:i w:val="0"/>
        </w:rPr>
        <w:t xml:space="preserve">CometBFT v0.38 RPC: </w:t>
      </w:r>
      <w:r>
        <w:rPr>
          <w:rFonts w:ascii="Consolas" w:hAnsi="Consolas"/>
          <w:b w:val="0"/>
          <w:i w:val="0"/>
          <w:sz w:val="17"/>
        </w:rPr>
        <w:t>https://docs.cometbft.com/v0.38/spec/rpc/</w:t>
      </w:r>
    </w:p>
    <w:p>
      <w:pPr>
        <w:pStyle w:val="ListBullet"/>
      </w:pPr>
      <w:r>
        <w:rPr>
          <w:b w:val="0"/>
          <w:i w:val="0"/>
        </w:rPr>
        <w:t>CometBFT production guidance: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https://docs.cometbft.com/v0.38/core/running-in-production</w:t>
      </w:r>
    </w:p>
    <w:p>
      <w:pPr>
        <w:pStyle w:val="ListBullet"/>
      </w:pPr>
      <w:r>
        <w:rPr>
          <w:b w:val="0"/>
          <w:i w:val="0"/>
        </w:rPr>
        <w:t>OpenZeppelin ERC20: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https://docs.openzeppelin.com/contracts/5.x/api/token/erc20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LITHO Mainnet Exchange Node Guide</w:t>
      </w:r>
    </w:p>
    <w:p>
      <w:r>
        <w:rPr>
          <w:b w:val="0"/>
          <w:i w:val="0"/>
        </w:rPr>
        <w:t>Last reviewed: 2026-07-29</w:t>
      </w:r>
    </w:p>
    <w:p>
      <w:r>
        <w:rPr>
          <w:b w:val="0"/>
          <w:i w:val="0"/>
        </w:rPr>
        <w:t>Audience: exchange wallet, custody, and infrastructure teams operating a</w:t>
        <w:br/>
        <w:t xml:space="preserve">non-validating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 xml:space="preserve"> full node.</w:t>
      </w:r>
    </w:p>
    <w:p>
      <w:r>
        <w:rPr>
          <w:b w:val="0"/>
          <w:i w:val="0"/>
        </w:rPr>
        <w:t>Status: technically complete except for the public signed binary-release URL</w:t>
        <w:br/>
        <w:t>and public snapshot URL. Do not substitute an older Lithosphere binary,</w:t>
        <w:br/>
        <w:t>genesis, or testnet snapshot.</w:t>
      </w:r>
    </w:p>
    <w:p>
      <w:pPr>
        <w:pStyle w:val="Heading2"/>
      </w:pPr>
      <w:r>
        <w:rPr>
          <w:b w:val="0"/>
          <w:i w:val="0"/>
        </w:rPr>
        <w:t>1. Immutable network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Approved value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Cosmos chain ID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lithosphere_9005-1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EVM chain ID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9005 ( 0x232d )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Binary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Linux x86_64 lithod , Evmos v20-derived fixed-supply build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Binary SHA-256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0546677a9cf3a7f458797b65181a46f21c89185933e832d89ce728a144fd258c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Genesis URL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https://rpc-mainnet.litho.ai/genesis.json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Genesis SHA-256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13e4875b4a9dddc63bdfbd4968c7265f9bbc49218b59c5b49231a56fa313046f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Base denomination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ulitho ( 10^18 ulitho = 1 LITHO )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CometBFT version reported live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0.38.12</w:t>
            </w:r>
          </w:p>
        </w:tc>
      </w:tr>
    </w:tbl>
    <w:p/>
    <w:p>
      <w:r>
        <w:rPr>
          <w:b w:val="0"/>
          <w:i w:val="0"/>
        </w:rPr>
        <w:t>The binary contains a consensus-critical fixed-supply patch. An exchange must</w:t>
        <w:br/>
        <w:t>verify the exact release artifact and checksum before synchronization. The</w:t>
        <w:br/>
        <w:t xml:space="preserve">public binary URL is currently </w:t>
      </w:r>
      <w:r>
        <w:rPr>
          <w:rFonts w:ascii="Consolas" w:hAnsi="Consolas"/>
          <w:b w:val="0"/>
          <w:i w:val="0"/>
          <w:sz w:val="17"/>
        </w:rPr>
        <w:t>TBD</w:t>
      </w:r>
      <w:r>
        <w:rPr>
          <w:b w:val="0"/>
          <w:i w:val="0"/>
        </w:rPr>
        <w:t>; obtain the artifact through the approved</w:t>
        <w:br/>
        <w:t>release channel, not chat or an unverified file share.</w:t>
      </w:r>
    </w:p>
    <w:p>
      <w:pPr>
        <w:pStyle w:val="Heading2"/>
      </w:pPr>
      <w:r>
        <w:rPr>
          <w:b w:val="0"/>
          <w:i w:val="0"/>
        </w:rPr>
        <w:t>2. Recommended production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Pruned exchange node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Archive/historical node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CPU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8 vCPU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8–16 vCPU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RAM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32 GiB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32–64 GiB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Disk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500 GB NVMe SSD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1 TB NVMe SSD initially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Network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Stable 100 Mbps+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Stable 100 Mbps+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OS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Ubuntu 24.04/26.04 LTS x86_64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Ubuntu 24.04/26.04 LTS x86_64</w:t>
            </w:r>
          </w:p>
        </w:tc>
      </w:tr>
    </w:tbl>
    <w:p/>
    <w:p>
      <w:r>
        <w:rPr>
          <w:b w:val="0"/>
          <w:i w:val="0"/>
        </w:rPr>
        <w:t>Use a dedicated filesystem or volume for the node home. Monitor disk growth</w:t>
        <w:br/>
        <w:t>and keep at least 30% free. A separate database should hold the exchange's</w:t>
        <w:br/>
        <w:t>deposit index; node state is not an accounting database.</w:t>
      </w:r>
    </w:p>
    <w:p>
      <w:pPr>
        <w:pStyle w:val="Heading2"/>
      </w:pPr>
      <w:r>
        <w:rPr>
          <w:b w:val="0"/>
          <w:i w:val="0"/>
        </w:rPr>
        <w:t>3. Port policy</w:t>
      </w:r>
    </w:p>
    <w:p>
      <w:r>
        <w:rPr>
          <w:b w:val="0"/>
          <w:i w:val="0"/>
        </w:rPr>
        <w:t>Recommended local ports are standard and may be changed: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Default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Exposure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CometBFT P2P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TCP 26656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Public or outbound-only through NAT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CometBFT RPC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TCP 26657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Loopback/private only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REST/LCD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TCP 1317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Loopback/private only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gRPC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TCP 9090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Loopback/private only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EVM JSON-RPC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TCP 8545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Loopback/private only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EVM WebSocket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TCP 8546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Loopback/private only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Prometheus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TCP 26660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Monitoring network only</w:t>
            </w:r>
          </w:p>
        </w:tc>
      </w:tr>
    </w:tbl>
    <w:p/>
    <w:p>
      <w:r>
        <w:rPr>
          <w:b w:val="0"/>
          <w:i w:val="0"/>
        </w:rPr>
        <w:t>Do not expose custody RPCs directly to the Internet. Place authentication,</w:t>
        <w:br/>
        <w:t>rate limiting, request-size limits, and network ACLs in front of any shared</w:t>
        <w:br/>
        <w:t>internal RPC.</w:t>
      </w:r>
    </w:p>
    <w:p>
      <w:pPr>
        <w:pStyle w:val="Heading2"/>
      </w:pPr>
      <w:r>
        <w:rPr>
          <w:b w:val="0"/>
          <w:i w:val="0"/>
        </w:rPr>
        <w:t>4. Install the approved binary</w:t>
      </w:r>
    </w:p>
    <w:p>
      <w:r>
        <w:rPr>
          <w:b w:val="0"/>
          <w:i w:val="0"/>
        </w:rPr>
        <w:t>Create a dedicated user and home: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sudo useradd --system --home /var/lib/litho-mainnet-9005-exchange \</w:t>
        <w:br/>
        <w:t xml:space="preserve">  --shell /usr/sbin/nologin litho</w:t>
        <w:br/>
        <w:t>sudo install -d -o litho -g litho -m 0750 \</w:t>
        <w:br/>
        <w:t xml:space="preserve">  /var/lib/litho-mainnet-9005-exchange</w:t>
        <w:br/>
      </w:r>
    </w:p>
    <w:p>
      <w:r>
        <w:rPr>
          <w:b w:val="0"/>
          <w:i w:val="0"/>
        </w:rPr>
        <w:t>Install the artifact received from the approved release channel: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sudo install -o root -g root -m 0755 ./lithod-mainnet-9005 \</w:t>
        <w:br/>
        <w:t xml:space="preserve">  /usr/local/bin/lithod-mainnet-9005</w:t>
        <w:br/>
        <w:br/>
        <w:t>echo '0546677a9cf3a7f458797b65181a46f21c89185933e832d89ce728a144fd258c  /usr/local/bin/lithod-mainnet-9005' \</w:t>
        <w:br/>
        <w:t xml:space="preserve">  | sha256sum --check</w:t>
        <w:br/>
        <w:br/>
        <w:t>/usr/local/bin/lithod-mainnet-9005 version --long</w:t>
        <w:br/>
      </w:r>
    </w:p>
    <w:p>
      <w:r>
        <w:rPr>
          <w:b w:val="0"/>
          <w:i w:val="0"/>
        </w:rPr>
        <w:t>Stop if the checksum differs.</w:t>
      </w:r>
    </w:p>
    <w:p>
      <w:pPr>
        <w:pStyle w:val="Heading3"/>
      </w:pPr>
      <w:r>
        <w:rPr>
          <w:b w:val="0"/>
          <w:i w:val="0"/>
        </w:rPr>
        <w:t>Source-build fallback</w:t>
      </w:r>
    </w:p>
    <w:p>
      <w:r>
        <w:rPr>
          <w:b w:val="0"/>
          <w:i w:val="0"/>
        </w:rPr>
        <w:t>The current source repository is</w:t>
        <w:br/>
      </w:r>
      <w:r>
        <w:rPr>
          <w:rFonts w:ascii="Consolas" w:hAnsi="Consolas"/>
          <w:b w:val="0"/>
          <w:i w:val="0"/>
          <w:sz w:val="17"/>
        </w:rPr>
        <w:t>https://github.com/BrewCodeDev/lithosphere-dev-infra</w:t>
      </w:r>
      <w:r>
        <w:rPr>
          <w:b w:val="0"/>
          <w:i w:val="0"/>
        </w:rPr>
        <w:t>. Its</w:t>
        <w:br/>
      </w:r>
      <w:r>
        <w:rPr>
          <w:rFonts w:ascii="Consolas" w:hAnsi="Consolas"/>
          <w:b w:val="0"/>
          <w:i w:val="0"/>
          <w:sz w:val="17"/>
        </w:rPr>
        <w:t>bin/build-lithod.sh</w:t>
      </w:r>
      <w:r>
        <w:rPr>
          <w:b w:val="0"/>
          <w:i w:val="0"/>
        </w:rPr>
        <w:t xml:space="preserve"> checks out Evmos </w:t>
      </w:r>
      <w:r>
        <w:rPr>
          <w:rFonts w:ascii="Consolas" w:hAnsi="Consolas"/>
          <w:b w:val="0"/>
          <w:i w:val="0"/>
          <w:sz w:val="17"/>
        </w:rPr>
        <w:t>v20.0.0</w:t>
      </w:r>
      <w:r>
        <w:rPr>
          <w:b w:val="0"/>
          <w:i w:val="0"/>
        </w:rPr>
        <w:t>, applies the fixed-supply patch,</w:t>
        <w:br/>
        <w:t xml:space="preserve">rebrands the chain, runs focused tests, and builds Linux x86_64 </w:t>
      </w:r>
      <w:r>
        <w:rPr>
          <w:rFonts w:ascii="Consolas" w:hAnsi="Consolas"/>
          <w:b w:val="0"/>
          <w:i w:val="0"/>
          <w:sz w:val="17"/>
        </w:rPr>
        <w:t>lithod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Use a signed release tag/commit supplied by the project. Locally built binaries</w:t>
        <w:br/>
        <w:t>may not be byte-for-byte identical because build metadata/toolchains can vary;</w:t>
        <w:br/>
        <w:t>record the build environment, source commit, test output, and resulting hash.</w:t>
      </w:r>
    </w:p>
    <w:p>
      <w:pPr>
        <w:pStyle w:val="Heading2"/>
      </w:pPr>
      <w:r>
        <w:rPr>
          <w:b w:val="0"/>
          <w:i w:val="0"/>
        </w:rPr>
        <w:t>5. Initialize the node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export LITHO_HOME=/var/lib/litho-mainnet-9005-exchange</w:t>
        <w:br/>
        <w:br/>
        <w:t>sudo -u litho /usr/local/bin/lithod-mainnet-9005 init exchange-node-01 \</w:t>
        <w:br/>
        <w:t xml:space="preserve">  --chain-id lithosphere_9005-1 \</w:t>
        <w:br/>
        <w:t xml:space="preserve">  --home "$LITHO_HOME"</w:t>
        <w:br/>
        <w:br/>
        <w:t>sudo -u litho curl --fail --silent --show-error --location \</w:t>
        <w:br/>
        <w:t xml:space="preserve">  https://rpc-mainnet.litho.ai/genesis.json \</w:t>
        <w:br/>
        <w:t xml:space="preserve">  --output "$LITHO_HOME/config/genesis.json"</w:t>
        <w:br/>
        <w:br/>
        <w:t>echo '13e4875b4a9dddc63bdfbd4968c7265f9bbc49218b59c5b49231a56fa313046f  /var/lib/litho-mainnet-9005-exchange/config/genesis.json' \</w:t>
        <w:br/>
        <w:t xml:space="preserve">  | sha256sum --check</w:t>
        <w:br/>
        <w:br/>
        <w:t>/usr/local/bin/lithod-mainnet-9005 validate-genesis \</w:t>
        <w:br/>
        <w:t xml:space="preserve">  "$LITHO_HOME/config/genesis.json"</w:t>
        <w:br/>
      </w:r>
    </w:p>
    <w:p>
      <w:r>
        <w:rPr>
          <w:rFonts w:ascii="Consolas" w:hAnsi="Consolas"/>
          <w:b w:val="0"/>
          <w:i w:val="0"/>
          <w:sz w:val="17"/>
        </w:rPr>
        <w:t>init</w:t>
      </w:r>
      <w:r>
        <w:rPr>
          <w:b w:val="0"/>
          <w:i w:val="0"/>
        </w:rPr>
        <w:t xml:space="preserve"> creates local node identity files. Those are not the network validator's</w:t>
        <w:br/>
        <w:t xml:space="preserve">consensus key. Never copy a validator </w:t>
      </w:r>
      <w:r>
        <w:rPr>
          <w:rFonts w:ascii="Consolas" w:hAnsi="Consolas"/>
          <w:b w:val="0"/>
          <w:i w:val="0"/>
          <w:sz w:val="17"/>
        </w:rPr>
        <w:t>priv_validator_key.json</w:t>
      </w:r>
      <w:r>
        <w:rPr>
          <w:b w:val="0"/>
          <w:i w:val="0"/>
        </w:rPr>
        <w:t xml:space="preserve"> or signing state</w:t>
        <w:br/>
        <w:t>onto an exchange node.</w:t>
      </w:r>
    </w:p>
    <w:p>
      <w:pPr>
        <w:pStyle w:val="Heading2"/>
      </w:pPr>
      <w:r>
        <w:rPr>
          <w:b w:val="0"/>
          <w:i w:val="0"/>
        </w:rPr>
        <w:t>6. Configure P2P and RPC</w:t>
      </w:r>
    </w:p>
    <w:p>
      <w:r>
        <w:rPr>
          <w:b w:val="0"/>
          <w:i w:val="0"/>
        </w:rPr>
        <w:t xml:space="preserve">Edit </w:t>
      </w:r>
      <w:r>
        <w:rPr>
          <w:rFonts w:ascii="Consolas" w:hAnsi="Consolas"/>
          <w:b w:val="0"/>
          <w:i w:val="0"/>
          <w:sz w:val="17"/>
        </w:rPr>
        <w:t>$LITHO_HOME/config/config.toml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Required identity and peer settings: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moniker = "exchange-node-01"</w:t>
        <w:br/>
        <w:t>db_backend = "goleveldb"</w:t>
        <w:br/>
        <w:t>db_dir = "data"</w:t>
        <w:br/>
        <w:br/>
        <w:t>[rpc]</w:t>
        <w:br/>
        <w:t>laddr = "tcp://127.0.0.1:26657"</w:t>
        <w:br/>
        <w:t>unsafe = false</w:t>
        <w:br/>
        <w:br/>
        <w:t>[p2p]</w:t>
        <w:br/>
        <w:t>laddr = "tcp://0.0.0.0:26656"</w:t>
        <w:br/>
        <w:t>external_address = ""</w:t>
        <w:br/>
        <w:t>seeds = ""</w:t>
        <w:br/>
        <w:t>persistent_peers = "76cadd27f507c401f58c1335c3f5ece39412f179@31.97.39.146:27056,94aa07934bc0614134056bcfe90feb0d214a6e66@72.60.177.106:27056"</w:t>
        <w:br/>
        <w:t>pex = true</w:t>
        <w:br/>
        <w:br/>
        <w:t>[tx_index]</w:t>
        <w:br/>
        <w:t>indexer = "kv"</w:t>
        <w:br/>
        <w:br/>
        <w:t>[instrumentation]</w:t>
        <w:br/>
        <w:t>prometheus = true</w:t>
        <w:br/>
        <w:t>prometheus_listen_addr = "127.0.0.1:26660"</w:t>
        <w:br/>
      </w:r>
    </w:p>
    <w:p>
      <w:r>
        <w:rPr>
          <w:b w:val="0"/>
          <w:i w:val="0"/>
        </w:rPr>
        <w:t xml:space="preserve">If inbound P2P is enabled behind NAT, forward TCP </w:t>
      </w:r>
      <w:r>
        <w:rPr>
          <w:rFonts w:ascii="Consolas" w:hAnsi="Consolas"/>
          <w:b w:val="0"/>
          <w:i w:val="0"/>
          <w:sz w:val="17"/>
        </w:rPr>
        <w:t>26656</w:t>
      </w:r>
      <w:r>
        <w:rPr>
          <w:b w:val="0"/>
          <w:i w:val="0"/>
        </w:rPr>
        <w:t xml:space="preserve"> and set</w:t>
        <w:br/>
      </w:r>
      <w:r>
        <w:rPr>
          <w:rFonts w:ascii="Consolas" w:hAnsi="Consolas"/>
          <w:b w:val="0"/>
          <w:i w:val="0"/>
          <w:sz w:val="17"/>
        </w:rPr>
        <w:t>external_address = "PUBLIC_IP:26656"</w:t>
      </w:r>
      <w:r>
        <w:rPr>
          <w:b w:val="0"/>
          <w:i w:val="0"/>
        </w:rPr>
        <w:t>. Outbound-only P2P works without it.</w:t>
      </w:r>
    </w:p>
    <w:p>
      <w:r>
        <w:rPr>
          <w:b w:val="0"/>
          <w:i w:val="0"/>
        </w:rPr>
        <w:t>Do not change consensus timeout settings on a non-validator unless directed by</w:t>
        <w:br/>
        <w:t>a coordinated network release. Do not enable state sync without a project-</w:t>
        <w:br/>
        <w:t>published trust height, trust hash, and compatible snapshot service.</w:t>
      </w:r>
    </w:p>
    <w:p>
      <w:pPr>
        <w:pStyle w:val="Heading2"/>
      </w:pPr>
      <w:r>
        <w:rPr>
          <w:b w:val="0"/>
          <w:i w:val="0"/>
        </w:rPr>
        <w:t>7. Configure application APIs and storage</w:t>
      </w:r>
    </w:p>
    <w:p>
      <w:r>
        <w:rPr>
          <w:b w:val="0"/>
          <w:i w:val="0"/>
        </w:rPr>
        <w:t xml:space="preserve">Edit </w:t>
      </w:r>
      <w:r>
        <w:rPr>
          <w:rFonts w:ascii="Consolas" w:hAnsi="Consolas"/>
          <w:b w:val="0"/>
          <w:i w:val="0"/>
          <w:sz w:val="17"/>
        </w:rPr>
        <w:t>$LITHO_HOME/config/app.toml</w:t>
      </w:r>
      <w:r>
        <w:rPr>
          <w:b w:val="0"/>
          <w:i w:val="0"/>
        </w:rPr>
        <w:t>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minimum-gas-prices = "0.0001ulitho"</w:t>
        <w:br/>
        <w:t>pruning = "default"</w:t>
        <w:br/>
        <w:t>pruning-keep-recent = "0"</w:t>
        <w:br/>
        <w:t>pruning-interval = "0"</w:t>
        <w:br/>
        <w:br/>
        <w:t>[api]</w:t>
        <w:br/>
        <w:t>enable = true</w:t>
        <w:br/>
        <w:t>swagger = false</w:t>
        <w:br/>
        <w:t>address = "tcp://127.0.0.1:1317"</w:t>
        <w:br/>
        <w:t>enabled-unsafe-cors = false</w:t>
        <w:br/>
        <w:br/>
        <w:t>[grpc]</w:t>
        <w:br/>
        <w:t>enable = true</w:t>
        <w:br/>
        <w:t>address = "127.0.0.1:9090"</w:t>
        <w:br/>
        <w:br/>
        <w:t>[json-rpc]</w:t>
        <w:br/>
        <w:t>enable = true</w:t>
        <w:br/>
        <w:t>address = "127.0.0.1:8545"</w:t>
        <w:br/>
        <w:t>ws-address = "127.0.0.1:8546"</w:t>
        <w:br/>
        <w:t>api = "eth,net,web3"</w:t>
        <w:br/>
        <w:t>allow-unprotected-txs = false</w:t>
        <w:br/>
        <w:t>enable-indexer = false</w:t>
        <w:br/>
        <w:br/>
        <w:t>[memiavl]</w:t>
        <w:br/>
        <w:t>enable = true</w:t>
        <w:br/>
      </w:r>
    </w:p>
    <w:p>
      <w:r>
        <w:rPr>
          <w:b w:val="0"/>
          <w:i w:val="0"/>
        </w:rPr>
        <w:t xml:space="preserve">For archive application state, use </w:t>
      </w:r>
      <w:r>
        <w:rPr>
          <w:rFonts w:ascii="Consolas" w:hAnsi="Consolas"/>
          <w:b w:val="0"/>
          <w:i w:val="0"/>
          <w:sz w:val="17"/>
        </w:rPr>
        <w:t>pruning = "nothing"</w:t>
      </w:r>
      <w:r>
        <w:rPr>
          <w:b w:val="0"/>
          <w:i w:val="0"/>
        </w:rPr>
        <w:t xml:space="preserve"> and provision more</w:t>
        <w:br/>
        <w:t>disk. CometBFT block and transaction-index databases still grow separately.</w:t>
        <w:br/>
        <w:t>The exchange must maintain its own address/deposit index even on an archive</w:t>
        <w:br/>
        <w:t>node.</w:t>
      </w:r>
    </w:p>
    <w:p>
      <w:r>
        <w:rPr>
          <w:b w:val="0"/>
          <w:i w:val="0"/>
        </w:rPr>
        <w:t>MemIAVL must remain enabled to match the live chain. Do not copy storage</w:t>
        <w:br/>
        <w:t>settings from an older Makalu/Kamet guide.</w:t>
      </w:r>
    </w:p>
    <w:p>
      <w:pPr>
        <w:pStyle w:val="Heading2"/>
      </w:pPr>
      <w:r>
        <w:rPr>
          <w:b w:val="0"/>
          <w:i w:val="0"/>
        </w:rPr>
        <w:t>8. Install systemd service</w:t>
      </w:r>
    </w:p>
    <w:p>
      <w:r>
        <w:rPr>
          <w:b w:val="0"/>
          <w:i w:val="0"/>
        </w:rPr>
        <w:t xml:space="preserve">Create </w:t>
      </w:r>
      <w:r>
        <w:rPr>
          <w:rFonts w:ascii="Consolas" w:hAnsi="Consolas"/>
          <w:b w:val="0"/>
          <w:i w:val="0"/>
          <w:sz w:val="17"/>
        </w:rPr>
        <w:t>/etc/systemd/system/lithod-mainnet-9005-exchange.service</w:t>
      </w:r>
      <w:r>
        <w:rPr>
          <w:b w:val="0"/>
          <w:i w:val="0"/>
        </w:rPr>
        <w:t>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[Unit]</w:t>
        <w:br/>
        <w:t>Description=LITHO Mainnet 9005 Exchange Full Node</w:t>
        <w:br/>
        <w:t>After=network-online.target</w:t>
        <w:br/>
        <w:t>Wants=network-online.target</w:t>
        <w:br/>
        <w:br/>
        <w:t>[Service]</w:t>
        <w:br/>
        <w:t>User=litho</w:t>
        <w:br/>
        <w:t>Group=litho</w:t>
        <w:br/>
        <w:t>Type=simple</w:t>
        <w:br/>
        <w:t>ExecStart=/usr/local/bin/lithod-mainnet-9005 start --home /var/lib/litho-mainnet-9005-exchange</w:t>
        <w:br/>
        <w:t>Restart=on-failure</w:t>
        <w:br/>
        <w:t>RestartSec=5</w:t>
        <w:br/>
        <w:t>LimitNOFILE=1048576</w:t>
        <w:br/>
        <w:t>TimeoutStopSec=90</w:t>
        <w:br/>
        <w:t>KillSignal=SIGINT</w:t>
        <w:br/>
        <w:br/>
        <w:t>[Install]</w:t>
        <w:br/>
        <w:t>WantedBy=multi-user.target</w:t>
        <w:br/>
      </w:r>
    </w:p>
    <w:p>
      <w:r>
        <w:rPr>
          <w:b w:val="0"/>
          <w:i w:val="0"/>
        </w:rPr>
        <w:t>Activate it: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sudo systemctl daemon-reload</w:t>
        <w:br/>
        <w:t>sudo systemctl enable --now lithod-mainnet-9005-exchange</w:t>
        <w:br/>
        <w:t>sudo journalctl -u lithod-mainnet-9005-exchange -f</w:t>
        <w:br/>
      </w:r>
    </w:p>
    <w:p>
      <w:pPr>
        <w:pStyle w:val="Heading2"/>
      </w:pPr>
      <w:r>
        <w:rPr>
          <w:b w:val="0"/>
          <w:i w:val="0"/>
        </w:rPr>
        <w:t>9. Synchronization</w:t>
      </w:r>
    </w:p>
    <w:p>
      <w:r>
        <w:rPr>
          <w:b w:val="0"/>
          <w:i w:val="0"/>
        </w:rPr>
        <w:t>No approved public snapshot is available. Genesis/block sync is the supported</w:t>
        <w:br/>
        <w:t>bootstrap path at this time.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http://127.0.0.1:26657/status | jq '{</w:t>
        <w:br/>
        <w:t xml:space="preserve">  network: .result.node_info.network,</w:t>
        <w:br/>
        <w:t xml:space="preserve">  height: .result.sync_info.latest_block_height,</w:t>
        <w:br/>
        <w:t xml:space="preserve">  block_time: .result.sync_info.latest_block_time,</w:t>
        <w:br/>
        <w:t xml:space="preserve">  catching_up: .result.sync_info.catching_up</w:t>
        <w:br/>
        <w:t>}'</w:t>
        <w:br/>
        <w:br/>
        <w:t>curl -fsS http://127.0.0.1:26657/net_info | jq '.result.n_peers'</w:t>
        <w:br/>
      </w:r>
    </w:p>
    <w:p>
      <w:r>
        <w:rPr>
          <w:b w:val="0"/>
          <w:i w:val="0"/>
        </w:rPr>
        <w:t>Synchronization is complete only when:</w:t>
      </w:r>
    </w:p>
    <w:p>
      <w:pPr>
        <w:pStyle w:val="ListBullet"/>
      </w:pPr>
      <w:r>
        <w:rPr>
          <w:b w:val="0"/>
          <w:i w:val="0"/>
        </w:rPr>
        <w:t xml:space="preserve">network is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height is close to two independent remote endpoints;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catching_up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7"/>
        </w:rPr>
        <w:t>false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latest block time is current; and</w:t>
      </w:r>
    </w:p>
    <w:p>
      <w:pPr>
        <w:pStyle w:val="ListBullet"/>
      </w:pPr>
      <w:r>
        <w:rPr>
          <w:b w:val="0"/>
          <w:i w:val="0"/>
        </w:rPr>
        <w:t>the height advances across repeated samples.</w:t>
      </w:r>
    </w:p>
    <w:p>
      <w:pPr>
        <w:pStyle w:val="Heading2"/>
      </w:pPr>
      <w:r>
        <w:rPr>
          <w:b w:val="0"/>
          <w:i w:val="0"/>
        </w:rPr>
        <w:t>10. Exchange acceptance checks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# EVM chain ID: expected 0x232d</w:t>
        <w:br/>
        <w:t>curl -fsS http://127.0.0.1:8545 \</w:t>
        <w:br/>
        <w:t xml:space="preserve">  -H 'content-type: application/json' \</w:t>
        <w:br/>
        <w:t xml:space="preserve">  --data '{"jsonrpc":"2.0","id":1,"method":"eth_chainId","params":[]}'</w:t>
        <w:br/>
        <w:br/>
        <w:t># Latest height</w:t>
        <w:br/>
        <w:t>curl -fsS http://127.0.0.1:8545 \</w:t>
        <w:br/>
        <w:t xml:space="preserve">  -H 'content-type: application/json' \</w:t>
        <w:br/>
        <w:t xml:space="preserve">  --data '{"jsonrpc":"2.0","id":1,"method":"eth_blockNumber","params":[]}'</w:t>
        <w:br/>
        <w:br/>
        <w:t># Local genesis and binary integrity</w:t>
        <w:br/>
        <w:t>sha256sum /var/lib/litho-mainnet-9005-exchange/config/genesis.json</w:t>
        <w:br/>
        <w:t>sha256sum /usr/local/bin/lithod-mainnet-9005</w:t>
        <w:br/>
        <w:br/>
        <w:t># Public comparison</w:t>
        <w:br/>
        <w:t>curl -fsS https://rpc-mainnet.litho.ai/status | jq '.result.sync_info'</w:t>
        <w:br/>
      </w:r>
    </w:p>
    <w:p>
      <w:r>
        <w:rPr>
          <w:b w:val="0"/>
          <w:i w:val="0"/>
        </w:rPr>
        <w:t>Before opening deposits, also test account derivation, native deposits,</w:t>
        <w:br/>
        <w:t>LEP100 log detection, withdrawal signing, nonce recovery, service restart,</w:t>
        <w:br/>
        <w:t>database restore, alert routing, and idempotent replay from an earlier height.</w:t>
      </w:r>
    </w:p>
    <w:p>
      <w:pPr>
        <w:pStyle w:val="Heading2"/>
      </w:pPr>
      <w:r>
        <w:rPr>
          <w:b w:val="0"/>
          <w:i w:val="0"/>
        </w:rPr>
        <w:t>11. Backup and recovery</w:t>
      </w:r>
    </w:p>
    <w:p>
      <w:r>
        <w:rPr>
          <w:b w:val="0"/>
          <w:i w:val="0"/>
        </w:rPr>
        <w:t>Back up: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config/node_key.json</w:t>
      </w:r>
      <w:r>
        <w:rPr>
          <w:b w:val="0"/>
          <w:i w:val="0"/>
        </w:rPr>
        <w:t xml:space="preserve"> if stable node identity matters;</w:t>
      </w:r>
    </w:p>
    <w:p>
      <w:pPr>
        <w:pStyle w:val="ListBullet"/>
      </w:pPr>
      <w:r>
        <w:rPr>
          <w:b w:val="0"/>
          <w:i w:val="0"/>
        </w:rPr>
        <w:t>configuration and service files;</w:t>
      </w:r>
    </w:p>
    <w:p>
      <w:pPr>
        <w:pStyle w:val="ListBullet"/>
      </w:pPr>
      <w:r>
        <w:rPr>
          <w:b w:val="0"/>
          <w:i w:val="0"/>
        </w:rPr>
        <w:t>the exchange deposit-index database;</w:t>
      </w:r>
    </w:p>
    <w:p>
      <w:pPr>
        <w:pStyle w:val="ListBullet"/>
      </w:pPr>
      <w:r>
        <w:rPr>
          <w:b w:val="0"/>
          <w:i w:val="0"/>
        </w:rPr>
        <w:t>wallet derivation metadata and custody policies through the HSM/MPC system;</w:t>
      </w:r>
    </w:p>
    <w:p>
      <w:pPr>
        <w:pStyle w:val="ListBullet"/>
      </w:pPr>
      <w:r>
        <w:rPr>
          <w:b w:val="0"/>
          <w:i w:val="0"/>
        </w:rPr>
        <w:t>exact binary, source release reference, genesis, and checksums.</w:t>
      </w:r>
    </w:p>
    <w:p>
      <w:r>
        <w:rPr>
          <w:b w:val="0"/>
          <w:i w:val="0"/>
        </w:rPr>
        <w:t xml:space="preserve">Do not treat the node </w:t>
      </w:r>
      <w:r>
        <w:rPr>
          <w:rFonts w:ascii="Consolas" w:hAnsi="Consolas"/>
          <w:b w:val="0"/>
          <w:i w:val="0"/>
          <w:sz w:val="17"/>
        </w:rPr>
        <w:t>data/</w:t>
      </w:r>
      <w:r>
        <w:rPr>
          <w:b w:val="0"/>
          <w:i w:val="0"/>
        </w:rPr>
        <w:t xml:space="preserve"> directory as a wallet-key backup. A non-validator</w:t>
        <w:br/>
        <w:t>node may be rebuilt from an approved snapshot or genesis. Never use</w:t>
        <w:br/>
      </w:r>
      <w:r>
        <w:rPr>
          <w:rFonts w:ascii="Consolas" w:hAnsi="Consolas"/>
          <w:b w:val="0"/>
          <w:i w:val="0"/>
          <w:sz w:val="17"/>
        </w:rPr>
        <w:t>unsafe-reset-all</w:t>
      </w:r>
      <w:r>
        <w:rPr>
          <w:b w:val="0"/>
          <w:i w:val="0"/>
        </w:rPr>
        <w:t xml:space="preserve"> without a reviewed rebuild plan and a verified accounting</w:t>
        <w:br/>
        <w:t>checkpoint.</w:t>
      </w:r>
    </w:p>
    <w:p>
      <w:pPr>
        <w:pStyle w:val="Heading2"/>
      </w:pPr>
      <w:r>
        <w:rPr>
          <w:b w:val="0"/>
          <w:i w:val="0"/>
        </w:rPr>
        <w:t>12. Operational alerts</w:t>
      </w:r>
    </w:p>
    <w:p>
      <w:r>
        <w:rPr>
          <w:b w:val="0"/>
          <w:i w:val="0"/>
        </w:rPr>
        <w:t>Page on:</w:t>
      </w:r>
    </w:p>
    <w:p>
      <w:pPr>
        <w:pStyle w:val="ListBullet"/>
      </w:pPr>
      <w:r>
        <w:rPr>
          <w:b w:val="0"/>
          <w:i w:val="0"/>
        </w:rPr>
        <w:t>no new block for more than two minutes;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catching_up=true</w:t>
      </w:r>
      <w:r>
        <w:rPr>
          <w:b w:val="0"/>
          <w:i w:val="0"/>
        </w:rPr>
        <w:t xml:space="preserve"> after initial sync;</w:t>
      </w:r>
    </w:p>
    <w:p>
      <w:pPr>
        <w:pStyle w:val="ListBullet"/>
      </w:pPr>
      <w:r>
        <w:rPr>
          <w:b w:val="0"/>
          <w:i w:val="0"/>
        </w:rPr>
        <w:t>chain-ID or genesis mismatch;</w:t>
      </w:r>
    </w:p>
    <w:p>
      <w:pPr>
        <w:pStyle w:val="ListBullet"/>
      </w:pPr>
      <w:r>
        <w:rPr>
          <w:b w:val="0"/>
          <w:i w:val="0"/>
        </w:rPr>
        <w:t>local/public canonical block-hash mismatch;</w:t>
      </w:r>
    </w:p>
    <w:p>
      <w:pPr>
        <w:pStyle w:val="ListBullet"/>
      </w:pPr>
      <w:r>
        <w:rPr>
          <w:b w:val="0"/>
          <w:i w:val="0"/>
        </w:rPr>
        <w:t>zero peers or both official peers unavailable;</w:t>
      </w:r>
    </w:p>
    <w:p>
      <w:pPr>
        <w:pStyle w:val="ListBullet"/>
      </w:pPr>
      <w:r>
        <w:rPr>
          <w:b w:val="0"/>
          <w:i w:val="0"/>
        </w:rPr>
        <w:t>disk over 80%, file descriptors, memory pressure, or restart loop;</w:t>
      </w:r>
    </w:p>
    <w:p>
      <w:pPr>
        <w:pStyle w:val="ListBullet"/>
      </w:pPr>
      <w:r>
        <w:rPr>
          <w:b w:val="0"/>
          <w:i w:val="0"/>
        </w:rPr>
        <w:t>RPC latency/error-rate threshold breach;</w:t>
      </w:r>
    </w:p>
    <w:p>
      <w:pPr>
        <w:pStyle w:val="ListBullet"/>
      </w:pPr>
      <w:r>
        <w:rPr>
          <w:b w:val="0"/>
          <w:i w:val="0"/>
        </w:rPr>
        <w:t>pending withdrawal nonce gap; and</w:t>
      </w:r>
    </w:p>
    <w:p>
      <w:pPr>
        <w:pStyle w:val="ListBullet"/>
      </w:pPr>
      <w:r>
        <w:rPr>
          <w:b w:val="0"/>
          <w:i w:val="0"/>
        </w:rPr>
        <w:t>certificate expiry for any proxy operated by the exchange.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LITHO Mainnet Exchange API Reference</w:t>
      </w:r>
    </w:p>
    <w:p>
      <w:r>
        <w:rPr>
          <w:b w:val="0"/>
          <w:i w:val="0"/>
        </w:rPr>
        <w:t>Last reviewed: 2026-07-29</w:t>
      </w:r>
    </w:p>
    <w:p>
      <w:r>
        <w:rPr>
          <w:b w:val="0"/>
          <w:i w:val="0"/>
        </w:rPr>
        <w:t>This document provides exchange-oriented examples for native LITHO and LEP100</w:t>
        <w:br/>
        <w:t xml:space="preserve">assets on EVM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. Replace placeholders and use a private exchange</w:t>
        <w:br/>
        <w:t>node for production. Public endpoints are intended for integration and</w:t>
        <w:br/>
        <w:t>independent comparison, not as the sole custody backend.</w:t>
      </w:r>
    </w:p>
    <w:p>
      <w:pPr>
        <w:pStyle w:val="Heading2"/>
      </w:pPr>
      <w:r>
        <w:rPr>
          <w:b w:val="0"/>
          <w:i w:val="0"/>
        </w:rPr>
        <w:t>1.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Public endpoint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EVM JSON-RPC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POST https://rpc-mainnet.litho.ai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EVM WebSocket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wss://rpc-mainnet.litho.ai/websocket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Cosmos REST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https://api-mainnet.litho.ai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gRPC TLS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grpc-mainnet.litho.ai:9090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Read-only CometBFT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GET https://rpc-mainnet.litho.ai/{allowlisted_route}</w:t>
            </w:r>
          </w:p>
        </w:tc>
      </w:tr>
    </w:tbl>
    <w:p/>
    <w:p>
      <w:r>
        <w:rPr>
          <w:b w:val="0"/>
          <w:i w:val="0"/>
        </w:rPr>
        <w:t>The public EVM proxy is limited to 25 requests/second/IP with a bounded burst;</w:t>
        <w:br/>
        <w:t xml:space="preserve">REST is limited to 30 requests/second/IP. A single </w:t>
      </w:r>
      <w:r>
        <w:rPr>
          <w:rFonts w:ascii="Consolas" w:hAnsi="Consolas"/>
          <w:b w:val="0"/>
          <w:i w:val="0"/>
          <w:sz w:val="17"/>
        </w:rPr>
        <w:t>eth_getLogs</w:t>
      </w:r>
      <w:r>
        <w:rPr>
          <w:b w:val="0"/>
          <w:i w:val="0"/>
        </w:rPr>
        <w:t xml:space="preserve"> query is also</w:t>
        <w:br/>
        <w:t>bounded by node-side block-range and result caps. Paginate all scans.</w:t>
      </w:r>
    </w:p>
    <w:p>
      <w:pPr>
        <w:pStyle w:val="Heading2"/>
      </w:pPr>
      <w:r>
        <w:rPr>
          <w:b w:val="0"/>
          <w:i w:val="0"/>
        </w:rPr>
        <w:t>2. JSON-RPC request helper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'{"jsonrpc":"2.0","id":1,"method":"METHOD","params":[]}'</w:t>
        <w:br/>
      </w:r>
    </w:p>
    <w:p>
      <w:r>
        <w:rPr>
          <w:b w:val="0"/>
          <w:i w:val="0"/>
        </w:rPr>
        <w:t xml:space="preserve">Every client must reject a response containing </w:t>
      </w:r>
      <w:r>
        <w:rPr>
          <w:rFonts w:ascii="Consolas" w:hAnsi="Consolas"/>
          <w:b w:val="0"/>
          <w:i w:val="0"/>
          <w:sz w:val="17"/>
        </w:rPr>
        <w:t>error</w:t>
      </w:r>
      <w:r>
        <w:rPr>
          <w:b w:val="0"/>
          <w:i w:val="0"/>
        </w:rPr>
        <w:t xml:space="preserve">, an unexpected </w:t>
      </w:r>
      <w:r>
        <w:rPr>
          <w:rFonts w:ascii="Consolas" w:hAnsi="Consolas"/>
          <w:b w:val="0"/>
          <w:i w:val="0"/>
          <w:sz w:val="17"/>
        </w:rPr>
        <w:t>id</w:t>
      </w:r>
      <w:r>
        <w:rPr>
          <w:b w:val="0"/>
          <w:i w:val="0"/>
        </w:rPr>
        <w:t>, or</w:t>
        <w:br/>
        <w:t xml:space="preserve">an invalid </w:t>
      </w:r>
      <w:r>
        <w:rPr>
          <w:rFonts w:ascii="Consolas" w:hAnsi="Consolas"/>
          <w:b w:val="0"/>
          <w:i w:val="0"/>
          <w:sz w:val="17"/>
        </w:rPr>
        <w:t>jsonrpc</w:t>
      </w:r>
      <w:r>
        <w:rPr>
          <w:b w:val="0"/>
          <w:i w:val="0"/>
        </w:rPr>
        <w:t xml:space="preserve"> version. Quantities are hexadecimal integers, not decimal</w:t>
        <w:br/>
        <w:t>strings.</w:t>
      </w:r>
    </w:p>
    <w:p>
      <w:pPr>
        <w:pStyle w:val="Heading2"/>
      </w:pPr>
      <w:r>
        <w:rPr>
          <w:b w:val="0"/>
          <w:i w:val="0"/>
        </w:rPr>
        <w:t>3. Network and node health</w:t>
      </w:r>
    </w:p>
    <w:p>
      <w:pPr>
        <w:pStyle w:val="Heading3"/>
      </w:pPr>
      <w:r>
        <w:rPr>
          <w:b w:val="0"/>
          <w:i w:val="0"/>
        </w:rPr>
        <w:t>EVM chain ID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'{"jsonrpc":"2.0","id":1,"method":"eth_chainId","params":[]}'</w:t>
        <w:br/>
      </w:r>
    </w:p>
    <w:p>
      <w:r>
        <w:rPr>
          <w:b w:val="0"/>
          <w:i w:val="0"/>
        </w:rPr>
        <w:t xml:space="preserve">Expected </w:t>
      </w:r>
      <w:r>
        <w:rPr>
          <w:rFonts w:ascii="Consolas" w:hAnsi="Consolas"/>
          <w:b w:val="0"/>
          <w:i w:val="0"/>
          <w:sz w:val="17"/>
        </w:rPr>
        <w:t>result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7"/>
        </w:rPr>
        <w:t>0x232d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Best EVM height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'{"jsonrpc":"2.0","id":1,"method":"eth_blockNumber","params":[]}'</w:t>
        <w:br/>
      </w:r>
    </w:p>
    <w:p>
      <w:r>
        <w:rPr>
          <w:b w:val="0"/>
          <w:i w:val="0"/>
        </w:rPr>
        <w:t>Convert the hex result to an integer.</w:t>
      </w:r>
    </w:p>
    <w:p>
      <w:pPr>
        <w:pStyle w:val="Heading3"/>
      </w:pPr>
      <w:r>
        <w:rPr>
          <w:b w:val="0"/>
          <w:i w:val="0"/>
        </w:rPr>
        <w:t>Cosmos identity and height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https://rpc-mainnet.litho.ai/status | jq '{</w:t>
        <w:br/>
        <w:t xml:space="preserve">  chain_id: .result.node_info.network,</w:t>
        <w:br/>
        <w:t xml:space="preserve">  height: .result.sync_info.latest_block_height,</w:t>
        <w:br/>
        <w:t xml:space="preserve">  block_hash: .result.sync_info.latest_block_hash,</w:t>
        <w:br/>
        <w:t xml:space="preserve">  block_time: .result.sync_info.latest_block_time,</w:t>
        <w:br/>
        <w:t xml:space="preserve">  catching_up: .result.sync_info.catching_up</w:t>
        <w:br/>
        <w:t>}'</w:t>
        <w:br/>
      </w:r>
    </w:p>
    <w:p>
      <w:r>
        <w:rPr>
          <w:b w:val="0"/>
          <w:i w:val="0"/>
        </w:rPr>
        <w:t xml:space="preserve">Require chain ID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>, current time, advancing height, and</w:t>
        <w:br/>
      </w:r>
      <w:r>
        <w:rPr>
          <w:rFonts w:ascii="Consolas" w:hAnsi="Consolas"/>
          <w:b w:val="0"/>
          <w:i w:val="0"/>
          <w:sz w:val="17"/>
        </w:rPr>
        <w:t>catching_up=false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Peer and validator state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https://rpc-mainnet.litho.ai/net_info | jq '.result.n_peers'</w:t>
        <w:br/>
        <w:t>curl -fsS https://rpc-mainnet.litho.ai/validators | jq '.result'</w:t>
        <w:br/>
      </w:r>
    </w:p>
    <w:p>
      <w:r>
        <w:rPr>
          <w:b w:val="0"/>
          <w:i w:val="0"/>
        </w:rPr>
        <w:t>The validator response contained one validator at review time. Alert on any</w:t>
        <w:br/>
        <w:t>unexpected validator-set or voting-power change.</w:t>
      </w:r>
    </w:p>
    <w:p>
      <w:pPr>
        <w:pStyle w:val="Heading2"/>
      </w:pPr>
      <w:r>
        <w:rPr>
          <w:b w:val="0"/>
          <w:i w:val="0"/>
        </w:rPr>
        <w:t>4. Address and account validation</w:t>
      </w:r>
    </w:p>
    <w:p>
      <w:pPr>
        <w:pStyle w:val="Heading3"/>
      </w:pPr>
      <w:r>
        <w:rPr>
          <w:b w:val="0"/>
          <w:i w:val="0"/>
        </w:rPr>
        <w:t>EVM syntax</w:t>
      </w:r>
    </w:p>
    <w:p>
      <w:r>
        <w:rPr>
          <w:b w:val="0"/>
          <w:i w:val="0"/>
        </w:rPr>
        <w:t>Use a maintained Ethereum address library. A valid address is 20 bytes,</w:t>
        <w:br/>
        <w:t xml:space="preserve">normally rendered as 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plus 40 hex characters. Require a valid EIP-55</w:t>
        <w:br/>
        <w:t xml:space="preserve">checksum when mixed case is supplied. Reject </w:t>
      </w:r>
      <w:r>
        <w:rPr>
          <w:rFonts w:ascii="Consolas" w:hAnsi="Consolas"/>
          <w:b w:val="0"/>
          <w:i w:val="0"/>
          <w:sz w:val="17"/>
        </w:rPr>
        <w:t>0x0000000000000000000000000000000000000000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Determine whether an EVM address has contract code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'{"jsonrpc":"2.0","id":1,"method":"eth_getCode","params":["0xADDRESS","latest"]}'</w:t>
        <w:br/>
      </w:r>
    </w:p>
    <w:p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normally means an externally owned account at the selected block. A</w:t>
        <w:br/>
        <w:t>non-empty result means contract code is present. Contract accounts are valid</w:t>
        <w:br/>
        <w:t>on chain, but an exchange may reject them as deposit destinations according to</w:t>
        <w:br/>
        <w:t>its withdrawal policy.</w:t>
      </w:r>
    </w:p>
    <w:p>
      <w:pPr>
        <w:pStyle w:val="Heading3"/>
      </w:pPr>
      <w:r>
        <w:rPr>
          <w:b w:val="0"/>
          <w:i w:val="0"/>
        </w:rPr>
        <w:t>Cosmos account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\</w:t>
        <w:br/>
        <w:t xml:space="preserve">  https://api-mainnet.litho.ai/cosmos/auth/v1beta1/accounts/litho1ADDRESS \</w:t>
        <w:br/>
        <w:t xml:space="preserve">  | jq '.account'</w:t>
        <w:br/>
      </w:r>
    </w:p>
    <w:p>
      <w:r>
        <w:rPr>
          <w:b w:val="0"/>
          <w:i w:val="0"/>
        </w:rPr>
        <w:t>An HTTP not-found response does not necessarily make an address invalid: a</w:t>
        <w:br/>
        <w:t>syntactically valid account may not yet have on-chain state. Validate Bech32</w:t>
        <w:br/>
        <w:t>locally first.</w:t>
      </w:r>
    </w:p>
    <w:p>
      <w:pPr>
        <w:pStyle w:val="Heading2"/>
      </w:pPr>
      <w:r>
        <w:rPr>
          <w:b w:val="0"/>
          <w:i w:val="0"/>
        </w:rPr>
        <w:t>5. Balances and nonces</w:t>
      </w:r>
    </w:p>
    <w:p>
      <w:pPr>
        <w:pStyle w:val="Heading3"/>
      </w:pPr>
      <w:r>
        <w:rPr>
          <w:b w:val="0"/>
          <w:i w:val="0"/>
        </w:rPr>
        <w:t>Native EVM balance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'{"jsonrpc":"2.0","id":1,"method":"eth_getBalance","params":["0xADDRESS","latest"]}'</w:t>
        <w:br/>
      </w:r>
    </w:p>
    <w:p>
      <w:r>
        <w:rPr>
          <w:b w:val="0"/>
          <w:i w:val="0"/>
        </w:rPr>
        <w:t xml:space="preserve">Result is an integer number of </w:t>
      </w:r>
      <w:r>
        <w:rPr>
          <w:rFonts w:ascii="Consolas" w:hAnsi="Consolas"/>
          <w:b w:val="0"/>
          <w:i w:val="0"/>
          <w:sz w:val="17"/>
        </w:rPr>
        <w:t>ulitho</w:t>
      </w:r>
      <w:r>
        <w:rPr>
          <w:b w:val="0"/>
          <w:i w:val="0"/>
        </w:rPr>
        <w:t xml:space="preserve"> encoded as hex.</w:t>
      </w:r>
    </w:p>
    <w:p>
      <w:pPr>
        <w:pStyle w:val="Heading3"/>
      </w:pPr>
      <w:r>
        <w:rPr>
          <w:b w:val="0"/>
          <w:i w:val="0"/>
        </w:rPr>
        <w:t>EVM transaction count / nonce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'{"jsonrpc":"2.0","id":1,"method":"eth_getTransactionCount","params":["0xADDRESS","pending"]}'</w:t>
        <w:br/>
      </w:r>
    </w:p>
    <w:p>
      <w:r>
        <w:rPr>
          <w:b w:val="0"/>
          <w:i w:val="0"/>
        </w:rPr>
        <w:t xml:space="preserve">Use </w:t>
      </w:r>
      <w:r>
        <w:rPr>
          <w:rFonts w:ascii="Consolas" w:hAnsi="Consolas"/>
          <w:b w:val="0"/>
          <w:i w:val="0"/>
          <w:sz w:val="17"/>
        </w:rPr>
        <w:t>pending</w:t>
      </w:r>
      <w:r>
        <w:rPr>
          <w:b w:val="0"/>
          <w:i w:val="0"/>
        </w:rPr>
        <w:t xml:space="preserve"> for constructing a new withdrawal and </w:t>
      </w:r>
      <w:r>
        <w:rPr>
          <w:rFonts w:ascii="Consolas" w:hAnsi="Consolas"/>
          <w:b w:val="0"/>
          <w:i w:val="0"/>
          <w:sz w:val="17"/>
        </w:rPr>
        <w:t>latest</w:t>
      </w:r>
      <w:r>
        <w:rPr>
          <w:b w:val="0"/>
          <w:i w:val="0"/>
        </w:rPr>
        <w:t xml:space="preserve"> for confirmed</w:t>
        <w:br/>
        <w:t>state. The exchange must serialize withdrawals per sender or use a durable</w:t>
        <w:br/>
        <w:t>nonce allocator.</w:t>
      </w:r>
    </w:p>
    <w:p>
      <w:pPr>
        <w:pStyle w:val="Heading3"/>
      </w:pPr>
      <w:r>
        <w:rPr>
          <w:b w:val="0"/>
          <w:i w:val="0"/>
        </w:rPr>
        <w:t>Cosmos native balance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\</w:t>
        <w:br/>
        <w:t xml:space="preserve">  'https://api-mainnet.litho.ai/cosmos/bank/v1beta1/balances/litho1ADDRESS/by_denom?denom=ulitho' \</w:t>
        <w:br/>
        <w:t xml:space="preserve">  | jq '.balance'</w:t>
        <w:br/>
      </w:r>
    </w:p>
    <w:p>
      <w:r>
        <w:rPr>
          <w:b w:val="0"/>
          <w:i w:val="0"/>
        </w:rPr>
        <w:t xml:space="preserve">Amount is a decimal-string integer in </w:t>
      </w:r>
      <w:r>
        <w:rPr>
          <w:rFonts w:ascii="Consolas" w:hAnsi="Consolas"/>
          <w:b w:val="0"/>
          <w:i w:val="0"/>
          <w:sz w:val="17"/>
        </w:rPr>
        <w:t>ulitho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LEP100 balance</w:t>
      </w: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7"/>
        </w:rPr>
        <w:t>balanceOf(address)</w:t>
      </w:r>
      <w:r>
        <w:rPr>
          <w:b w:val="0"/>
          <w:i w:val="0"/>
        </w:rPr>
        <w:t xml:space="preserve"> selector is </w:t>
      </w:r>
      <w:r>
        <w:rPr>
          <w:rFonts w:ascii="Consolas" w:hAnsi="Consolas"/>
          <w:b w:val="0"/>
          <w:i w:val="0"/>
          <w:sz w:val="17"/>
        </w:rPr>
        <w:t>0x70a08231</w:t>
      </w:r>
      <w:r>
        <w:rPr>
          <w:b w:val="0"/>
          <w:i w:val="0"/>
        </w:rPr>
        <w:t>. Append the address left-padded</w:t>
        <w:br/>
        <w:t>to 32 bytes: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TOKEN=0xTOKEN_CONTRACT</w:t>
        <w:br/>
        <w:t>ACCOUNT_WITHOUT_0X=0000000000000000000000000000000000000000</w:t>
        <w:br/>
        <w:br/>
        <w:t>curl -fsS https://rpc-mainnet.litho.ai \</w:t>
        <w:br/>
        <w:t xml:space="preserve">  -H 'content-type: application/json' \</w:t>
        <w:br/>
        <w:t xml:space="preserve">  --data "{\"jsonrpc\":\"2.0\",\"id\":1,\"method\":\"eth_call\",\"params\":[{\"to\":\"$TOKEN\",\"data\":\"0x70a08231000000000000000000000000$ACCOUNT_WITHOUT_0X\"},\"latest\"]}"</w:t>
        <w:br/>
      </w:r>
    </w:p>
    <w:p>
      <w:r>
        <w:rPr>
          <w:b w:val="0"/>
          <w:i w:val="0"/>
        </w:rPr>
        <w:t>Use an ABI library rather than hand-building calldata in production.</w:t>
      </w:r>
    </w:p>
    <w:p>
      <w:pPr>
        <w:pStyle w:val="Heading2"/>
      </w:pPr>
      <w:r>
        <w:rPr>
          <w:b w:val="0"/>
          <w:i w:val="0"/>
        </w:rPr>
        <w:t>6. Blocks and transaction details</w:t>
      </w:r>
    </w:p>
    <w:p>
      <w:pPr>
        <w:pStyle w:val="Heading3"/>
      </w:pPr>
      <w:r>
        <w:rPr>
          <w:b w:val="0"/>
          <w:i w:val="0"/>
        </w:rPr>
        <w:t>Load block with full transactions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'{"jsonrpc":"2.0","id":1,"method":"eth_getBlockByNumber","params":["0xBLOCK_NUMBER",true]}'</w:t>
        <w:br/>
      </w:r>
    </w:p>
    <w:p>
      <w:r>
        <w:rPr>
          <w:b w:val="0"/>
          <w:i w:val="0"/>
        </w:rPr>
        <w:t>Store block number, block hash, parent hash, timestamp, and transaction hashes.</w:t>
        <w:br/>
        <w:t>Before credit, reload the block by number and confirm its hash has not changed.</w:t>
      </w:r>
    </w:p>
    <w:p>
      <w:pPr>
        <w:pStyle w:val="Heading3"/>
      </w:pPr>
      <w:r>
        <w:rPr>
          <w:b w:val="0"/>
          <w:i w:val="0"/>
        </w:rPr>
        <w:t>Transaction object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'{"jsonrpc":"2.0","id":1,"method":"eth_getTransactionByHash","params":["0xTX_HASH"]}'</w:t>
        <w:br/>
      </w:r>
    </w:p>
    <w:p>
      <w:pPr>
        <w:pStyle w:val="Heading3"/>
      </w:pPr>
      <w:r>
        <w:rPr>
          <w:b w:val="0"/>
          <w:i w:val="0"/>
        </w:rPr>
        <w:t>Transaction receipt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'{"jsonrpc":"2.0","id":1,"method":"eth_getTransactionReceipt","params":["0xTX_HASH"]}'</w:t>
        <w:br/>
      </w:r>
    </w:p>
    <w:p>
      <w:r>
        <w:rPr>
          <w:b w:val="0"/>
          <w:i w:val="0"/>
        </w:rPr>
        <w:t xml:space="preserve">A pending/unknown transaction returns </w:t>
      </w:r>
      <w:r>
        <w:rPr>
          <w:rFonts w:ascii="Consolas" w:hAnsi="Consolas"/>
          <w:b w:val="0"/>
          <w:i w:val="0"/>
          <w:sz w:val="17"/>
        </w:rPr>
        <w:t>null</w:t>
      </w:r>
      <w:r>
        <w:rPr>
          <w:b w:val="0"/>
          <w:i w:val="0"/>
        </w:rPr>
        <w:t>. A mined transaction must have a</w:t>
        <w:br/>
        <w:t xml:space="preserve">receipt. Require </w:t>
      </w:r>
      <w:r>
        <w:rPr>
          <w:rFonts w:ascii="Consolas" w:hAnsi="Consolas"/>
          <w:b w:val="0"/>
          <w:i w:val="0"/>
          <w:sz w:val="17"/>
        </w:rPr>
        <w:t>status == 0x1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7"/>
        </w:rPr>
        <w:t>0x0</w:t>
      </w:r>
      <w:r>
        <w:rPr>
          <w:b w:val="0"/>
          <w:i w:val="0"/>
        </w:rPr>
        <w:t xml:space="preserve"> means EVM execution failed. Also verify</w:t>
        <w:br/>
      </w:r>
      <w:r>
        <w:rPr>
          <w:rFonts w:ascii="Consolas" w:hAnsi="Consolas"/>
          <w:b w:val="0"/>
          <w:i w:val="0"/>
          <w:sz w:val="17"/>
        </w:rPr>
        <w:t>transactionHash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blockHash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blockNumber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to</w:t>
      </w:r>
      <w:r>
        <w:rPr>
          <w:b w:val="0"/>
          <w:i w:val="0"/>
        </w:rPr>
        <w:t>, and all relevant logs.</w:t>
      </w:r>
    </w:p>
    <w:p>
      <w:pPr>
        <w:pStyle w:val="Heading3"/>
      </w:pPr>
      <w:r>
        <w:rPr>
          <w:b w:val="0"/>
          <w:i w:val="0"/>
        </w:rPr>
        <w:t>Cosmos transaction by hash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\</w:t>
        <w:br/>
        <w:t xml:space="preserve">  https://api-mainnet.litho.ai/cosmos/tx/v1beta1/txs/TX_HASH \</w:t>
        <w:br/>
        <w:t xml:space="preserve">  | jq '.tx_response'</w:t>
        <w:br/>
      </w:r>
    </w:p>
    <w:p>
      <w:r>
        <w:rPr>
          <w:b w:val="0"/>
          <w:i w:val="0"/>
        </w:rPr>
        <w:t xml:space="preserve">Require </w:t>
      </w:r>
      <w:r>
        <w:rPr>
          <w:rFonts w:ascii="Consolas" w:hAnsi="Consolas"/>
          <w:b w:val="0"/>
          <w:i w:val="0"/>
          <w:sz w:val="17"/>
        </w:rPr>
        <w:t>code == 0</w:t>
      </w:r>
      <w:r>
        <w:rPr>
          <w:b w:val="0"/>
          <w:i w:val="0"/>
        </w:rPr>
        <w:t>. Do not credit a Cosmos transfer based only on raw message</w:t>
        <w:br/>
        <w:t>contents when execution failed.</w:t>
      </w:r>
    </w:p>
    <w:p>
      <w:pPr>
        <w:pStyle w:val="Heading2"/>
      </w:pPr>
      <w:r>
        <w:rPr>
          <w:b w:val="0"/>
          <w:i w:val="0"/>
        </w:rPr>
        <w:t>7. Account history and deposit indexing</w:t>
      </w:r>
    </w:p>
    <w:p>
      <w:r>
        <w:rPr>
          <w:b w:val="0"/>
          <w:i w:val="0"/>
        </w:rPr>
        <w:t>Ethereum JSON-RPC does not define a complete transactions-by-address endpoint.</w:t>
        <w:br/>
        <w:t>The production exchange indexer should:</w:t>
      </w:r>
    </w:p>
    <w:p>
      <w:pPr>
        <w:pStyle w:val="ListNumber"/>
      </w:pPr>
      <w:r>
        <w:rPr>
          <w:b w:val="0"/>
          <w:i w:val="0"/>
        </w:rPr>
        <w:t>persist its last fully processed height;</w:t>
      </w:r>
    </w:p>
    <w:p>
      <w:pPr>
        <w:pStyle w:val="ListNumber"/>
      </w:pPr>
      <w:r>
        <w:rPr>
          <w:b w:val="0"/>
          <w:i w:val="0"/>
        </w:rPr>
        <w:t>read each canonical block by height;</w:t>
      </w:r>
    </w:p>
    <w:p>
      <w:pPr>
        <w:pStyle w:val="ListNumber"/>
      </w:pPr>
      <w:r>
        <w:rPr>
          <w:b w:val="0"/>
          <w:i w:val="0"/>
        </w:rPr>
        <w:t>store native transactions and receipts relevant to exchange addresses;</w:t>
      </w:r>
    </w:p>
    <w:p>
      <w:pPr>
        <w:pStyle w:val="ListNumber"/>
      </w:pPr>
      <w:r>
        <w:rPr>
          <w:b w:val="0"/>
          <w:i w:val="0"/>
        </w:rPr>
        <w:t>query allowlisted token logs in bounded ranges;</w:t>
      </w:r>
    </w:p>
    <w:p>
      <w:pPr>
        <w:pStyle w:val="ListNumber"/>
      </w:pPr>
      <w:r>
        <w:rPr>
          <w:b w:val="0"/>
          <w:i w:val="0"/>
        </w:rPr>
        <w:t>wait the approved confirmation buffer;</w:t>
      </w:r>
    </w:p>
    <w:p>
      <w:pPr>
        <w:pStyle w:val="ListNumber"/>
      </w:pPr>
      <w:r>
        <w:rPr>
          <w:b w:val="0"/>
          <w:i w:val="0"/>
        </w:rPr>
        <w:t>credit with an idempotency key; and</w:t>
      </w:r>
    </w:p>
    <w:p>
      <w:pPr>
        <w:pStyle w:val="ListNumber"/>
      </w:pPr>
      <w:r>
        <w:rPr>
          <w:b w:val="0"/>
          <w:i w:val="0"/>
        </w:rPr>
        <w:t>replay safely from an earlier checkpoint after recovery.</w:t>
      </w:r>
    </w:p>
    <w:p>
      <w:r>
        <w:rPr>
          <w:b w:val="0"/>
          <w:i w:val="0"/>
        </w:rPr>
        <w:t>Do not use explorer search results as an accounting source.</w:t>
      </w:r>
    </w:p>
    <w:p>
      <w:pPr>
        <w:pStyle w:val="Heading2"/>
      </w:pPr>
      <w:r>
        <w:rPr>
          <w:b w:val="0"/>
          <w:i w:val="0"/>
        </w:rPr>
        <w:t xml:space="preserve">8. LEP100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log scanning</w:t>
      </w:r>
    </w:p>
    <w:p>
      <w:r>
        <w:rPr>
          <w:b w:val="0"/>
          <w:i w:val="0"/>
        </w:rPr>
        <w:t>Event signature: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Transfer(address,address,uint256)</w:t>
        <w:br/>
        <w:t>topic0 = 0xddf252ad1be2c89b69c2b068fc378daa952ba7f163c4a11628f55a4df523b3ef</w:t>
        <w:br/>
        <w:t>topic1 = from address, left-padded to 32 bytes</w:t>
        <w:br/>
        <w:t>topic2 = to address, left-padded to 32 bytes</w:t>
        <w:br/>
        <w:t>data   = amount as uint256 base units</w:t>
        <w:br/>
      </w:r>
    </w:p>
    <w:p>
      <w:r>
        <w:rPr>
          <w:b w:val="0"/>
          <w:i w:val="0"/>
        </w:rPr>
        <w:t>Filter one exact token and recipient: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</w:t>
        <w:br/>
        <w:t xml:space="preserve">    "jsonrpc":"2.0",</w:t>
        <w:br/>
        <w:t xml:space="preserve">    "id":1,</w:t>
        <w:br/>
        <w:t xml:space="preserve">    "method":"eth_getLogs",</w:t>
        <w:br/>
        <w:t xml:space="preserve">    "params":[{</w:t>
        <w:br/>
        <w:t xml:space="preserve">      "fromBlock":"0xSTART",</w:t>
        <w:br/>
        <w:t xml:space="preserve">      "toBlock":"0xEND",</w:t>
        <w:br/>
        <w:t xml:space="preserve">      "address":"0xALLOWLISTED_TOKEN",</w:t>
        <w:br/>
        <w:t xml:space="preserve">      "topics":[</w:t>
        <w:br/>
        <w:t xml:space="preserve">        "0xddf252ad1be2c89b69c2b068fc378daa952ba7f163c4a11628f55a4df523b3ef",</w:t>
        <w:br/>
        <w:t xml:space="preserve">        null,</w:t>
        <w:br/>
        <w:t xml:space="preserve">        "0x000000000000000000000000DEPOSIT_ADDRESS_WITHOUT_0X"</w:t>
        <w:br/>
        <w:t xml:space="preserve">      ]</w:t>
        <w:br/>
        <w:t xml:space="preserve">    }]</w:t>
        <w:br/>
        <w:t xml:space="preserve">  }'</w:t>
        <w:br/>
      </w:r>
    </w:p>
    <w:p>
      <w:r>
        <w:rPr>
          <w:b w:val="0"/>
          <w:i w:val="0"/>
        </w:rPr>
        <w:t xml:space="preserve">Credit by </w:t>
      </w:r>
      <w:r>
        <w:rPr>
          <w:rFonts w:ascii="Consolas" w:hAnsi="Consolas"/>
          <w:b w:val="0"/>
          <w:i w:val="0"/>
          <w:sz w:val="17"/>
        </w:rPr>
        <w:t>(chain_id, transaction_hash, log_index)</w:t>
      </w:r>
      <w:r>
        <w:rPr>
          <w:b w:val="0"/>
          <w:i w:val="0"/>
        </w:rPr>
        <w:t>. Never infer a token from</w:t>
        <w:br/>
        <w:t>symbol alone; symbols and names are not unique.</w:t>
      </w:r>
    </w:p>
    <w:p>
      <w:pPr>
        <w:pStyle w:val="Heading2"/>
      </w:pPr>
      <w:r>
        <w:rPr>
          <w:b w:val="0"/>
          <w:i w:val="0"/>
        </w:rPr>
        <w:t>9. LEP100 metadata calls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Selector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Expected ABI result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name()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0x06fdde03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string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symbol()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0x95d89b41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string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decimals()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0x313ce567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uint8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totalSupply()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0x18160ddd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uint256</w:t>
            </w:r>
          </w:p>
        </w:tc>
      </w:tr>
    </w:tbl>
    <w:p/>
    <w:p>
      <w:r>
        <w:rPr>
          <w:b w:val="0"/>
          <w:i w:val="0"/>
        </w:rPr>
        <w:t>Example: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https://rpc-mainnet.litho.ai \</w:t>
        <w:br/>
        <w:t xml:space="preserve">  -H 'content-type: application/json' \</w:t>
        <w:br/>
        <w:t xml:space="preserve">  --data '{"jsonrpc":"2.0","id":1,"method":"eth_call","params":[{"to":"0xTOKEN_CONTRACT","data":"0x313ce567"},"latest"]}'</w:t>
        <w:br/>
      </w:r>
    </w:p>
    <w:p>
      <w:r>
        <w:rPr>
          <w:b w:val="0"/>
          <w:i w:val="0"/>
        </w:rPr>
        <w:t>Decode ABI output using ethers/viem/web3. Verify metadata once at listing and</w:t>
        <w:br/>
        <w:t>monitor contract code hash afterward.</w:t>
      </w:r>
    </w:p>
    <w:p>
      <w:pPr>
        <w:pStyle w:val="Heading2"/>
      </w:pPr>
      <w:r>
        <w:rPr>
          <w:b w:val="0"/>
          <w:i w:val="0"/>
        </w:rPr>
        <w:t>10. Gas and fee queries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# Legacy-compatible gas price</w:t>
        <w:br/>
        <w:t>curl -fsS https://rpc-mainnet.litho.ai \</w:t>
        <w:br/>
        <w:t xml:space="preserve">  -H 'content-type: application/json' \</w:t>
        <w:br/>
        <w:t xml:space="preserve">  --data '{"jsonrpc":"2.0","id":1,"method":"eth_gasPrice","params":[]}'</w:t>
        <w:br/>
        <w:br/>
        <w:t># Estimate gas for an exact transaction object</w:t>
        <w:br/>
        <w:t>curl -fsS https://rpc-mainnet.litho.ai \</w:t>
        <w:br/>
        <w:t xml:space="preserve">  -H 'content-type: application/json' \</w:t>
        <w:br/>
        <w:t xml:space="preserve">  --data '{"jsonrpc":"2.0","id":1,"method":"eth_estimateGas","params":[{"from":"0xFROM","to":"0xTO","value":"0xVALUE"}]}'</w:t>
        <w:br/>
      </w:r>
    </w:p>
    <w:p>
      <w:r>
        <w:rPr>
          <w:b w:val="0"/>
          <w:i w:val="0"/>
        </w:rPr>
        <w:t>Do not hard-code the observed gas price. Estimate against current state, apply</w:t>
        <w:br/>
        <w:t>an exchange policy margin, and enforce a maximum fee.</w:t>
      </w:r>
    </w:p>
    <w:p>
      <w:pPr>
        <w:pStyle w:val="Heading2"/>
      </w:pPr>
      <w:r>
        <w:rPr>
          <w:b w:val="0"/>
          <w:i w:val="0"/>
        </w:rPr>
        <w:t>11. Offline EVM signing and online broadcast</w:t>
      </w:r>
    </w:p>
    <w:p>
      <w:r>
        <w:rPr>
          <w:b w:val="0"/>
          <w:i w:val="0"/>
        </w:rPr>
        <w:t>The online system may prepare an unsigned EIP-1559 transaction: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{</w:t>
        <w:br/>
        <w:t xml:space="preserve">  "type": 2,</w:t>
        <w:br/>
        <w:t xml:space="preserve">  "chainId": 9005,</w:t>
        <w:br/>
        <w:t xml:space="preserve">  "nonce": 12,</w:t>
        <w:br/>
        <w:t xml:space="preserve">  "to": "0xRECIPIENT",</w:t>
        <w:br/>
        <w:t xml:space="preserve">  "value": "1000000000000000000",</w:t>
        <w:br/>
        <w:t xml:space="preserve">  "gasLimit": "21000",</w:t>
        <w:br/>
        <w:t xml:space="preserve">  "maxFeePerGas": "2000000000",</w:t>
        <w:br/>
        <w:t xml:space="preserve">  "maxPriorityFeePerGas": "0",</w:t>
        <w:br/>
        <w:t xml:space="preserve">  "data": "0x"</w:t>
        <w:br/>
        <w:t>}</w:t>
        <w:br/>
      </w:r>
    </w:p>
    <w:p>
      <w:r>
        <w:rPr>
          <w:b w:val="0"/>
          <w:i w:val="0"/>
        </w:rPr>
        <w:t>The offline/HSM zone must independently verify every field. A simplified</w:t>
        <w:br/>
        <w:t>ethers v6 illustration is: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import { Wallet } from "ethers";</w:t>
        <w:br/>
        <w:t>import unsigned from "./approved-unsigned-transaction.json" with { type: "json" };</w:t>
        <w:br/>
        <w:br/>
        <w:t>// Illustration only. Production exchanges should use an HSM/MPC signer and</w:t>
        <w:br/>
        <w:t>// must not load raw private keys from environment variables.</w:t>
        <w:br/>
        <w:t>const signer = new Wallet(process.env.OFFLINE_DEMO_PRIVATE_KEY);</w:t>
        <w:br/>
        <w:t>if (Number(unsigned.chainId) !== 9005) throw new Error("wrong chain ID");</w:t>
        <w:br/>
        <w:t>const signedRawTransaction = await signer.signTransaction(unsigned);</w:t>
        <w:br/>
        <w:t>console.log(signedRawTransaction);</w:t>
        <w:br/>
      </w:r>
    </w:p>
    <w:p>
      <w:r>
        <w:rPr>
          <w:b w:val="0"/>
          <w:i w:val="0"/>
        </w:rPr>
        <w:t>Broadcast signed bytes from the online node: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curl -fsS http://127.0.0.1:8545 \</w:t>
        <w:br/>
        <w:t xml:space="preserve">  -H 'content-type: application/json' \</w:t>
        <w:br/>
        <w:t xml:space="preserve">  --data '{"jsonrpc":"2.0","id":1,"method":"eth_sendRawTransaction","params":["0xSIGNED_RAW_TRANSACTION"]}'</w:t>
        <w:br/>
      </w:r>
    </w:p>
    <w:p>
      <w:r>
        <w:rPr>
          <w:b w:val="0"/>
          <w:i w:val="0"/>
        </w:rPr>
        <w:t>Recompute the transaction hash locally, compare it with the RPC response, and</w:t>
        <w:br/>
        <w:t>then monitor the receipt. Never reassign a nonce without reconciling pending</w:t>
        <w:br/>
        <w:t>and confirmed transactions.</w:t>
      </w:r>
    </w:p>
    <w:p>
      <w:pPr>
        <w:pStyle w:val="Heading2"/>
      </w:pPr>
      <w:r>
        <w:rPr>
          <w:b w:val="0"/>
          <w:i w:val="0"/>
        </w:rPr>
        <w:t>12. Offline Cosmos signing alternative</w:t>
      </w:r>
    </w:p>
    <w:p>
      <w:r>
        <w:rPr>
          <w:b w:val="0"/>
          <w:i w:val="0"/>
        </w:rPr>
        <w:t xml:space="preserve">EVM is the recommended exchange integration. If Cosmos </w:t>
      </w:r>
      <w:r>
        <w:rPr>
          <w:rFonts w:ascii="Consolas" w:hAnsi="Consolas"/>
          <w:b w:val="0"/>
          <w:i w:val="0"/>
          <w:sz w:val="17"/>
        </w:rPr>
        <w:t>litho1</w:t>
      </w:r>
      <w:r>
        <w:rPr>
          <w:b w:val="0"/>
          <w:i w:val="0"/>
        </w:rPr>
        <w:t xml:space="preserve"> withdrawals</w:t>
        <w:br/>
        <w:t>are supported, pin chain ID, account number, sequence, fee, memo, and denom: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# Online/watch-only construction</w:t>
        <w:br/>
        <w:t>lithod tx bank send litho1FROM litho1TO 1000000000000000000ulitho \</w:t>
        <w:br/>
        <w:t xml:space="preserve">  --chain-id lithosphere_9005-1 \</w:t>
        <w:br/>
        <w:t xml:space="preserve">  --account-number ACCOUNT_NUMBER \</w:t>
        <w:br/>
        <w:t xml:space="preserve">  --sequence SEQUENCE \</w:t>
        <w:br/>
        <w:t xml:space="preserve">  --fees 1000ulitho \</w:t>
        <w:br/>
        <w:t xml:space="preserve">  --memo 'EXCHANGE_WITHDRAWAL_ID' \</w:t>
        <w:br/>
        <w:t xml:space="preserve">  --generate-only &gt; unsigned.json</w:t>
        <w:br/>
        <w:br/>
        <w:t># Offline signer</w:t>
        <w:br/>
        <w:t>lithod tx sign unsigned.json \</w:t>
        <w:br/>
        <w:t xml:space="preserve">  --offline \</w:t>
        <w:br/>
        <w:t xml:space="preserve">  --from CUSTODY_KEY \</w:t>
        <w:br/>
        <w:t xml:space="preserve">  --chain-id lithosphere_9005-1 \</w:t>
        <w:br/>
        <w:t xml:space="preserve">  --account-number ACCOUNT_NUMBER \</w:t>
        <w:br/>
        <w:t xml:space="preserve">  --sequence SEQUENCE \</w:t>
        <w:br/>
        <w:t xml:space="preserve">  --output-document signed.json</w:t>
        <w:br/>
        <w:br/>
        <w:t># Online broadcast through the exchange node</w:t>
        <w:br/>
        <w:t>lithod tx broadcast signed.json \</w:t>
        <w:br/>
        <w:t xml:space="preserve">  --node tcp://127.0.0.1:26657 \</w:t>
        <w:br/>
        <w:t xml:space="preserve">  --broadcast-mode sync</w:t>
        <w:br/>
      </w:r>
    </w:p>
    <w:p>
      <w:r>
        <w:rPr>
          <w:b w:val="0"/>
          <w:i w:val="0"/>
        </w:rPr>
        <w:t xml:space="preserve">Query the transaction until included and require </w:t>
      </w:r>
      <w:r>
        <w:rPr>
          <w:rFonts w:ascii="Consolas" w:hAnsi="Consolas"/>
          <w:b w:val="0"/>
          <w:i w:val="0"/>
          <w:sz w:val="17"/>
        </w:rPr>
        <w:t>code == 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13. Deposit-credit algorithm</w:t>
      </w:r>
    </w:p>
    <w:p>
      <w:r>
        <w:rPr>
          <w:b w:val="0"/>
          <w:i w:val="0"/>
        </w:rPr>
        <w:t>For each candidate deposit:</w:t>
      </w:r>
    </w:p>
    <w:p>
      <w:pPr>
        <w:pStyle w:val="ListNumber"/>
      </w:pPr>
      <w:r>
        <w:rPr>
          <w:b w:val="0"/>
          <w:i w:val="0"/>
        </w:rPr>
        <w:t>Ensure local and independent nodes agree on both chain IDs and are advancing.</w:t>
      </w:r>
    </w:p>
    <w:p>
      <w:pPr>
        <w:pStyle w:val="ListNumber"/>
      </w:pPr>
      <w:r>
        <w:rPr>
          <w:b w:val="0"/>
          <w:i w:val="0"/>
        </w:rPr>
        <w:t>Require a canonical block and successful execution result.</w:t>
      </w:r>
    </w:p>
    <w:p>
      <w:pPr>
        <w:pStyle w:val="ListNumber"/>
      </w:pPr>
      <w:r>
        <w:rPr>
          <w:b w:val="0"/>
          <w:i w:val="0"/>
        </w:rPr>
        <w:t>Match the exact assigned recipient.</w:t>
      </w:r>
    </w:p>
    <w:p>
      <w:pPr>
        <w:pStyle w:val="ListNumber"/>
      </w:pPr>
      <w:r>
        <w:rPr>
          <w:b w:val="0"/>
          <w:i w:val="0"/>
        </w:rPr>
        <w:t>Match native LITHO or the exact allowlisted LEP100 contract.</w:t>
      </w:r>
    </w:p>
    <w:p>
      <w:pPr>
        <w:pStyle w:val="ListNumber"/>
      </w:pPr>
      <w:r>
        <w:rPr>
          <w:b w:val="0"/>
          <w:i w:val="0"/>
        </w:rPr>
        <w:t>Decode integer base units and enforce configured decimals.</w:t>
      </w:r>
    </w:p>
    <w:p>
      <w:pPr>
        <w:pStyle w:val="ListNumber"/>
      </w:pPr>
      <w:r>
        <w:rPr>
          <w:b w:val="0"/>
          <w:i w:val="0"/>
        </w:rPr>
        <w:t>Apply sanctions/risk and minimum-deposit policies.</w:t>
      </w:r>
    </w:p>
    <w:p>
      <w:pPr>
        <w:pStyle w:val="ListNumber"/>
      </w:pPr>
      <w:r>
        <w:rPr>
          <w:b w:val="0"/>
          <w:i w:val="0"/>
        </w:rPr>
        <w:t>Wait the approved confirmation buffer.</w:t>
      </w:r>
    </w:p>
    <w:p>
      <w:pPr>
        <w:pStyle w:val="ListNumber"/>
      </w:pPr>
      <w:r>
        <w:rPr>
          <w:b w:val="0"/>
          <w:i w:val="0"/>
        </w:rPr>
        <w:t>Recheck the block hash before credit.</w:t>
      </w:r>
    </w:p>
    <w:p>
      <w:pPr>
        <w:pStyle w:val="ListNumber"/>
      </w:pPr>
      <w:r>
        <w:rPr>
          <w:b w:val="0"/>
          <w:i w:val="0"/>
        </w:rPr>
        <w:t>Credit exactly once using a durable idempotency key.</w:t>
      </w:r>
    </w:p>
    <w:p>
      <w:pPr>
        <w:pStyle w:val="ListNumber"/>
      </w:pPr>
      <w:r>
        <w:rPr>
          <w:b w:val="0"/>
          <w:i w:val="0"/>
        </w:rPr>
        <w:t>Retain raw block, transaction, receipt/log, and parsing evidence.</w:t>
      </w:r>
    </w:p>
    <w:p>
      <w:r>
        <w:rPr>
          <w:b w:val="0"/>
          <w:i w:val="0"/>
        </w:rPr>
        <w:t>Pause crediting on stale blocks, conflicting hashes, parser errors, token-code</w:t>
        <w:br/>
        <w:t>changes, or an unapproved validator-set/binary upgrade.</w:t>
      </w:r>
    </w:p>
    <w:p>
      <w:pPr>
        <w:pStyle w:val="Heading2"/>
      </w:pPr>
      <w:r>
        <w:rPr>
          <w:b w:val="0"/>
          <w:i w:val="0"/>
        </w:rPr>
        <w:t>14. Useful upstream references</w:t>
      </w:r>
    </w:p>
    <w:p>
      <w:pPr>
        <w:pStyle w:val="ListBullet"/>
      </w:pPr>
      <w:r>
        <w:rPr>
          <w:b w:val="0"/>
          <w:i w:val="0"/>
        </w:rPr>
        <w:t xml:space="preserve">Ethereum JSON-RPC: </w:t>
      </w:r>
      <w:r>
        <w:rPr>
          <w:rFonts w:ascii="Consolas" w:hAnsi="Consolas"/>
          <w:b w:val="0"/>
          <w:i w:val="0"/>
          <w:sz w:val="17"/>
        </w:rPr>
        <w:t>https://ethereum.org/developers/docs/apis/json-rpc/</w:t>
      </w:r>
    </w:p>
    <w:p>
      <w:pPr>
        <w:pStyle w:val="ListBullet"/>
      </w:pPr>
      <w:r>
        <w:rPr>
          <w:b w:val="0"/>
          <w:i w:val="0"/>
        </w:rPr>
        <w:t xml:space="preserve">ethers v6 provider and signing APIs: </w:t>
      </w:r>
      <w:r>
        <w:rPr>
          <w:rFonts w:ascii="Consolas" w:hAnsi="Consolas"/>
          <w:b w:val="0"/>
          <w:i w:val="0"/>
          <w:sz w:val="17"/>
        </w:rPr>
        <w:t>https://docs.ethers.org/v6/</w:t>
      </w:r>
    </w:p>
    <w:p>
      <w:pPr>
        <w:pStyle w:val="ListBullet"/>
      </w:pPr>
      <w:r>
        <w:rPr>
          <w:b w:val="0"/>
          <w:i w:val="0"/>
        </w:rPr>
        <w:t>Cosmos SDK transactions: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https://docs.cosmos.network/sdk/v0.50/learn/advanced/transactions</w:t>
      </w:r>
    </w:p>
    <w:p>
      <w:pPr>
        <w:pStyle w:val="ListBullet"/>
      </w:pPr>
      <w:r>
        <w:rPr>
          <w:b w:val="0"/>
          <w:i w:val="0"/>
        </w:rPr>
        <w:t xml:space="preserve">CometBFT RPC: </w:t>
      </w:r>
      <w:r>
        <w:rPr>
          <w:rFonts w:ascii="Consolas" w:hAnsi="Consolas"/>
          <w:b w:val="0"/>
          <w:i w:val="0"/>
          <w:sz w:val="17"/>
        </w:rPr>
        <w:t>https://docs.cometbft.com/v0.38/spec/rpc/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LEP100 Mainnet Exchange Integration</w:t>
      </w:r>
    </w:p>
    <w:p>
      <w:r>
        <w:rPr>
          <w:b w:val="0"/>
          <w:i w:val="0"/>
        </w:rPr>
        <w:t>Last reviewed: 2026-07-29</w:t>
      </w:r>
    </w:p>
    <w:p>
      <w:r>
        <w:rPr>
          <w:b w:val="0"/>
          <w:i w:val="0"/>
        </w:rPr>
        <w:t xml:space="preserve">Status: </w:t>
      </w:r>
      <w:r>
        <w:rPr>
          <w:b/>
          <w:i w:val="0"/>
        </w:rPr>
        <w:t>standard documented; mainnet token registry pending</w:t>
      </w:r>
      <w:r>
        <w:rPr>
          <w:b w:val="0"/>
          <w:i w:val="0"/>
        </w:rPr>
        <w:t>. No LEP100</w:t>
        <w:br/>
        <w:t xml:space="preserve">contract address is approved for exchange listing on EVM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 xml:space="preserve"> in this</w:t>
        <w:br/>
        <w:t>repository at the time of review. Testnet addresses must never be reused as</w:t>
        <w:br/>
        <w:t>mainnet asset identifiers.</w:t>
      </w:r>
    </w:p>
    <w:p>
      <w:pPr>
        <w:pStyle w:val="Heading2"/>
      </w:pPr>
      <w:r>
        <w:rPr>
          <w:b w:val="0"/>
          <w:i w:val="0"/>
        </w:rPr>
        <w:t>1. What LEP100 means on mainnet</w:t>
      </w:r>
    </w:p>
    <w:p>
      <w:r>
        <w:rPr>
          <w:b w:val="0"/>
          <w:i w:val="0"/>
        </w:rPr>
        <w:t>The current reference implementation is an EVM fungible token built from</w:t>
        <w:br/>
        <w:t>OpenZeppelin Contracts 5.x: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ERC20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ERC20Burnable</w:t>
      </w:r>
    </w:p>
    <w:p>
      <w:pPr>
        <w:pStyle w:val="ListBullet"/>
      </w:pPr>
      <w:r>
        <w:rPr>
          <w:rFonts w:ascii="Consolas" w:hAnsi="Consolas"/>
          <w:b w:val="0"/>
          <w:i w:val="0"/>
          <w:sz w:val="17"/>
        </w:rPr>
        <w:t>Ownable</w:t>
      </w:r>
    </w:p>
    <w:p>
      <w:r>
        <w:rPr>
          <w:b w:val="0"/>
          <w:i w:val="0"/>
        </w:rPr>
        <w:t xml:space="preserve">Reference source: </w:t>
      </w:r>
      <w:r>
        <w:rPr>
          <w:rFonts w:ascii="Consolas" w:hAnsi="Consolas"/>
          <w:b w:val="0"/>
          <w:i w:val="0"/>
          <w:sz w:val="17"/>
        </w:rPr>
        <w:t>contracts/contracts/LEP100Token.sol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Property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Reference behavior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Solidity version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0.8.24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Source SHA-256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d3153fd7473498c872913eb0cf213dae61cd608048d815cf7211b3cb835dfdc1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Supply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Fixed at construction; minted to deployer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Decimals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Immutable constructor value; query per token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Transfer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Standard ERC20 transfer / transferFrom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Burn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Holder burn ; allowance-based burnFrom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Mint after construction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Not present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Pause/blacklist/tax/rebase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Not present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Proxy/upgrades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Not present in reference contract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Permit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Not present; no ERC20Permit inheritance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Gas coin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Native LITHO</w:t>
            </w:r>
          </w:p>
        </w:tc>
      </w:tr>
    </w:tbl>
    <w:p/>
    <w:p>
      <w:r>
        <w:rPr>
          <w:rFonts w:ascii="Consolas" w:hAnsi="Consolas"/>
          <w:b w:val="0"/>
          <w:i w:val="0"/>
          <w:sz w:val="17"/>
        </w:rPr>
        <w:t>Ownable</w:t>
      </w:r>
      <w:r>
        <w:rPr>
          <w:b w:val="0"/>
          <w:i w:val="0"/>
        </w:rPr>
        <w:t xml:space="preserve"> does not grant a hidden mint or freeze function because the reference</w:t>
        <w:br/>
        <w:t>contract defines no owner-only operational methods. Ownership can still be</w:t>
        <w:br/>
        <w:t xml:space="preserve">transferred or renounced through inherited </w:t>
      </w:r>
      <w:r>
        <w:rPr>
          <w:rFonts w:ascii="Consolas" w:hAnsi="Consolas"/>
          <w:b w:val="0"/>
          <w:i w:val="0"/>
          <w:sz w:val="17"/>
        </w:rPr>
        <w:t>Ownable</w:t>
      </w:r>
      <w:r>
        <w:rPr>
          <w:b w:val="0"/>
          <w:i w:val="0"/>
        </w:rPr>
        <w:t xml:space="preserve"> functions.</w:t>
      </w:r>
    </w:p>
    <w:p>
      <w:r>
        <w:rPr>
          <w:b w:val="0"/>
          <w:i w:val="0"/>
        </w:rPr>
        <w:t>Any modified deployment must be reviewed as a separate token contract. A name</w:t>
        <w:br/>
        <w:t>or symbol containing "LEP100" does not prove conformance.</w:t>
      </w:r>
    </w:p>
    <w:p>
      <w:pPr>
        <w:pStyle w:val="Heading2"/>
      </w:pPr>
      <w:r>
        <w:rPr>
          <w:b w:val="0"/>
          <w:i w:val="0"/>
        </w:rPr>
        <w:t>2. Constructor and amount units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constructor(</w:t>
        <w:br/>
        <w:t xml:space="preserve">    string memory name_,</w:t>
        <w:br/>
        <w:t xml:space="preserve">    string memory symbol_,</w:t>
        <w:br/>
        <w:t xml:space="preserve">    uint8 decimals_,</w:t>
        <w:br/>
        <w:t xml:space="preserve">    uint256 totalSupply_</w:t>
        <w:br/>
        <w:t>)</w:t>
        <w:br/>
      </w:r>
    </w:p>
    <w:p>
      <w:r>
        <w:rPr>
          <w:b w:val="0"/>
          <w:i w:val="0"/>
        </w:rPr>
        <w:t xml:space="preserve">The constructor treats </w:t>
      </w:r>
      <w:r>
        <w:rPr>
          <w:rFonts w:ascii="Consolas" w:hAnsi="Consolas"/>
          <w:b w:val="0"/>
          <w:i w:val="0"/>
          <w:sz w:val="17"/>
        </w:rPr>
        <w:t>totalSupply_</w:t>
      </w:r>
      <w:r>
        <w:rPr>
          <w:b w:val="0"/>
          <w:i w:val="0"/>
        </w:rPr>
        <w:t xml:space="preserve"> as whole display tokens and internally</w:t>
        <w:br/>
        <w:t>mints:</w:t>
      </w:r>
    </w:p>
    <w:p>
      <w:r>
        <w:rPr>
          <w:rFonts w:ascii="Consolas" w:hAnsi="Consolas"/>
          <w:b w:val="0"/>
          <w:i w:val="0"/>
          <w:sz w:val="17"/>
        </w:rPr>
        <w:t>totalSupply_ * 10 ** decimals_</w:t>
      </w:r>
      <w:r>
        <w:rPr>
          <w:b w:val="0"/>
          <w:i w:val="0"/>
        </w:rPr>
        <w:t xml:space="preserve"> base units.</w:t>
      </w:r>
    </w:p>
    <w:p>
      <w:r>
        <w:rPr>
          <w:b w:val="0"/>
          <w:i w:val="0"/>
        </w:rPr>
        <w:t xml:space="preserve">An exchange must query and store the resulting on-chain </w:t>
      </w:r>
      <w:r>
        <w:rPr>
          <w:rFonts w:ascii="Consolas" w:hAnsi="Consolas"/>
          <w:b w:val="0"/>
          <w:i w:val="0"/>
          <w:sz w:val="17"/>
        </w:rPr>
        <w:t>totalSupply()</w:t>
      </w:r>
      <w:r>
        <w:rPr>
          <w:b w:val="0"/>
          <w:i w:val="0"/>
        </w:rPr>
        <w:t xml:space="preserve"> and</w:t>
        <w:br/>
      </w:r>
      <w:r>
        <w:rPr>
          <w:rFonts w:ascii="Consolas" w:hAnsi="Consolas"/>
          <w:b w:val="0"/>
          <w:i w:val="0"/>
          <w:sz w:val="17"/>
        </w:rPr>
        <w:t>decimals()</w:t>
      </w:r>
      <w:r>
        <w:rPr>
          <w:b w:val="0"/>
          <w:i w:val="0"/>
        </w:rPr>
        <w:t xml:space="preserve"> values; do not reconstruct them from issuer marketing material.</w:t>
      </w:r>
    </w:p>
    <w:p>
      <w:pPr>
        <w:pStyle w:val="Heading2"/>
      </w:pPr>
      <w:r>
        <w:rPr>
          <w:b w:val="0"/>
          <w:i w:val="0"/>
        </w:rPr>
        <w:t>3. Mainnet listing identifier</w:t>
      </w:r>
    </w:p>
    <w:p>
      <w:r>
        <w:rPr>
          <w:b w:val="0"/>
          <w:i w:val="0"/>
        </w:rPr>
        <w:t>The unique asset key must include: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network = lithosphere-mainnet</w:t>
        <w:br/>
        <w:t>evm_chain_id = 9005</w:t>
        <w:br/>
        <w:t>contract_address = 0x...</w:t>
        <w:br/>
      </w:r>
    </w:p>
    <w:p>
      <w:r>
        <w:rPr>
          <w:b w:val="0"/>
          <w:i w:val="0"/>
        </w:rPr>
        <w:t>Never identify a token by symbol alone. Symbols and names can collide. Store</w:t>
        <w:br/>
        <w:t>the checksummed contract address and its bytecode hash.</w:t>
      </w:r>
    </w:p>
    <w:p>
      <w:pPr>
        <w:pStyle w:val="Heading2"/>
      </w:pPr>
      <w:r>
        <w:rPr>
          <w:b w:val="0"/>
          <w:i w:val="0"/>
        </w:rPr>
        <w:t>4. Required listing dossier</w:t>
      </w:r>
    </w:p>
    <w:p>
      <w:r>
        <w:rPr>
          <w:b w:val="0"/>
          <w:i w:val="0"/>
        </w:rPr>
        <w:t>Before enabling a LEP100 asset, obtain:</w:t>
      </w:r>
    </w:p>
    <w:p>
      <w:pPr>
        <w:pStyle w:val="ListBullet"/>
      </w:pPr>
      <w:r>
        <w:rPr>
          <w:b w:val="0"/>
          <w:i w:val="0"/>
        </w:rPr>
        <w:t xml:space="preserve">exact mainnet contract address on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deployment transaction hash and deployment block;</w:t>
      </w:r>
    </w:p>
    <w:p>
      <w:pPr>
        <w:pStyle w:val="ListBullet"/>
      </w:pPr>
      <w:r>
        <w:rPr>
          <w:b w:val="0"/>
          <w:i w:val="0"/>
        </w:rPr>
        <w:t>issuer/legal entity and authorized contact;</w:t>
      </w:r>
    </w:p>
    <w:p>
      <w:pPr>
        <w:pStyle w:val="ListBullet"/>
      </w:pPr>
      <w:r>
        <w:rPr>
          <w:b w:val="0"/>
          <w:i w:val="0"/>
        </w:rPr>
        <w:t>name, symbol, decimals, and total supply;</w:t>
      </w:r>
    </w:p>
    <w:p>
      <w:pPr>
        <w:pStyle w:val="ListBullet"/>
      </w:pPr>
      <w:r>
        <w:rPr>
          <w:b w:val="0"/>
          <w:i w:val="0"/>
        </w:rPr>
        <w:t>verified Solidity source, compiler version, optimizer settings, and</w:t>
        <w:br/>
        <w:t xml:space="preserve">  constructor arguments;</w:t>
      </w:r>
    </w:p>
    <w:p>
      <w:pPr>
        <w:pStyle w:val="ListBullet"/>
      </w:pPr>
      <w:r>
        <w:rPr>
          <w:b w:val="0"/>
          <w:i w:val="0"/>
        </w:rPr>
        <w:t>source and deployed-bytecode hashes;</w:t>
      </w:r>
    </w:p>
    <w:p>
      <w:pPr>
        <w:pStyle w:val="ListBullet"/>
      </w:pPr>
      <w:r>
        <w:rPr>
          <w:b w:val="0"/>
          <w:i w:val="0"/>
        </w:rPr>
        <w:t>ownership address and ownership/renouncement policy;</w:t>
      </w:r>
    </w:p>
    <w:p>
      <w:pPr>
        <w:pStyle w:val="ListBullet"/>
      </w:pPr>
      <w:r>
        <w:rPr>
          <w:b w:val="0"/>
          <w:i w:val="0"/>
        </w:rPr>
        <w:t>distribution and treasury addresses;</w:t>
      </w:r>
    </w:p>
    <w:p>
      <w:pPr>
        <w:pStyle w:val="ListBullet"/>
      </w:pPr>
      <w:r>
        <w:rPr>
          <w:b w:val="0"/>
          <w:i w:val="0"/>
        </w:rPr>
        <w:t>token-specific audit report, if required by the exchange;</w:t>
      </w:r>
    </w:p>
    <w:p>
      <w:pPr>
        <w:pStyle w:val="ListBullet"/>
      </w:pPr>
      <w:r>
        <w:rPr>
          <w:b w:val="0"/>
          <w:i w:val="0"/>
        </w:rPr>
        <w:t>logo/metadata separately from the on-chain identity;</w:t>
      </w:r>
    </w:p>
    <w:p>
      <w:pPr>
        <w:pStyle w:val="ListBullet"/>
      </w:pPr>
      <w:r>
        <w:rPr>
          <w:b w:val="0"/>
          <w:i w:val="0"/>
        </w:rPr>
        <w:t>deposit minimum, withdrawal fee, and confirmation policy; and</w:t>
      </w:r>
    </w:p>
    <w:p>
      <w:pPr>
        <w:pStyle w:val="ListBullet"/>
      </w:pPr>
      <w:r>
        <w:rPr>
          <w:b w:val="0"/>
          <w:i w:val="0"/>
        </w:rPr>
        <w:t>explicit statement whether the contract is the unmodified reference or a</w:t>
        <w:br/>
        <w:t xml:space="preserve">  modified implementation.</w:t>
      </w:r>
    </w:p>
    <w:p>
      <w:r>
        <w:rPr>
          <w:b w:val="0"/>
          <w:i w:val="0"/>
        </w:rPr>
        <w:t>The production explorer is not yet available for source verification. Until</w:t>
        <w:br/>
        <w:t>it is approved, verification evidence must come from reproducible compilation</w:t>
        <w:br/>
        <w:t>and direct RPC code comparison.</w:t>
      </w:r>
    </w:p>
    <w:p>
      <w:pPr>
        <w:pStyle w:val="Heading2"/>
      </w:pPr>
      <w:r>
        <w:rPr>
          <w:b w:val="0"/>
          <w:i w:val="0"/>
        </w:rPr>
        <w:t>5. On-chain conformance checks</w:t>
      </w:r>
    </w:p>
    <w:p>
      <w:r>
        <w:rPr>
          <w:b w:val="0"/>
          <w:i w:val="0"/>
        </w:rPr>
        <w:t>Run all calls against the exact proposed contract: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Selector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name()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0x06fdde03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ABI string; informational only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symbol()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0x95d89b41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ABI string; not a unique ID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decimals()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0x313ce567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uint8; configure accounting exactly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totalSupply()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0x18160ddd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uint256 base units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balanceOf(address)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0x70a08231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uint256 base units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transfer(address,uint256)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0xa9059cbb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standard successful transfer behavior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allowance(address,address)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0xdd62ed3e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uint256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approve(address,uint256)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0x095ea7b3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standard approval behavior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transferFrom(address,address,uint256)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0x23b872dd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allowance-based transfer</w:t>
            </w:r>
          </w:p>
        </w:tc>
      </w:tr>
    </w:tbl>
    <w:p/>
    <w:p>
      <w:r>
        <w:rPr>
          <w:b w:val="0"/>
          <w:i w:val="0"/>
        </w:rPr>
        <w:t>Also verify:</w:t>
      </w:r>
    </w:p>
    <w:p>
      <w:pPr>
        <w:pStyle w:val="ListNumber"/>
      </w:pPr>
      <w:r>
        <w:rPr>
          <w:rFonts w:ascii="Consolas" w:hAnsi="Consolas"/>
          <w:b w:val="0"/>
          <w:i w:val="0"/>
          <w:sz w:val="17"/>
        </w:rPr>
        <w:t>eth_getCode</w:t>
      </w:r>
      <w:r>
        <w:rPr>
          <w:b w:val="0"/>
          <w:i w:val="0"/>
        </w:rPr>
        <w:t xml:space="preserve"> is non-empty at the listing block and current head.</w:t>
      </w:r>
    </w:p>
    <w:p>
      <w:pPr>
        <w:pStyle w:val="ListNumber"/>
      </w:pPr>
      <w:r>
        <w:rPr>
          <w:b w:val="0"/>
          <w:i w:val="0"/>
        </w:rPr>
        <w:t>The deployment receipt succeeded.</w:t>
      </w:r>
    </w:p>
    <w:p>
      <w:pPr>
        <w:pStyle w:val="ListNumber"/>
      </w:pPr>
      <w:r>
        <w:rPr>
          <w:b w:val="0"/>
          <w:i w:val="0"/>
        </w:rPr>
        <w:t>Reproducibly compiled runtime bytecode matches the deployed runtime code,</w:t>
        <w:br/>
        <w:t xml:space="preserve">   accounting for linked/immutable metadata as appropriate.</w:t>
      </w:r>
    </w:p>
    <w:p>
      <w:pPr>
        <w:pStyle w:val="ListNumber"/>
      </w:pPr>
      <w:r>
        <w:rPr>
          <w:b w:val="0"/>
          <w:i w:val="0"/>
        </w:rPr>
        <w:t>A test transfer produces exactly the expected recipient balance delta and</w:t>
        <w:br/>
        <w:t xml:space="preserve">   a standard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event.</w:t>
      </w:r>
    </w:p>
    <w:p>
      <w:pPr>
        <w:pStyle w:val="ListNumber"/>
      </w:pPr>
      <w:r>
        <w:rPr>
          <w:b w:val="0"/>
          <w:i w:val="0"/>
        </w:rPr>
        <w:t>No proxy storage slot or delegatecall upgrade mechanism exists unless the</w:t>
        <w:br/>
        <w:t xml:space="preserve">   exchange has explicitly approved an upgradeable token.</w:t>
      </w:r>
    </w:p>
    <w:p>
      <w:pPr>
        <w:pStyle w:val="ListNumber"/>
      </w:pPr>
      <w:r>
        <w:rPr>
          <w:b w:val="0"/>
          <w:i w:val="0"/>
        </w:rPr>
        <w:t>No fee-on-transfer, reflection, rebasing, blacklist, pause, or hidden mint</w:t>
        <w:br/>
        <w:t xml:space="preserve">   behavior exists.</w:t>
      </w:r>
    </w:p>
    <w:p>
      <w:pPr>
        <w:pStyle w:val="Heading2"/>
      </w:pPr>
      <w:r>
        <w:rPr>
          <w:b w:val="0"/>
          <w:i w:val="0"/>
        </w:rPr>
        <w:t>6. Minimal exchange ABI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[</w:t>
        <w:br/>
        <w:t xml:space="preserve">  {"type":"function","name":"name","stateMutability":"view","inputs":[],"outputs":[{"type":"string"}]},</w:t>
        <w:br/>
        <w:t xml:space="preserve">  {"type":"function","name":"symbol","stateMutability":"view","inputs":[],"outputs":[{"type":"string"}]},</w:t>
        <w:br/>
        <w:t xml:space="preserve">  {"type":"function","name":"decimals","stateMutability":"view","inputs":[],"outputs":[{"type":"uint8"}]},</w:t>
        <w:br/>
        <w:t xml:space="preserve">  {"type":"function","name":"totalSupply","stateMutability":"view","inputs":[],"outputs":[{"type":"uint256"}]},</w:t>
        <w:br/>
        <w:t xml:space="preserve">  {"type":"function","name":"balanceOf","stateMutability":"view","inputs":[{"name":"account","type":"address"}],"outputs":[{"type":"uint256"}]},</w:t>
        <w:br/>
        <w:t xml:space="preserve">  {"type":"function","name":"transfer","stateMutability":"nonpayable","inputs":[{"name":"to","type":"address"},{"name":"value","type":"uint256"}],"outputs":[{"type":"bool"}]},</w:t>
        <w:br/>
        <w:t xml:space="preserve">  {"type":"event","name":"Transfer","anonymous":false,"inputs":[{"name":"from","type":"address","indexed":true},{"name":"to","type":"address","indexed":true},{"name":"value","type":"uint256","indexed":false}]}</w:t>
        <w:br/>
        <w:t>]</w:t>
        <w:br/>
      </w:r>
    </w:p>
    <w:p>
      <w:r>
        <w:rPr>
          <w:b w:val="0"/>
          <w:i w:val="0"/>
        </w:rPr>
        <w:t>Use the full verified ABI for security review; this minimal ABI is only for</w:t>
        <w:br/>
        <w:t>routine exchange balance, transfer, and deposit operations.</w:t>
      </w:r>
    </w:p>
    <w:p>
      <w:pPr>
        <w:pStyle w:val="Heading2"/>
      </w:pPr>
      <w:r>
        <w:rPr>
          <w:b w:val="0"/>
          <w:i w:val="0"/>
        </w:rPr>
        <w:t>7. Deposit detection</w:t>
      </w:r>
    </w:p>
    <w:p>
      <w:r>
        <w:rPr>
          <w:b w:val="0"/>
          <w:i w:val="0"/>
        </w:rPr>
        <w:t>The standard event is: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Transfer(address indexed from, address indexed to, uint256 value)</w:t>
        <w:br/>
        <w:t>topic0 = 0xddf252ad1be2c89b69c2b068fc378daa952ba7f163c4a11628f55a4df523b3ef</w:t>
        <w:br/>
      </w:r>
    </w:p>
    <w:p>
      <w:r>
        <w:rPr>
          <w:b w:val="0"/>
          <w:i w:val="0"/>
        </w:rPr>
        <w:t>For every candidate deposit:</w:t>
      </w:r>
    </w:p>
    <w:p>
      <w:pPr>
        <w:pStyle w:val="ListNumber"/>
      </w:pPr>
      <w:r>
        <w:rPr>
          <w:b w:val="0"/>
          <w:i w:val="0"/>
        </w:rPr>
        <w:t xml:space="preserve">Require EVM chain ID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Require log </w:t>
      </w:r>
      <w:r>
        <w:rPr>
          <w:rFonts w:ascii="Consolas" w:hAnsi="Consolas"/>
          <w:b w:val="0"/>
          <w:i w:val="0"/>
          <w:sz w:val="17"/>
        </w:rPr>
        <w:t>address</w:t>
      </w:r>
      <w:r>
        <w:rPr>
          <w:b w:val="0"/>
          <w:i w:val="0"/>
        </w:rPr>
        <w:t xml:space="preserve"> to equal the exact allowlisted token contract.</w:t>
      </w:r>
    </w:p>
    <w:p>
      <w:pPr>
        <w:pStyle w:val="ListNumber"/>
      </w:pPr>
      <w:r>
        <w:rPr>
          <w:b w:val="0"/>
          <w:i w:val="0"/>
        </w:rPr>
        <w:t xml:space="preserve">Require </w:t>
      </w:r>
      <w:r>
        <w:rPr>
          <w:rFonts w:ascii="Consolas" w:hAnsi="Consolas"/>
          <w:b w:val="0"/>
          <w:i w:val="0"/>
          <w:sz w:val="17"/>
        </w:rPr>
        <w:t>topic0</w:t>
      </w:r>
      <w:r>
        <w:rPr>
          <w:b w:val="0"/>
          <w:i w:val="0"/>
        </w:rPr>
        <w:t xml:space="preserve"> to equal the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signature.</w:t>
      </w:r>
    </w:p>
    <w:p>
      <w:pPr>
        <w:pStyle w:val="ListNumber"/>
      </w:pPr>
      <w:r>
        <w:rPr>
          <w:b w:val="0"/>
          <w:i w:val="0"/>
        </w:rPr>
        <w:t xml:space="preserve">Decode indexed </w:t>
      </w:r>
      <w:r>
        <w:rPr>
          <w:rFonts w:ascii="Consolas" w:hAnsi="Consolas"/>
          <w:b w:val="0"/>
          <w:i w:val="0"/>
          <w:sz w:val="17"/>
        </w:rPr>
        <w:t>to</w:t>
      </w:r>
      <w:r>
        <w:rPr>
          <w:b w:val="0"/>
          <w:i w:val="0"/>
        </w:rPr>
        <w:t xml:space="preserve"> and require the assigned exchange deposit address.</w:t>
      </w:r>
    </w:p>
    <w:p>
      <w:pPr>
        <w:pStyle w:val="ListNumber"/>
      </w:pPr>
      <w:r>
        <w:rPr>
          <w:b w:val="0"/>
          <w:i w:val="0"/>
        </w:rPr>
        <w:t xml:space="preserve">Decode </w:t>
      </w:r>
      <w:r>
        <w:rPr>
          <w:rFonts w:ascii="Consolas" w:hAnsi="Consolas"/>
          <w:b w:val="0"/>
          <w:i w:val="0"/>
          <w:sz w:val="17"/>
        </w:rPr>
        <w:t>value</w:t>
      </w:r>
      <w:r>
        <w:rPr>
          <w:b w:val="0"/>
          <w:i w:val="0"/>
        </w:rPr>
        <w:t xml:space="preserve"> as a uint256 integer.</w:t>
      </w:r>
    </w:p>
    <w:p>
      <w:pPr>
        <w:pStyle w:val="ListNumber"/>
      </w:pPr>
      <w:r>
        <w:rPr>
          <w:b w:val="0"/>
          <w:i w:val="0"/>
        </w:rPr>
        <w:t xml:space="preserve">Fetch and require receipt </w:t>
      </w:r>
      <w:r>
        <w:rPr>
          <w:rFonts w:ascii="Consolas" w:hAnsi="Consolas"/>
          <w:b w:val="0"/>
          <w:i w:val="0"/>
          <w:sz w:val="17"/>
        </w:rPr>
        <w:t>status == 0x1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Verify receipt block hash against the canonical block.</w:t>
      </w:r>
    </w:p>
    <w:p>
      <w:pPr>
        <w:pStyle w:val="ListNumber"/>
      </w:pPr>
      <w:r>
        <w:rPr>
          <w:b w:val="0"/>
          <w:i w:val="0"/>
        </w:rPr>
        <w:t>Wait the exchange-approved confirmation buffer.</w:t>
      </w:r>
    </w:p>
    <w:p>
      <w:pPr>
        <w:pStyle w:val="ListNumber"/>
      </w:pPr>
      <w:r>
        <w:rPr>
          <w:b w:val="0"/>
          <w:i w:val="0"/>
        </w:rPr>
        <w:t xml:space="preserve">Credit by </w:t>
      </w:r>
      <w:r>
        <w:rPr>
          <w:rFonts w:ascii="Consolas" w:hAnsi="Consolas"/>
          <w:b w:val="0"/>
          <w:i w:val="0"/>
          <w:sz w:val="17"/>
        </w:rPr>
        <w:t>(9005, transaction_hash, log_index)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Do not credit from input calldata. A reverted transaction can contain valid-</w:t>
        <w:br/>
        <w:t xml:space="preserve">looking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calldata but moves no tokens. A single transaction can emit</w:t>
        <w:br/>
        <w:t xml:space="preserve">multiple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t xml:space="preserve"> logs, so transaction hash alone is not a sufficient</w:t>
        <w:br/>
        <w:t>idempotency key.</w:t>
      </w:r>
    </w:p>
    <w:p>
      <w:pPr>
        <w:pStyle w:val="Heading2"/>
      </w:pPr>
      <w:r>
        <w:rPr>
          <w:b w:val="0"/>
          <w:i w:val="0"/>
        </w:rPr>
        <w:t>8. Withdrawals and token sweeping</w:t>
      </w:r>
    </w:p>
    <w:p>
      <w:r>
        <w:rPr>
          <w:b w:val="0"/>
          <w:i w:val="0"/>
        </w:rPr>
        <w:t xml:space="preserve">Use standard </w:t>
      </w:r>
      <w:r>
        <w:rPr>
          <w:rFonts w:ascii="Consolas" w:hAnsi="Consolas"/>
          <w:b w:val="0"/>
          <w:i w:val="0"/>
          <w:sz w:val="17"/>
        </w:rPr>
        <w:t>transfer(recipient, amount)</w:t>
      </w:r>
      <w:r>
        <w:rPr>
          <w:b w:val="0"/>
          <w:i w:val="0"/>
        </w:rPr>
        <w:t xml:space="preserve"> from the custody address. Before</w:t>
        <w:br/>
        <w:t>signing:</w:t>
      </w:r>
    </w:p>
    <w:p>
      <w:pPr>
        <w:pStyle w:val="ListBullet"/>
      </w:pPr>
      <w:r>
        <w:rPr>
          <w:b w:val="0"/>
          <w:i w:val="0"/>
        </w:rPr>
        <w:t xml:space="preserve">validate chain ID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validate recipient address and reject zero address;</w:t>
      </w:r>
    </w:p>
    <w:p>
      <w:pPr>
        <w:pStyle w:val="ListBullet"/>
      </w:pPr>
      <w:r>
        <w:rPr>
          <w:b w:val="0"/>
          <w:i w:val="0"/>
        </w:rPr>
        <w:t xml:space="preserve">ensure </w:t>
      </w:r>
      <w:r>
        <w:rPr>
          <w:rFonts w:ascii="Consolas" w:hAnsi="Consolas"/>
          <w:b w:val="0"/>
          <w:i w:val="0"/>
          <w:sz w:val="17"/>
        </w:rPr>
        <w:t>amount</w:t>
      </w:r>
      <w:r>
        <w:rPr>
          <w:b w:val="0"/>
          <w:i w:val="0"/>
        </w:rPr>
        <w:t xml:space="preserve"> is an integer base-unit value;</w:t>
      </w:r>
    </w:p>
    <w:p>
      <w:pPr>
        <w:pStyle w:val="ListBullet"/>
      </w:pPr>
      <w:r>
        <w:rPr>
          <w:b w:val="0"/>
          <w:i w:val="0"/>
        </w:rPr>
        <w:t>query current token balance;</w:t>
      </w:r>
    </w:p>
    <w:p>
      <w:pPr>
        <w:pStyle w:val="ListBullet"/>
      </w:pPr>
      <w:r>
        <w:rPr>
          <w:b w:val="0"/>
          <w:i w:val="0"/>
        </w:rPr>
        <w:t>estimate gas against the exact contract call;</w:t>
      </w:r>
    </w:p>
    <w:p>
      <w:pPr>
        <w:pStyle w:val="ListBullet"/>
      </w:pPr>
      <w:r>
        <w:rPr>
          <w:b w:val="0"/>
          <w:i w:val="0"/>
        </w:rPr>
        <w:t xml:space="preserve">simulate with </w:t>
      </w:r>
      <w:r>
        <w:rPr>
          <w:rFonts w:ascii="Consolas" w:hAnsi="Consolas"/>
          <w:b w:val="0"/>
          <w:i w:val="0"/>
          <w:sz w:val="17"/>
        </w:rPr>
        <w:t>eth_call</w:t>
      </w:r>
      <w:r>
        <w:rPr>
          <w:b w:val="0"/>
          <w:i w:val="0"/>
        </w:rPr>
        <w:t xml:space="preserve"> where custody tooling permits;</w:t>
      </w:r>
    </w:p>
    <w:p>
      <w:pPr>
        <w:pStyle w:val="ListBullet"/>
      </w:pPr>
      <w:r>
        <w:rPr>
          <w:b w:val="0"/>
          <w:i w:val="0"/>
        </w:rPr>
        <w:t>reserve native LITHO for gas; and</w:t>
      </w:r>
    </w:p>
    <w:p>
      <w:pPr>
        <w:pStyle w:val="ListBullet"/>
      </w:pPr>
      <w:r>
        <w:rPr>
          <w:b w:val="0"/>
          <w:i w:val="0"/>
        </w:rPr>
        <w:t>enforce nonce, fee, and withdrawal policy in the offline/HSM signer.</w:t>
      </w:r>
    </w:p>
    <w:p>
      <w:r>
        <w:rPr>
          <w:b w:val="0"/>
          <w:i w:val="0"/>
        </w:rPr>
        <w:t>Each token-holding deposit address needs native LITHO to sweep tokens. Plan a</w:t>
        <w:br/>
        <w:t>controlled gas-funding workflow and prevent gas-dust abuse. Token fees cannot</w:t>
        <w:br/>
        <w:t>normally be paid in the LEP100 token itself.</w:t>
      </w:r>
    </w:p>
    <w:p>
      <w:pPr>
        <w:pStyle w:val="Heading2"/>
      </w:pPr>
      <w:r>
        <w:rPr>
          <w:b w:val="0"/>
          <w:i w:val="0"/>
        </w:rPr>
        <w:t>9. Decimals and accounting</w:t>
      </w:r>
    </w:p>
    <w:p>
      <w:r>
        <w:rPr>
          <w:b w:val="0"/>
          <w:i w:val="0"/>
        </w:rPr>
        <w:t xml:space="preserve">If </w:t>
      </w:r>
      <w:r>
        <w:rPr>
          <w:rFonts w:ascii="Consolas" w:hAnsi="Consolas"/>
          <w:b w:val="0"/>
          <w:i w:val="0"/>
          <w:sz w:val="17"/>
        </w:rPr>
        <w:t>decimals() = d</w:t>
      </w:r>
      <w:r>
        <w:rPr>
          <w:b w:val="0"/>
          <w:i w:val="0"/>
        </w:rPr>
        <w:t>:</w:t>
      </w:r>
    </w:p>
    <w:p>
      <w:r>
        <w:rPr>
          <w:rFonts w:ascii="Consolas" w:hAnsi="Consolas"/>
          <w:b w:val="0"/>
          <w:i w:val="0"/>
          <w:sz w:val="17"/>
        </w:rPr>
        <w:t>display amount = base-unit integer / 10^d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Use arbitrary-precision integers and decimal formatting. Never use IEEE-754</w:t>
        <w:br/>
        <w:t>floating point for balances, credits, or withdrawals. Reject a withdrawal that</w:t>
        <w:br/>
        <w:t>cannot be represented exactly in the token's configured base units.</w:t>
      </w:r>
    </w:p>
    <w:p>
      <w:r>
        <w:rPr>
          <w:b w:val="0"/>
          <w:i w:val="0"/>
        </w:rPr>
        <w:t xml:space="preserve">Monitor </w:t>
      </w:r>
      <w:r>
        <w:rPr>
          <w:rFonts w:ascii="Consolas" w:hAnsi="Consolas"/>
          <w:b w:val="0"/>
          <w:i w:val="0"/>
          <w:sz w:val="17"/>
        </w:rPr>
        <w:t>decimals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7"/>
        </w:rPr>
        <w:t>totalSupply</w:t>
      </w:r>
      <w:r>
        <w:rPr>
          <w:b w:val="0"/>
          <w:i w:val="0"/>
        </w:rPr>
        <w:t>, bytecode, and ownership state after listing.</w:t>
        <w:br/>
        <w:t>The reference decimals are immutable, but monitoring detects contract/address</w:t>
        <w:br/>
        <w:t>substitution and unreviewed implementations.</w:t>
      </w:r>
    </w:p>
    <w:p>
      <w:pPr>
        <w:pStyle w:val="Heading2"/>
      </w:pPr>
      <w:r>
        <w:rPr>
          <w:b w:val="0"/>
          <w:i w:val="0"/>
        </w:rPr>
        <w:t>10. Common transfer types</w:t>
      </w:r>
    </w:p>
    <w:p>
      <w:pPr>
        <w:pStyle w:val="ListBullet"/>
      </w:pPr>
      <w:r>
        <w:rPr>
          <w:b w:val="0"/>
          <w:i w:val="0"/>
        </w:rPr>
        <w:t xml:space="preserve">Direct holder transfer: </w:t>
      </w:r>
      <w:r>
        <w:rPr>
          <w:rFonts w:ascii="Consolas" w:hAnsi="Consolas"/>
          <w:b w:val="0"/>
          <w:i w:val="0"/>
          <w:sz w:val="17"/>
        </w:rPr>
        <w:t>transfer(to, amount)</w:t>
      </w:r>
    </w:p>
    <w:p>
      <w:pPr>
        <w:pStyle w:val="ListBullet"/>
      </w:pPr>
      <w:r>
        <w:rPr>
          <w:b w:val="0"/>
          <w:i w:val="0"/>
        </w:rPr>
        <w:t xml:space="preserve">Allowance-based transfer: </w:t>
      </w:r>
      <w:r>
        <w:rPr>
          <w:rFonts w:ascii="Consolas" w:hAnsi="Consolas"/>
          <w:b w:val="0"/>
          <w:i w:val="0"/>
          <w:sz w:val="17"/>
        </w:rPr>
        <w:t>approve(spender, amount)</w:t>
      </w:r>
      <w:r>
        <w:rPr>
          <w:b w:val="0"/>
          <w:i w:val="0"/>
        </w:rPr>
        <w:t xml:space="preserve"> then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transferFrom(from, to, amount)</w:t>
      </w:r>
    </w:p>
    <w:p>
      <w:pPr>
        <w:pStyle w:val="ListBullet"/>
      </w:pPr>
      <w:r>
        <w:rPr>
          <w:b w:val="0"/>
          <w:i w:val="0"/>
        </w:rPr>
        <w:t xml:space="preserve">Burn: </w:t>
      </w:r>
      <w:r>
        <w:rPr>
          <w:rFonts w:ascii="Consolas" w:hAnsi="Consolas"/>
          <w:b w:val="0"/>
          <w:i w:val="0"/>
          <w:sz w:val="17"/>
        </w:rPr>
        <w:t>burn(amount)</w:t>
      </w:r>
    </w:p>
    <w:p>
      <w:pPr>
        <w:pStyle w:val="ListBullet"/>
      </w:pPr>
      <w:r>
        <w:rPr>
          <w:b w:val="0"/>
          <w:i w:val="0"/>
        </w:rPr>
        <w:t xml:space="preserve">Allowance-based burn: </w:t>
      </w:r>
      <w:r>
        <w:rPr>
          <w:rFonts w:ascii="Consolas" w:hAnsi="Consolas"/>
          <w:b w:val="0"/>
          <w:i w:val="0"/>
          <w:sz w:val="17"/>
        </w:rPr>
        <w:t>burnFrom(account, amount)</w:t>
      </w:r>
    </w:p>
    <w:p>
      <w:r>
        <w:rPr>
          <w:b w:val="0"/>
          <w:i w:val="0"/>
        </w:rPr>
        <w:t>The reference contract does not contain batch transfer, batch-all, mint,</w:t>
        <w:br/>
        <w:t>pause, freeze, tax, blacklist, rebase, permit, or proxy upgrade functions.</w:t>
      </w:r>
    </w:p>
    <w:p>
      <w:pPr>
        <w:pStyle w:val="Heading2"/>
      </w:pPr>
      <w:r>
        <w:rPr>
          <w:b w:val="0"/>
          <w:i w:val="0"/>
        </w:rPr>
        <w:t>11. Finality and replay</w:t>
      </w:r>
    </w:p>
    <w:p>
      <w:r>
        <w:rPr>
          <w:b w:val="0"/>
          <w:i w:val="0"/>
        </w:rPr>
        <w:t>LEP100 transactions inherit Lithosphere's CometBFT finality. The provisional</w:t>
        <w:br/>
        <w:t>exchange recommendation is 20 blocks for routine deposits and 100 for</w:t>
        <w:br/>
        <w:t>high-value deposits, subject to formal client/exchange approval.</w:t>
      </w:r>
    </w:p>
    <w:p>
      <w:r>
        <w:rPr>
          <w:b w:val="0"/>
          <w:i w:val="0"/>
        </w:rPr>
        <w:t>The indexer must be able to replay a block range without double crediting.</w:t>
        <w:br/>
        <w:t>Persist canonical block hashes and revalidate them during recovery. Pause</w:t>
        <w:br/>
        <w:t>crediting if the node stalls, chain IDs differ, block hashes conflict, or the</w:t>
        <w:br/>
        <w:t>token code changes.</w:t>
      </w:r>
    </w:p>
    <w:p>
      <w:pPr>
        <w:pStyle w:val="Heading2"/>
      </w:pPr>
      <w:r>
        <w:rPr>
          <w:b w:val="0"/>
          <w:i w:val="0"/>
        </w:rPr>
        <w:t>12. Cross-chain and wrapped-token warning</w:t>
      </w:r>
    </w:p>
    <w:p>
      <w:r>
        <w:rPr>
          <w:b w:val="0"/>
          <w:i w:val="0"/>
        </w:rPr>
        <w:t>MultX and the mainnet bridge are disabled. No destination-chain wrapped LEP100</w:t>
        <w:br/>
        <w:t>or wrapped LITHO address is approved in this package, and there is no completed</w:t>
        <w:br/>
        <w:t>independent bridge audit report to provide.</w:t>
      </w:r>
    </w:p>
    <w:p>
      <w:r>
        <w:rPr>
          <w:b w:val="0"/>
          <w:i w:val="0"/>
        </w:rPr>
        <w:t>Do not accept:</w:t>
      </w:r>
    </w:p>
    <w:p>
      <w:pPr>
        <w:pStyle w:val="ListBullet"/>
      </w:pPr>
      <w:r>
        <w:rPr>
          <w:b w:val="0"/>
          <w:i w:val="0"/>
        </w:rPr>
        <w:t>Makalu/Kamet LEP100 contract addresses;</w:t>
      </w:r>
    </w:p>
    <w:p>
      <w:pPr>
        <w:pStyle w:val="ListBullet"/>
      </w:pPr>
      <w:r>
        <w:rPr>
          <w:b w:val="0"/>
          <w:i w:val="0"/>
        </w:rPr>
        <w:t xml:space="preserve">old </w:t>
      </w:r>
      <w:r>
        <w:rPr>
          <w:rFonts w:ascii="Consolas" w:hAnsi="Consolas"/>
          <w:b w:val="0"/>
          <w:i w:val="0"/>
          <w:sz w:val="17"/>
        </w:rPr>
        <w:t>wLITHO</w:t>
      </w:r>
      <w:r>
        <w:rPr>
          <w:b w:val="0"/>
          <w:i w:val="0"/>
        </w:rPr>
        <w:t xml:space="preserve"> testnet contracts;</w:t>
      </w:r>
    </w:p>
    <w:p>
      <w:pPr>
        <w:pStyle w:val="ListBullet"/>
      </w:pPr>
      <w:r>
        <w:rPr>
          <w:b w:val="0"/>
          <w:i w:val="0"/>
        </w:rPr>
        <w:t>an issuer-provided token on Ethereum, BNB, Base, or another network as</w:t>
        <w:br/>
        <w:t xml:space="preserve">  equivalent to the mainnet asset; or</w:t>
      </w:r>
    </w:p>
    <w:p>
      <w:pPr>
        <w:pStyle w:val="ListBullet"/>
      </w:pPr>
      <w:r>
        <w:rPr>
          <w:b w:val="0"/>
          <w:i w:val="0"/>
        </w:rPr>
        <w:t>bridge mint/burn events as deposits without a separately approved bridge</w:t>
        <w:br/>
        <w:t xml:space="preserve">  integration and audit.</w:t>
      </w:r>
    </w:p>
    <w:p>
      <w:pPr>
        <w:pStyle w:val="Heading2"/>
      </w:pPr>
      <w:r>
        <w:rPr>
          <w:b w:val="0"/>
          <w:i w:val="0"/>
        </w:rPr>
        <w:t>13. Mainnet registry required before listing</w:t>
      </w:r>
    </w:p>
    <w:p>
      <w:r>
        <w:rPr>
          <w:b w:val="0"/>
          <w:i w:val="0"/>
        </w:rPr>
        <w:t>The project must publish a machine-readable mainnet registry containing, for</w:t>
        <w:br/>
        <w:t>each approved token:</w:t>
      </w:r>
    </w:p>
    <w:p>
      <w:pPr>
        <w:spacing w:before="80" w:after="120"/>
        <w:shd w:fill="EEF0F7"/>
      </w:pPr>
      <w:r>
        <w:rPr>
          <w:rFonts w:ascii="Consolas" w:hAnsi="Consolas"/>
          <w:color w:val="202646"/>
          <w:sz w:val="15"/>
        </w:rPr>
        <w:t>{</w:t>
        <w:br/>
        <w:t xml:space="preserve">  "network": "lithosphere-mainnet",</w:t>
        <w:br/>
        <w:t xml:space="preserve">  "chainId": 9005,</w:t>
        <w:br/>
        <w:t xml:space="preserve">  "contract": "0x...",</w:t>
        <w:br/>
        <w:t xml:space="preserve">  "name": "...",</w:t>
        <w:br/>
        <w:t xml:space="preserve">  "symbol": "...",</w:t>
        <w:br/>
        <w:t xml:space="preserve">  "decimals": 18,</w:t>
        <w:br/>
        <w:t xml:space="preserve">  "deploymentTx": "0x...",</w:t>
        <w:br/>
        <w:t xml:space="preserve">  "runtimeCodeHash": "0x...",</w:t>
        <w:br/>
        <w:t xml:space="preserve">  "sourceRelease": "...",</w:t>
        <w:br/>
        <w:t xml:space="preserve">  "status": "active"</w:t>
        <w:br/>
        <w:t>}</w:t>
        <w:br/>
      </w:r>
    </w:p>
    <w:p>
      <w:r>
        <w:rPr>
          <w:b w:val="0"/>
          <w:i w:val="0"/>
        </w:rPr>
        <w:t>It must be signed or delivered from an authenticated official release channel.</w:t>
        <w:br/>
        <w:t>Explorer discovery alone must not add an asset to an exchange allowlist.</w:t>
      </w:r>
    </w:p>
    <w:p>
      <w:pPr>
        <w:pStyle w:val="Heading2"/>
      </w:pPr>
      <w:r>
        <w:rPr>
          <w:b w:val="0"/>
          <w:i w:val="0"/>
        </w:rPr>
        <w:t>14. References</w:t>
      </w:r>
    </w:p>
    <w:p>
      <w:pPr>
        <w:pStyle w:val="ListBullet"/>
      </w:pPr>
      <w:r>
        <w:rPr>
          <w:b w:val="0"/>
          <w:i w:val="0"/>
        </w:rPr>
        <w:t xml:space="preserve">Local reference source: </w:t>
      </w:r>
      <w:r>
        <w:rPr>
          <w:rFonts w:ascii="Consolas" w:hAnsi="Consolas"/>
          <w:b w:val="0"/>
          <w:i w:val="0"/>
          <w:sz w:val="17"/>
        </w:rPr>
        <w:t>contracts/contracts/LEP100Token.sol</w:t>
      </w:r>
    </w:p>
    <w:p>
      <w:pPr>
        <w:pStyle w:val="ListBullet"/>
      </w:pPr>
      <w:r>
        <w:rPr>
          <w:b w:val="0"/>
          <w:i w:val="0"/>
        </w:rPr>
        <w:t>OpenZeppelin Contracts 5.x ERC20: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https://docs.openzeppelin.com/contracts/5.x/api/token/erc20</w:t>
      </w:r>
    </w:p>
    <w:p>
      <w:pPr>
        <w:pStyle w:val="ListBullet"/>
      </w:pPr>
      <w:r>
        <w:rPr>
          <w:b w:val="0"/>
          <w:i w:val="0"/>
        </w:rPr>
        <w:t xml:space="preserve">Ethereum JSON-RPC: </w:t>
      </w:r>
      <w:r>
        <w:rPr>
          <w:rFonts w:ascii="Consolas" w:hAnsi="Consolas"/>
          <w:b w:val="0"/>
          <w:i w:val="0"/>
          <w:sz w:val="17"/>
        </w:rPr>
        <w:t>https://ethereum.org/developers/docs/apis/json-rpc/</w:t>
      </w:r>
    </w:p>
    <w:p>
      <w:pPr>
        <w:pStyle w:val="ListBullet"/>
      </w:pPr>
      <w:r>
        <w:rPr>
          <w:b w:val="0"/>
          <w:i w:val="0"/>
        </w:rPr>
        <w:t xml:space="preserve">Project API examples: </w:t>
      </w:r>
      <w:r>
        <w:t>MAINNET_EXCHANGE_API_REFERENCE.pdf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LITHO Mainnet Exchange Documentation Release Checklist</w:t>
      </w:r>
    </w:p>
    <w:p>
      <w:r>
        <w:rPr>
          <w:b w:val="0"/>
          <w:i w:val="0"/>
        </w:rPr>
        <w:t>Last reviewed: 2026-07-31</w:t>
      </w:r>
    </w:p>
    <w:p>
      <w:r>
        <w:rPr>
          <w:b w:val="0"/>
          <w:i w:val="0"/>
        </w:rPr>
        <w:t>Purpose: prevent a technically useful draft from being shared as a final</w:t>
        <w:br/>
        <w:t>listing package before client-owned production facts are ready.</w:t>
      </w:r>
    </w:p>
    <w:p>
      <w:pPr>
        <w:pStyle w:val="Heading2"/>
      </w:pPr>
      <w:r>
        <w:rPr>
          <w:b w:val="0"/>
          <w:i w:val="0"/>
        </w:rPr>
        <w:t>1. Current disposition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02"/>
            <w:shd w:fill="282180"/>
          </w:tcPr>
          <w:p>
            <w:r>
              <w:rPr>
                <w:b/>
                <w:color w:val="FFFFFF"/>
                <w:sz w:val="15"/>
              </w:rPr>
              <w:t>External wording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Base chain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Live and reverified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May be stated as live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EVM/Cosmos node APIs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Live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May be supplied with rate-limit/private-node caveat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Explorer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Live and cutover-accepted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May provide https://lithoscan.ai with the exchange's independent-indexing requirement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Public source release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Access/publication pending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Current repository may require access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Signed binary download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URL pending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Supply checksum only with controlled artifact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Public block-data snapshot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Not available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State clearly; sync from genesis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Mainnet LEP100 registry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Not published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Do not list testnet contracts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Official wallet on chain 9005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Compatibility confirmation pending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MetaMask manual config only; qualify Thanos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Mainnet bridge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Disabled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No wrapped assets; no completed audit report</w:t>
            </w:r>
          </w:p>
        </w:tc>
      </w:tr>
      <w:tr>
        <w:tc>
          <w:tcPr>
            <w:tcW w:type="dxa" w:w="3402"/>
            <w:shd w:fill="F5F7FB"/>
          </w:tcPr>
          <w:p>
            <w:r>
              <w:rPr>
                <w:sz w:val="15"/>
              </w:rPr>
              <w:t>Confirmation policy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Provisional recommendation only</w:t>
            </w:r>
          </w:p>
        </w:tc>
        <w:tc>
          <w:tcPr>
            <w:tcW w:type="dxa" w:w="3402"/>
            <w:shd w:fill="F5F7FB"/>
          </w:tcPr>
          <w:p>
            <w:r>
              <w:rPr>
                <w:sz w:val="15"/>
              </w:rPr>
              <w:t>Requires client/exchange approval</w:t>
            </w:r>
          </w:p>
        </w:tc>
      </w:tr>
      <w:tr>
        <w:tc>
          <w:tcPr>
            <w:tcW w:type="dxa" w:w="3402"/>
          </w:tcPr>
          <w:p>
            <w:r>
              <w:rPr>
                <w:sz w:val="15"/>
              </w:rPr>
              <w:t>Exchange transfer opening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Business date/time pending</w:t>
            </w:r>
          </w:p>
        </w:tc>
        <w:tc>
          <w:tcPr>
            <w:tcW w:type="dxa" w:w="3402"/>
          </w:tcPr>
          <w:p>
            <w:r>
              <w:rPr>
                <w:sz w:val="15"/>
              </w:rPr>
              <w:t>Do not equate technical availability with listing opening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 Explorer gate — client explorer team / Adnan Dev 2</w:t>
      </w:r>
    </w:p>
    <w:p>
      <w:pPr>
        <w:pStyle w:val="ListBullet"/>
      </w:pPr>
      <w:r>
        <w:rPr>
          <w:b w:val="0"/>
          <w:i w:val="0"/>
        </w:rPr>
        <w:t xml:space="preserve">☒ </w:t>
      </w:r>
      <w:r>
        <w:rPr>
          <w:rFonts w:ascii="Consolas" w:hAnsi="Consolas"/>
          <w:b w:val="0"/>
          <w:i w:val="0"/>
          <w:sz w:val="17"/>
        </w:rPr>
        <w:t>https://lithoscan.ai</w:t>
      </w:r>
      <w:r>
        <w:rPr>
          <w:b w:val="0"/>
          <w:i w:val="0"/>
        </w:rPr>
        <w:t xml:space="preserve"> returns the production mainnet UI without redirect,</w:t>
        <w:br/>
        <w:t xml:space="preserve">  challenge, or HTTP 403/5xx for normal unauthenticated users.</w:t>
      </w:r>
    </w:p>
    <w:p>
      <w:pPr>
        <w:pStyle w:val="ListBullet"/>
      </w:pPr>
      <w:r>
        <w:rPr>
          <w:b w:val="0"/>
          <w:i w:val="0"/>
        </w:rPr>
        <w:t xml:space="preserve">☒ Explorer identifies Cosmos chain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 xml:space="preserve"> and EVM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☐ Latest height and block time match two independent node endpoints.</w:t>
      </w:r>
    </w:p>
    <w:p>
      <w:pPr>
        <w:pStyle w:val="ListBullet"/>
      </w:pPr>
      <w:r>
        <w:rPr>
          <w:b w:val="0"/>
          <w:i w:val="0"/>
        </w:rPr>
        <w:t>☐ Height 1 matches hash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7418C1962B64597EE91D6747ECE3D5325C8B17B261E4C0E4A109A9BAFE74F509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☐ Search works for block height/hash, transaction hash, </w:t>
      </w:r>
      <w:r>
        <w:rPr>
          <w:rFonts w:ascii="Consolas" w:hAnsi="Consolas"/>
          <w:b w:val="0"/>
          <w:i w:val="0"/>
          <w:sz w:val="17"/>
        </w:rPr>
        <w:t>0x</w:t>
      </w:r>
      <w:r>
        <w:rPr>
          <w:b w:val="0"/>
          <w:i w:val="0"/>
        </w:rPr>
        <w:t xml:space="preserve"> address, and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litho1</w:t>
      </w:r>
      <w:r>
        <w:rPr>
          <w:b w:val="0"/>
          <w:i w:val="0"/>
        </w:rPr>
        <w:t xml:space="preserve"> address.</w:t>
      </w:r>
    </w:p>
    <w:p>
      <w:pPr>
        <w:pStyle w:val="ListBullet"/>
      </w:pPr>
      <w:r>
        <w:rPr>
          <w:b w:val="0"/>
          <w:i w:val="0"/>
        </w:rPr>
        <w:t>☐ Native balances display 18 decimals without floating-point loss.</w:t>
      </w:r>
    </w:p>
    <w:p>
      <w:pPr>
        <w:pStyle w:val="ListBullet"/>
      </w:pPr>
      <w:r>
        <w:rPr>
          <w:b w:val="0"/>
          <w:i w:val="0"/>
        </w:rPr>
        <w:t>☐ Successful and failed EVM receipts are distinguishable.</w:t>
      </w:r>
    </w:p>
    <w:p>
      <w:pPr>
        <w:pStyle w:val="ListBullet"/>
      </w:pPr>
      <w:r>
        <w:rPr>
          <w:b w:val="0"/>
          <w:i w:val="0"/>
        </w:rPr>
        <w:t xml:space="preserve">☐ LEP100 pages identify assets by contract address and decode </w:t>
      </w:r>
      <w:r>
        <w:rPr>
          <w:rFonts w:ascii="Consolas" w:hAnsi="Consolas"/>
          <w:b w:val="0"/>
          <w:i w:val="0"/>
          <w:sz w:val="17"/>
        </w:rPr>
        <w:t>Transfer</w:t>
      </w:r>
      <w:r>
        <w:rPr>
          <w:b w:val="0"/>
          <w:i w:val="0"/>
        </w:rPr>
        <w:br/>
        <w:t xml:space="preserve">  logs correctly.</w:t>
      </w:r>
    </w:p>
    <w:p>
      <w:pPr>
        <w:pStyle w:val="ListBullet"/>
      </w:pPr>
      <w:r>
        <w:rPr>
          <w:b w:val="0"/>
          <w:i w:val="0"/>
        </w:rPr>
        <w:t>☐ Explorer/API does not display testnet LEP100 addresses as mainnet assets.</w:t>
      </w:r>
    </w:p>
    <w:p>
      <w:pPr>
        <w:pStyle w:val="ListBullet"/>
      </w:pPr>
      <w:r>
        <w:rPr>
          <w:b w:val="0"/>
          <w:i w:val="0"/>
        </w:rPr>
        <w:t>☒ TLS and the restricted rollback procedure passed cutover validation;</w:t>
        <w:br/>
        <w:t xml:space="preserve">  cache, rate-limit, and error-page policy remain routine operational checks.</w:t>
      </w:r>
    </w:p>
    <w:p>
      <w:pPr>
        <w:pStyle w:val="ListBullet"/>
      </w:pPr>
      <w:r>
        <w:rPr>
          <w:b w:val="0"/>
          <w:i w:val="0"/>
        </w:rPr>
        <w:t>☒ Public smoke-test evidence and explicit cutover approval are archived in</w:t>
        <w:br/>
        <w:t xml:space="preserve">  the cutover record and </w:t>
      </w:r>
      <w:r>
        <w:rPr>
          <w:rFonts w:ascii="Consolas" w:hAnsi="Consolas"/>
          <w:b w:val="0"/>
          <w:i w:val="0"/>
          <w:sz w:val="17"/>
        </w:rPr>
        <w:t>lithoscan-window-close.json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 Release-artifact gate — infrastructure/release owner</w:t>
      </w:r>
    </w:p>
    <w:p>
      <w:pPr>
        <w:pStyle w:val="ListBullet"/>
      </w:pPr>
      <w:r>
        <w:rPr>
          <w:b w:val="0"/>
          <w:i w:val="0"/>
        </w:rPr>
        <w:t>☐ Audit public Lithosphere resource/docs pages and remove any stale</w:t>
        <w:br/>
        <w:t xml:space="preserve">  designation of chain IDs </w:t>
      </w:r>
      <w:r>
        <w:rPr>
          <w:rFonts w:ascii="Consolas" w:hAnsi="Consolas"/>
          <w:b w:val="0"/>
          <w:i w:val="0"/>
          <w:sz w:val="17"/>
        </w:rPr>
        <w:t>700777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7"/>
        </w:rPr>
        <w:t>900523</w:t>
      </w:r>
      <w:r>
        <w:rPr>
          <w:b w:val="0"/>
          <w:i w:val="0"/>
        </w:rPr>
        <w:t xml:space="preserve"> as mainnet; the only exchange</w:t>
        <w:br/>
        <w:t xml:space="preserve">  mainnet identity in this package is </w:t>
      </w:r>
      <w:r>
        <w:rPr>
          <w:rFonts w:ascii="Consolas" w:hAnsi="Consolas"/>
          <w:b w:val="0"/>
          <w:i w:val="0"/>
          <w:sz w:val="17"/>
        </w:rPr>
        <w:t>lithosphere_9005-1</w:t>
      </w:r>
      <w:r>
        <w:rPr>
          <w:b w:val="0"/>
          <w:i w:val="0"/>
        </w:rPr>
        <w:t xml:space="preserve"> / EVM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☐ Publish a public or exchange-accessible immutable source tag/commit.</w:t>
      </w:r>
    </w:p>
    <w:p>
      <w:pPr>
        <w:pStyle w:val="ListBullet"/>
      </w:pPr>
      <w:r>
        <w:rPr>
          <w:b w:val="0"/>
          <w:i w:val="0"/>
        </w:rPr>
        <w:t>☐ Publish the Linux x86_64 mainnet binary at a stable HTTPS release URL.</w:t>
      </w:r>
    </w:p>
    <w:p>
      <w:pPr>
        <w:pStyle w:val="ListBullet"/>
      </w:pPr>
      <w:r>
        <w:rPr>
          <w:b w:val="0"/>
          <w:i w:val="0"/>
        </w:rPr>
        <w:t>☐ Publish SHA-256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0546677a9cf3a7f458797b65181a46f21c89185933e832d89ce728a144fd258c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☐ Publish artifact signature and signer-verification instructions.</w:t>
      </w:r>
    </w:p>
    <w:p>
      <w:pPr>
        <w:pStyle w:val="ListBullet"/>
      </w:pPr>
      <w:r>
        <w:rPr>
          <w:b w:val="0"/>
          <w:i w:val="0"/>
        </w:rPr>
        <w:t>☐ Include fixed-supply patch, build script, dependency/SBOM artifacts, and</w:t>
        <w:br/>
        <w:t xml:space="preserve">  focused-test results in the release.</w:t>
      </w:r>
    </w:p>
    <w:p>
      <w:pPr>
        <w:pStyle w:val="ListBullet"/>
      </w:pPr>
      <w:r>
        <w:rPr>
          <w:b w:val="0"/>
          <w:i w:val="0"/>
        </w:rPr>
        <w:t>☐ Confirm the public genesis URL body and response header match SHA-256</w:t>
        <w:br/>
        <w:t xml:space="preserve">  </w:t>
      </w:r>
      <w:r>
        <w:rPr>
          <w:rFonts w:ascii="Consolas" w:hAnsi="Consolas"/>
          <w:b w:val="0"/>
          <w:i w:val="0"/>
          <w:sz w:val="17"/>
        </w:rPr>
        <w:t>13e4875b4a9dddc63bdfbd4968c7265f9bbc49218b59c5b49231a56fa313046f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4. Snapshot decision — node operations owner</w:t>
      </w:r>
    </w:p>
    <w:p>
      <w:r>
        <w:rPr>
          <w:b w:val="0"/>
          <w:i w:val="0"/>
        </w:rPr>
        <w:t>Select and document one:</w:t>
      </w:r>
    </w:p>
    <w:p>
      <w:pPr>
        <w:pStyle w:val="ListBullet"/>
      </w:pPr>
      <w:r>
        <w:rPr>
          <w:b w:val="0"/>
          <w:i w:val="0"/>
        </w:rPr>
        <w:t>☐ No public snapshot at listing; exchange syncs from genesis and peers.</w:t>
      </w:r>
    </w:p>
    <w:p>
      <w:pPr>
        <w:pStyle w:val="ListBullet"/>
      </w:pPr>
      <w:r>
        <w:rPr>
          <w:b w:val="0"/>
          <w:i w:val="0"/>
        </w:rPr>
        <w:t>☐ Publish a snapshot with chain ID, height, block hash, creation time,</w:t>
        <w:br/>
        <w:t xml:space="preserve">  format/compression, size, SHA-256, binary compatibility, and restore test.</w:t>
      </w:r>
    </w:p>
    <w:p>
      <w:r>
        <w:rPr>
          <w:b w:val="0"/>
          <w:i w:val="0"/>
        </w:rPr>
        <w:t>Never publish a private validator data directory, consensus key, signing state,</w:t>
        <w:br/>
        <w:t>or testnet snapshot.</w:t>
      </w:r>
    </w:p>
    <w:p>
      <w:pPr>
        <w:pStyle w:val="Heading2"/>
      </w:pPr>
      <w:r>
        <w:rPr>
          <w:b w:val="0"/>
          <w:i w:val="0"/>
        </w:rPr>
        <w:t>5. Asset and LEP100 gate — protocol/token owner</w:t>
      </w:r>
    </w:p>
    <w:p>
      <w:pPr>
        <w:pStyle w:val="ListBullet"/>
      </w:pPr>
      <w:r>
        <w:rPr>
          <w:b w:val="0"/>
          <w:i w:val="0"/>
        </w:rPr>
        <w:t>☐ Publish the signed machine-readable mainnet LEP100 registry.</w:t>
      </w:r>
    </w:p>
    <w:p>
      <w:pPr>
        <w:pStyle w:val="ListBullet"/>
      </w:pPr>
      <w:r>
        <w:rPr>
          <w:b w:val="0"/>
          <w:i w:val="0"/>
        </w:rPr>
        <w:t>☐ For every asset, include chain ID, contract, deployment transaction,</w:t>
        <w:br/>
        <w:t xml:space="preserve">  name, symbol, decimals, total supply, source release, and runtime-code hash.</w:t>
      </w:r>
    </w:p>
    <w:p>
      <w:pPr>
        <w:pStyle w:val="ListBullet"/>
      </w:pPr>
      <w:r>
        <w:rPr>
          <w:b w:val="0"/>
          <w:i w:val="0"/>
        </w:rPr>
        <w:t>☐ Complete reproducible bytecode verification for every listed contract.</w:t>
      </w:r>
    </w:p>
    <w:p>
      <w:pPr>
        <w:pStyle w:val="ListBullet"/>
      </w:pPr>
      <w:r>
        <w:rPr>
          <w:b w:val="0"/>
          <w:i w:val="0"/>
        </w:rPr>
        <w:t>☐ Record issuer and ownership/control addresses.</w:t>
      </w:r>
    </w:p>
    <w:p>
      <w:pPr>
        <w:pStyle w:val="ListBullet"/>
      </w:pPr>
      <w:r>
        <w:rPr>
          <w:b w:val="0"/>
          <w:i w:val="0"/>
        </w:rPr>
        <w:t>☐ Confirm no testnet contract is included.</w:t>
      </w:r>
    </w:p>
    <w:p>
      <w:pPr>
        <w:pStyle w:val="ListBullet"/>
      </w:pPr>
      <w:r>
        <w:rPr>
          <w:b w:val="0"/>
          <w:i w:val="0"/>
        </w:rPr>
        <w:t>☐ State whether each contract is the unmodified LEP100 reference or a</w:t>
        <w:br/>
        <w:t xml:space="preserve">  separately audited modification.</w:t>
      </w:r>
    </w:p>
    <w:p>
      <w:pPr>
        <w:pStyle w:val="ListBullet"/>
      </w:pPr>
      <w:r>
        <w:rPr>
          <w:b w:val="0"/>
          <w:i w:val="0"/>
        </w:rPr>
        <w:t>☐ Provide token-specific audit reports required by the exchange.</w:t>
      </w:r>
    </w:p>
    <w:p>
      <w:pPr>
        <w:pStyle w:val="Heading2"/>
      </w:pPr>
      <w:r>
        <w:rPr>
          <w:b w:val="0"/>
          <w:i w:val="0"/>
        </w:rPr>
        <w:t>6. Wallet gate — wallet/product owner</w:t>
      </w:r>
    </w:p>
    <w:p>
      <w:pPr>
        <w:pStyle w:val="ListBullet"/>
      </w:pPr>
      <w:r>
        <w:rPr>
          <w:b w:val="0"/>
          <w:i w:val="0"/>
        </w:rPr>
        <w:t xml:space="preserve">☐ Confirm Thanos Wallet supports EVM chain </w:t>
      </w:r>
      <w:r>
        <w:rPr>
          <w:rFonts w:ascii="Consolas" w:hAnsi="Consolas"/>
          <w:b w:val="0"/>
          <w:i w:val="0"/>
          <w:sz w:val="17"/>
        </w:rPr>
        <w:t>9005</w:t>
      </w:r>
      <w:r>
        <w:rPr>
          <w:b w:val="0"/>
          <w:i w:val="0"/>
        </w:rPr>
        <w:t>, the production RPC, and</w:t>
        <w:br/>
        <w:t xml:space="preserve">  the approved explorer URL.</w:t>
      </w:r>
    </w:p>
    <w:p>
      <w:pPr>
        <w:pStyle w:val="ListBullet"/>
      </w:pPr>
      <w:r>
        <w:rPr>
          <w:b w:val="0"/>
          <w:i w:val="0"/>
        </w:rPr>
        <w:t>☐ Test new wallet, restore, native send/receive, LEP100 send/receive, fee</w:t>
        <w:br/>
        <w:t xml:space="preserve">  display, wrong-network rejection, and transaction-history links.</w:t>
      </w:r>
    </w:p>
    <w:p>
      <w:pPr>
        <w:pStyle w:val="ListBullet"/>
      </w:pPr>
      <w:r>
        <w:rPr>
          <w:b w:val="0"/>
          <w:i w:val="0"/>
        </w:rPr>
        <w:t>☐ Publish direct official web/mobile/extension links and version numbers.</w:t>
      </w:r>
    </w:p>
    <w:p>
      <w:pPr>
        <w:pStyle w:val="ListBullet"/>
      </w:pPr>
      <w:r>
        <w:rPr>
          <w:b w:val="0"/>
          <w:i w:val="0"/>
        </w:rPr>
        <w:t>☐ Confirm whether MetaMask is an officially supported fallback or only a</w:t>
        <w:br/>
        <w:t xml:space="preserve">  compatible third-party wallet.</w:t>
      </w:r>
    </w:p>
    <w:p>
      <w:pPr>
        <w:pStyle w:val="Heading2"/>
      </w:pPr>
      <w:r>
        <w:rPr>
          <w:b w:val="0"/>
          <w:i w:val="0"/>
        </w:rPr>
        <w:t>7. Exchange policy gate — accountable client and exchange</w:t>
      </w:r>
    </w:p>
    <w:p>
      <w:pPr>
        <w:pStyle w:val="ListBullet"/>
      </w:pPr>
      <w:r>
        <w:rPr>
          <w:b w:val="0"/>
          <w:i w:val="0"/>
        </w:rPr>
        <w:t>☐ Approve normal native deposit confirmations.</w:t>
      </w:r>
    </w:p>
    <w:p>
      <w:pPr>
        <w:pStyle w:val="ListBullet"/>
      </w:pPr>
      <w:r>
        <w:rPr>
          <w:b w:val="0"/>
          <w:i w:val="0"/>
        </w:rPr>
        <w:t>☐ Approve high-value native deposit confirmations.</w:t>
      </w:r>
    </w:p>
    <w:p>
      <w:pPr>
        <w:pStyle w:val="ListBullet"/>
      </w:pPr>
      <w:r>
        <w:rPr>
          <w:b w:val="0"/>
          <w:i w:val="0"/>
        </w:rPr>
        <w:t>☐ Approve LEP100 deposit confirmations.</w:t>
      </w:r>
    </w:p>
    <w:p>
      <w:pPr>
        <w:pStyle w:val="ListBullet"/>
      </w:pPr>
      <w:r>
        <w:rPr>
          <w:b w:val="0"/>
          <w:i w:val="0"/>
        </w:rPr>
        <w:t>☐ Approve minimum deposits and withdrawals, fees, and dust policy.</w:t>
      </w:r>
    </w:p>
    <w:p>
      <w:pPr>
        <w:pStyle w:val="ListBullet"/>
      </w:pPr>
      <w:r>
        <w:rPr>
          <w:b w:val="0"/>
          <w:i w:val="0"/>
        </w:rPr>
        <w:t>☐ Approve one-validator operational risk or close the validator-set gate.</w:t>
      </w:r>
    </w:p>
    <w:p>
      <w:pPr>
        <w:pStyle w:val="ListBullet"/>
      </w:pPr>
      <w:r>
        <w:rPr>
          <w:b w:val="0"/>
          <w:i w:val="0"/>
        </w:rPr>
        <w:t>☐ Approve deposit/withdrawal pause triggers.</w:t>
      </w:r>
    </w:p>
    <w:p>
      <w:pPr>
        <w:pStyle w:val="ListBullet"/>
      </w:pPr>
      <w:r>
        <w:rPr>
          <w:b w:val="0"/>
          <w:i w:val="0"/>
        </w:rPr>
        <w:t>☐ Approve final mainnet transfer-opening date and UTC timestamp.</w:t>
      </w:r>
    </w:p>
    <w:p>
      <w:pPr>
        <w:pStyle w:val="ListBullet"/>
      </w:pPr>
      <w:r>
        <w:rPr>
          <w:b w:val="0"/>
          <w:i w:val="0"/>
        </w:rPr>
        <w:t>☐ Approve the MEXC/community warning text.</w:t>
      </w:r>
    </w:p>
    <w:p>
      <w:r>
        <w:rPr>
          <w:b w:val="0"/>
          <w:i w:val="0"/>
        </w:rPr>
        <w:t>Suggested provisional values in the draft are 20 blocks normally and 100</w:t>
        <w:br/>
        <w:t>blocks for high value. They are not official until signed here.</w:t>
      </w:r>
    </w:p>
    <w:p>
      <w:pPr>
        <w:pStyle w:val="Heading2"/>
      </w:pPr>
      <w:r>
        <w:rPr>
          <w:b w:val="0"/>
          <w:i w:val="0"/>
        </w:rPr>
        <w:t>8. Bridge statement</w:t>
      </w:r>
    </w:p>
    <w:p>
      <w:r>
        <w:rPr>
          <w:b w:val="0"/>
          <w:i w:val="0"/>
        </w:rPr>
        <w:t>Select one:</w:t>
      </w:r>
    </w:p>
    <w:p>
      <w:pPr>
        <w:pStyle w:val="ListBullet"/>
      </w:pPr>
      <w:r>
        <w:rPr>
          <w:b w:val="0"/>
          <w:i w:val="0"/>
        </w:rPr>
        <w:t>☐ Listing is native mainnet LITHO/LEP100 only; bridge and wrapped assets are</w:t>
        <w:br/>
        <w:t xml:space="preserve">  explicitly out of scope and disabled.</w:t>
      </w:r>
    </w:p>
    <w:p>
      <w:pPr>
        <w:pStyle w:val="ListBullet"/>
      </w:pPr>
      <w:r>
        <w:rPr>
          <w:b w:val="0"/>
          <w:i w:val="0"/>
        </w:rPr>
        <w:t>☐ A separate bridge integration is requested; provide deployed addresses,</w:t>
        <w:br/>
        <w:t xml:space="preserve">  routes, operational controls, and the completed independent audit before</w:t>
        <w:br/>
        <w:t xml:space="preserve">  enabling it.</w:t>
      </w:r>
    </w:p>
    <w:p>
      <w:r>
        <w:rPr>
          <w:b w:val="0"/>
          <w:i w:val="0"/>
        </w:rPr>
        <w:t>An audit RFQ or internal test report is not a completed bridge audit.</w:t>
      </w:r>
    </w:p>
    <w:p>
      <w:pPr>
        <w:pStyle w:val="Heading2"/>
      </w:pPr>
      <w:r>
        <w:rPr>
          <w:b w:val="0"/>
          <w:i w:val="0"/>
        </w:rPr>
        <w:t>9. Final validation</w:t>
      </w:r>
    </w:p>
    <w:p>
      <w:pPr>
        <w:pStyle w:val="ListBullet"/>
      </w:pPr>
      <w:r>
        <w:rPr>
          <w:b w:val="0"/>
          <w:i w:val="0"/>
        </w:rPr>
        <w:t>☐ Run every API example against the production endpoint and an exchange</w:t>
        <w:br/>
        <w:t xml:space="preserve">  node; retain sanitized output.</w:t>
      </w:r>
    </w:p>
    <w:p>
      <w:pPr>
        <w:pStyle w:val="ListBullet"/>
      </w:pPr>
      <w:r>
        <w:rPr>
          <w:b w:val="0"/>
          <w:i w:val="0"/>
        </w:rPr>
        <w:t>☐ Run native deposit and withdrawal end to end.</w:t>
      </w:r>
    </w:p>
    <w:p>
      <w:pPr>
        <w:pStyle w:val="ListBullet"/>
      </w:pPr>
      <w:r>
        <w:rPr>
          <w:b w:val="0"/>
          <w:i w:val="0"/>
        </w:rPr>
        <w:t>☐ Run at least one approved LEP100 deposit, sweep, and withdrawal end to end.</w:t>
      </w:r>
    </w:p>
    <w:p>
      <w:pPr>
        <w:pStyle w:val="ListBullet"/>
      </w:pPr>
      <w:r>
        <w:rPr>
          <w:b w:val="0"/>
          <w:i w:val="0"/>
        </w:rPr>
        <w:t>☐ Test failed/reverted transactions and confirm no credit.</w:t>
      </w:r>
    </w:p>
    <w:p>
      <w:pPr>
        <w:pStyle w:val="ListBullet"/>
      </w:pPr>
      <w:r>
        <w:rPr>
          <w:b w:val="0"/>
          <w:i w:val="0"/>
        </w:rPr>
        <w:t>☐ Test duplicate replay and confirm exactly-once credit.</w:t>
      </w:r>
    </w:p>
    <w:p>
      <w:pPr>
        <w:pStyle w:val="ListBullet"/>
      </w:pPr>
      <w:r>
        <w:rPr>
          <w:b w:val="0"/>
          <w:i w:val="0"/>
        </w:rPr>
        <w:t>☐ Test node restart, indexer replay, RPC outage, peer loss, and alerting.</w:t>
      </w:r>
    </w:p>
    <w:p>
      <w:pPr>
        <w:pStyle w:val="ListBullet"/>
      </w:pPr>
      <w:r>
        <w:rPr>
          <w:b w:val="0"/>
          <w:i w:val="0"/>
        </w:rPr>
        <w:t>☐ Confirm no secrets, private keys, credentials, or private contact details</w:t>
        <w:br/>
        <w:t xml:space="preserve">  are present in the external package.</w:t>
      </w:r>
    </w:p>
    <w:p>
      <w:pPr>
        <w:pStyle w:val="ListBullet"/>
      </w:pPr>
      <w:r>
        <w:rPr>
          <w:b w:val="0"/>
          <w:i w:val="0"/>
        </w:rPr>
        <w:t>☐ Legal/compliance and accountable technical owners approve release.</w:t>
      </w:r>
    </w:p>
    <w:p>
      <w:pPr>
        <w:pStyle w:val="Heading2"/>
      </w:pPr>
      <w:r>
        <w:rPr>
          <w:b w:val="0"/>
          <w:i w:val="0"/>
        </w:rPr>
        <w:t>10. Google Docs publication</w:t>
      </w:r>
    </w:p>
    <w:p>
      <w:r>
        <w:rPr>
          <w:b w:val="0"/>
          <w:i w:val="0"/>
        </w:rPr>
        <w:t>After all required gates are complete:</w:t>
      </w:r>
    </w:p>
    <w:p>
      <w:pPr>
        <w:pStyle w:val="ListNumber"/>
      </w:pPr>
      <w:r>
        <w:rPr>
          <w:b w:val="0"/>
          <w:i w:val="0"/>
        </w:rPr>
        <w:t>Regenerate the combined PDF and DOCX from the reviewed Markdown source.</w:t>
      </w:r>
    </w:p>
    <w:p>
      <w:pPr>
        <w:pStyle w:val="ListNumber"/>
      </w:pPr>
      <w:r>
        <w:rPr>
          <w:b w:val="0"/>
          <w:i w:val="0"/>
        </w:rPr>
        <w:t>Create a restricted Google Doc titled</w:t>
        <w:br/>
        <w:t xml:space="preserve">   </w:t>
      </w:r>
      <w:r>
        <w:rPr>
          <w:rFonts w:ascii="Consolas" w:hAnsi="Consolas"/>
          <w:b w:val="0"/>
          <w:i w:val="0"/>
          <w:sz w:val="17"/>
        </w:rPr>
        <w:t>LITHO Mainnet Exchange Integration — v1.0 — YYYY-MM-DD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Import the DOCX, verify tables/code formatting and every link, and make the</w:t>
        <w:br/>
        <w:t xml:space="preserve">   first line state the approved version and UTC review date.</w:t>
      </w:r>
    </w:p>
    <w:p>
      <w:pPr>
        <w:pStyle w:val="ListNumber"/>
      </w:pPr>
      <w:r>
        <w:rPr>
          <w:b w:val="0"/>
          <w:i w:val="0"/>
        </w:rPr>
        <w:t>Give edit access only to named client owners; give the exchange review team</w:t>
        <w:br/>
        <w:t xml:space="preserve">   view/comment access as agreed.</w:t>
      </w:r>
    </w:p>
    <w:p>
      <w:pPr>
        <w:pStyle w:val="ListNumber"/>
      </w:pPr>
      <w:r>
        <w:rPr>
          <w:b w:val="0"/>
          <w:i w:val="0"/>
        </w:rPr>
        <w:t>Attach or link immutable checksums for genesis, binary, PDF, and source tag.</w:t>
      </w:r>
    </w:p>
    <w:p>
      <w:pPr>
        <w:pStyle w:val="ListNumber"/>
      </w:pPr>
      <w:r>
        <w:rPr>
          <w:b w:val="0"/>
          <w:i w:val="0"/>
        </w:rPr>
        <w:t>Record the Google Doc URL and access owner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03"/>
            <w:shd w:fill="282180"/>
          </w:tcPr>
          <w:p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Google Doc URL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Document owner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Final version/date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03"/>
            <w:shd w:fill="F5F7FB"/>
          </w:tcPr>
          <w:p>
            <w:r>
              <w:rPr>
                <w:sz w:val="15"/>
              </w:rPr>
              <w:t>Client approver</w:t>
            </w:r>
          </w:p>
        </w:tc>
        <w:tc>
          <w:tcPr>
            <w:tcW w:type="dxa" w:w="5103"/>
            <w:shd w:fill="F5F7FB"/>
          </w:tcPr>
          <w:p>
            <w:r>
              <w:rPr>
                <w:sz w:val="15"/>
              </w:rPr>
              <w:t>TBD</w:t>
            </w:r>
          </w:p>
        </w:tc>
      </w:tr>
      <w:tr>
        <w:tc>
          <w:tcPr>
            <w:tcW w:type="dxa" w:w="5103"/>
          </w:tcPr>
          <w:p>
            <w:r>
              <w:rPr>
                <w:sz w:val="15"/>
              </w:rPr>
              <w:t>Exchange recipient</w:t>
            </w:r>
          </w:p>
        </w:tc>
        <w:tc>
          <w:tcPr>
            <w:tcW w:type="dxa" w:w="5103"/>
          </w:tcPr>
          <w:p>
            <w:r>
              <w:rPr>
                <w:sz w:val="15"/>
              </w:rPr>
              <w:t>TBD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07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A"/>
        <w:sz w:val="15"/>
      </w:rPr>
      <w:t>LITHO Mainnet Exchange Integration ·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21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21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21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8218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 Mainnet Exchange Integration</dc:title>
  <dc:subject>Native LITHO, LEP100, node, API, and questionnaire</dc:subject>
  <dc:creator>Lithosphere Infrastructure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