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290D4" w14:textId="0F780D88" w:rsidR="00BC5A09" w:rsidRPr="00F87468" w:rsidRDefault="00BA2B00" w:rsidP="004364A9">
      <w:pPr>
        <w:jc w:val="center"/>
        <w:rPr>
          <w:rFonts w:ascii="Times New Roman" w:hAnsi="Times New Roman" w:cs="Times New Roman"/>
          <w:sz w:val="24"/>
          <w:szCs w:val="24"/>
        </w:rPr>
      </w:pPr>
      <w:r w:rsidRPr="00F87468">
        <w:rPr>
          <w:rFonts w:ascii="Times New Roman" w:hAnsi="Times New Roman" w:cs="Times New Roman"/>
          <w:sz w:val="24"/>
          <w:szCs w:val="24"/>
        </w:rPr>
        <w:t>Replication package</w:t>
      </w:r>
      <w:r w:rsidR="00EA7B8B" w:rsidRPr="00F87468">
        <w:rPr>
          <w:rFonts w:ascii="Times New Roman" w:hAnsi="Times New Roman" w:cs="Times New Roman"/>
          <w:sz w:val="24"/>
          <w:szCs w:val="24"/>
        </w:rPr>
        <w:t xml:space="preserve"> overview</w:t>
      </w:r>
    </w:p>
    <w:p w14:paraId="43E3D464" w14:textId="77777777" w:rsidR="004364A9" w:rsidRPr="007156E3" w:rsidRDefault="004364A9" w:rsidP="007156E3">
      <w:pPr>
        <w:autoSpaceDE w:val="0"/>
        <w:autoSpaceDN w:val="0"/>
        <w:adjustRightInd w:val="0"/>
        <w:spacing w:after="0" w:line="240" w:lineRule="auto"/>
        <w:jc w:val="both"/>
        <w:rPr>
          <w:rFonts w:ascii="Times New Roman" w:hAnsi="Times New Roman" w:cs="Times New Roman"/>
          <w:kern w:val="0"/>
        </w:rPr>
      </w:pPr>
    </w:p>
    <w:p w14:paraId="612A36A4" w14:textId="2242DD47" w:rsidR="00B4315C" w:rsidRPr="00A82565" w:rsidRDefault="00B4315C" w:rsidP="007156E3">
      <w:pPr>
        <w:spacing w:after="0" w:line="240" w:lineRule="auto"/>
        <w:jc w:val="both"/>
        <w:rPr>
          <w:rFonts w:ascii="Times New Roman" w:hAnsi="Times New Roman" w:cs="Times New Roman"/>
          <w:kern w:val="0"/>
        </w:rPr>
      </w:pPr>
      <w:r w:rsidRPr="00A82565">
        <w:rPr>
          <w:rFonts w:ascii="Times New Roman" w:hAnsi="Times New Roman" w:cs="Times New Roman"/>
          <w:kern w:val="0"/>
        </w:rPr>
        <w:t>This document provides detailed instructions on how to reconstruct the data used, and replicate the findings presented in the manuscript „</w:t>
      </w:r>
      <w:r w:rsidR="007156E3" w:rsidRPr="00A82565">
        <w:rPr>
          <w:rFonts w:ascii="Times New Roman" w:hAnsi="Times New Roman" w:cs="Times New Roman"/>
          <w:lang w:val="en-US"/>
        </w:rPr>
        <w:t>From ethnic prejudice to employment discrimination:</w:t>
      </w:r>
      <w:r w:rsidR="008B4A4A" w:rsidRPr="00A82565">
        <w:rPr>
          <w:rFonts w:ascii="Times New Roman" w:hAnsi="Times New Roman" w:cs="Times New Roman"/>
          <w:lang w:val="en-US"/>
        </w:rPr>
        <w:t xml:space="preserve"> </w:t>
      </w:r>
      <w:r w:rsidR="007156E3" w:rsidRPr="00A82565">
        <w:rPr>
          <w:rFonts w:ascii="Times New Roman" w:hAnsi="Times New Roman" w:cs="Times New Roman"/>
          <w:lang w:val="en-US"/>
        </w:rPr>
        <w:t>The role of small firms as mediators</w:t>
      </w:r>
      <w:r w:rsidRPr="00A82565">
        <w:rPr>
          <w:rFonts w:ascii="Times New Roman" w:hAnsi="Times New Roman" w:cs="Times New Roman"/>
          <w:kern w:val="0"/>
        </w:rPr>
        <w:t xml:space="preserve">". The submission folder contains all </w:t>
      </w:r>
      <w:r w:rsidR="002C4835">
        <w:rPr>
          <w:rFonts w:ascii="Times New Roman" w:hAnsi="Times New Roman" w:cs="Times New Roman"/>
          <w:kern w:val="0"/>
        </w:rPr>
        <w:t xml:space="preserve">program </w:t>
      </w:r>
      <w:r w:rsidRPr="00A82565">
        <w:rPr>
          <w:rFonts w:ascii="Times New Roman" w:hAnsi="Times New Roman" w:cs="Times New Roman"/>
          <w:kern w:val="0"/>
        </w:rPr>
        <w:t>code</w:t>
      </w:r>
      <w:r w:rsidR="002C4835">
        <w:rPr>
          <w:rFonts w:ascii="Times New Roman" w:hAnsi="Times New Roman" w:cs="Times New Roman"/>
          <w:kern w:val="0"/>
        </w:rPr>
        <w:t>s in Stata.</w:t>
      </w:r>
      <w:r w:rsidRPr="00B53096">
        <w:rPr>
          <w:rFonts w:ascii="Times New Roman" w:hAnsi="Times New Roman" w:cs="Times New Roman"/>
          <w:kern w:val="0"/>
        </w:rPr>
        <w:t xml:space="preserve"> Non-proprietary data</w:t>
      </w:r>
      <w:r w:rsidR="0059507E">
        <w:rPr>
          <w:rFonts w:ascii="Times New Roman" w:hAnsi="Times New Roman" w:cs="Times New Roman"/>
          <w:kern w:val="0"/>
        </w:rPr>
        <w:t xml:space="preserve"> and replication materials </w:t>
      </w:r>
      <w:r w:rsidRPr="00B53096">
        <w:rPr>
          <w:rFonts w:ascii="Times New Roman" w:hAnsi="Times New Roman" w:cs="Times New Roman"/>
          <w:kern w:val="0"/>
        </w:rPr>
        <w:t>can be found</w:t>
      </w:r>
      <w:r w:rsidR="00D003A2" w:rsidRPr="00B53096">
        <w:rPr>
          <w:rFonts w:ascii="Times New Roman" w:hAnsi="Times New Roman" w:cs="Times New Roman"/>
          <w:kern w:val="0"/>
        </w:rPr>
        <w:t xml:space="preserve"> </w:t>
      </w:r>
      <w:r w:rsidRPr="00B53096">
        <w:rPr>
          <w:rFonts w:ascii="Times New Roman" w:hAnsi="Times New Roman" w:cs="Times New Roman"/>
          <w:kern w:val="0"/>
        </w:rPr>
        <w:t>in the folder</w:t>
      </w:r>
      <w:r w:rsidR="006A716D" w:rsidRPr="00B53096">
        <w:rPr>
          <w:rFonts w:ascii="Times New Roman" w:hAnsi="Times New Roman" w:cs="Times New Roman"/>
          <w:kern w:val="0"/>
        </w:rPr>
        <w:t>s</w:t>
      </w:r>
      <w:r w:rsidRPr="00B53096">
        <w:rPr>
          <w:rFonts w:ascii="Times New Roman" w:hAnsi="Times New Roman" w:cs="Times New Roman"/>
          <w:kern w:val="0"/>
        </w:rPr>
        <w:t>.</w:t>
      </w:r>
      <w:r w:rsidR="00B80F74" w:rsidRPr="00B53096">
        <w:rPr>
          <w:rFonts w:ascii="Times New Roman" w:hAnsi="Times New Roman" w:cs="Times New Roman"/>
          <w:kern w:val="0"/>
        </w:rPr>
        <w:t xml:space="preserve"> </w:t>
      </w:r>
    </w:p>
    <w:p w14:paraId="44EF0E43" w14:textId="77777777" w:rsidR="00B80F74" w:rsidRPr="00A82565" w:rsidRDefault="00B80F74" w:rsidP="007156E3">
      <w:pPr>
        <w:autoSpaceDE w:val="0"/>
        <w:autoSpaceDN w:val="0"/>
        <w:adjustRightInd w:val="0"/>
        <w:spacing w:after="0" w:line="240" w:lineRule="auto"/>
        <w:jc w:val="both"/>
        <w:rPr>
          <w:rFonts w:ascii="Times New Roman" w:hAnsi="Times New Roman" w:cs="Times New Roman"/>
        </w:rPr>
      </w:pPr>
    </w:p>
    <w:p w14:paraId="683E9D21" w14:textId="46621B71" w:rsidR="00B80F74" w:rsidRPr="00A82565" w:rsidRDefault="00B80F74" w:rsidP="007156E3">
      <w:pPr>
        <w:autoSpaceDE w:val="0"/>
        <w:autoSpaceDN w:val="0"/>
        <w:adjustRightInd w:val="0"/>
        <w:spacing w:after="0" w:line="240" w:lineRule="auto"/>
        <w:jc w:val="both"/>
        <w:rPr>
          <w:rFonts w:ascii="Times New Roman" w:hAnsi="Times New Roman" w:cs="Times New Roman"/>
        </w:rPr>
      </w:pPr>
      <w:r w:rsidRPr="00A82565">
        <w:rPr>
          <w:rFonts w:ascii="Times New Roman" w:hAnsi="Times New Roman" w:cs="Times New Roman"/>
        </w:rPr>
        <w:t xml:space="preserve">Table below provides an overview of data used in this paper. </w:t>
      </w:r>
    </w:p>
    <w:p w14:paraId="335069B2" w14:textId="77777777" w:rsidR="00A41802" w:rsidRPr="00A82565" w:rsidRDefault="00A41802" w:rsidP="007156E3">
      <w:pPr>
        <w:autoSpaceDE w:val="0"/>
        <w:autoSpaceDN w:val="0"/>
        <w:adjustRightInd w:val="0"/>
        <w:spacing w:after="0" w:line="240" w:lineRule="auto"/>
        <w:jc w:val="both"/>
        <w:rPr>
          <w:rFonts w:ascii="Times New Roman" w:hAnsi="Times New Roman" w:cs="Times New Roman"/>
        </w:rPr>
      </w:pPr>
    </w:p>
    <w:p w14:paraId="7DA7358F" w14:textId="77777777" w:rsidR="00700FE0" w:rsidRDefault="00A41802" w:rsidP="007156E3">
      <w:pPr>
        <w:autoSpaceDE w:val="0"/>
        <w:autoSpaceDN w:val="0"/>
        <w:adjustRightInd w:val="0"/>
        <w:spacing w:after="0" w:line="240" w:lineRule="auto"/>
        <w:jc w:val="both"/>
        <w:rPr>
          <w:rFonts w:ascii="Times New Roman" w:hAnsi="Times New Roman" w:cs="Times New Roman"/>
          <w:b/>
          <w:bCs/>
        </w:rPr>
      </w:pPr>
      <w:r w:rsidRPr="00AC56D6">
        <w:rPr>
          <w:rFonts w:ascii="Times New Roman" w:hAnsi="Times New Roman" w:cs="Times New Roman"/>
          <w:b/>
          <w:bCs/>
        </w:rPr>
        <w:t>There are two types of data</w:t>
      </w:r>
    </w:p>
    <w:p w14:paraId="33A74311" w14:textId="2242F469" w:rsidR="00D81897" w:rsidRPr="00AC56D6" w:rsidRDefault="00A41802" w:rsidP="007156E3">
      <w:pPr>
        <w:autoSpaceDE w:val="0"/>
        <w:autoSpaceDN w:val="0"/>
        <w:adjustRightInd w:val="0"/>
        <w:spacing w:after="0" w:line="240" w:lineRule="auto"/>
        <w:jc w:val="both"/>
        <w:rPr>
          <w:rFonts w:ascii="Times New Roman" w:hAnsi="Times New Roman" w:cs="Times New Roman"/>
          <w:b/>
          <w:bCs/>
        </w:rPr>
      </w:pPr>
      <w:r w:rsidRPr="00AC56D6">
        <w:rPr>
          <w:rFonts w:ascii="Times New Roman" w:hAnsi="Times New Roman" w:cs="Times New Roman"/>
          <w:b/>
          <w:bCs/>
        </w:rPr>
        <w:t xml:space="preserve"> </w:t>
      </w:r>
    </w:p>
    <w:p w14:paraId="0C6305B2" w14:textId="34DC151C" w:rsidR="00FC6E0E" w:rsidRPr="00A82565" w:rsidRDefault="0059507E" w:rsidP="00D81897">
      <w:pPr>
        <w:pStyle w:val="Listaszerbekezds"/>
        <w:numPr>
          <w:ilvl w:val="0"/>
          <w:numId w:val="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non-proprietary </w:t>
      </w:r>
      <w:r w:rsidR="00A41802" w:rsidRPr="00A82565">
        <w:rPr>
          <w:rFonts w:ascii="Times New Roman" w:hAnsi="Times New Roman" w:cs="Times New Roman"/>
        </w:rPr>
        <w:t>data that</w:t>
      </w:r>
      <w:r w:rsidR="00D81897" w:rsidRPr="00A82565">
        <w:rPr>
          <w:rFonts w:ascii="Times New Roman" w:hAnsi="Times New Roman" w:cs="Times New Roman"/>
        </w:rPr>
        <w:t xml:space="preserve"> the authors</w:t>
      </w:r>
      <w:r w:rsidR="00A41802" w:rsidRPr="00A82565">
        <w:rPr>
          <w:rFonts w:ascii="Times New Roman" w:hAnsi="Times New Roman" w:cs="Times New Roman"/>
        </w:rPr>
        <w:t xml:space="preserve"> can make acc</w:t>
      </w:r>
      <w:r w:rsidR="00D81897" w:rsidRPr="00A82565">
        <w:rPr>
          <w:rFonts w:ascii="Times New Roman" w:hAnsi="Times New Roman" w:cs="Times New Roman"/>
        </w:rPr>
        <w:t>e</w:t>
      </w:r>
      <w:r w:rsidR="00A41802" w:rsidRPr="00A82565">
        <w:rPr>
          <w:rFonts w:ascii="Times New Roman" w:hAnsi="Times New Roman" w:cs="Times New Roman"/>
        </w:rPr>
        <w:t>ssible directly</w:t>
      </w:r>
      <w:r w:rsidR="00F46425" w:rsidRPr="00A82565">
        <w:rPr>
          <w:rFonts w:ascii="Times New Roman" w:hAnsi="Times New Roman" w:cs="Times New Roman"/>
        </w:rPr>
        <w:t xml:space="preserve">: </w:t>
      </w:r>
      <w:r w:rsidR="00A41802" w:rsidRPr="00A82565">
        <w:rPr>
          <w:rFonts w:ascii="Times New Roman" w:hAnsi="Times New Roman" w:cs="Times New Roman"/>
        </w:rPr>
        <w:t>uploaded data</w:t>
      </w:r>
      <w:r w:rsidR="00F46425" w:rsidRPr="00A82565">
        <w:rPr>
          <w:rFonts w:ascii="Times New Roman" w:hAnsi="Times New Roman" w:cs="Times New Roman"/>
        </w:rPr>
        <w:t xml:space="preserve">; </w:t>
      </w:r>
    </w:p>
    <w:p w14:paraId="44C1B594" w14:textId="0F530A96" w:rsidR="00A41802" w:rsidRPr="00A82565" w:rsidRDefault="00A41802" w:rsidP="00D81897">
      <w:pPr>
        <w:pStyle w:val="Listaszerbekezds"/>
        <w:numPr>
          <w:ilvl w:val="0"/>
          <w:numId w:val="1"/>
        </w:numPr>
        <w:autoSpaceDE w:val="0"/>
        <w:autoSpaceDN w:val="0"/>
        <w:adjustRightInd w:val="0"/>
        <w:spacing w:after="0" w:line="240" w:lineRule="auto"/>
        <w:jc w:val="both"/>
        <w:rPr>
          <w:rFonts w:ascii="Times New Roman" w:hAnsi="Times New Roman" w:cs="Times New Roman"/>
        </w:rPr>
      </w:pPr>
      <w:r w:rsidRPr="00A82565">
        <w:rPr>
          <w:rFonts w:ascii="Times New Roman" w:hAnsi="Times New Roman" w:cs="Times New Roman"/>
        </w:rPr>
        <w:t xml:space="preserve">proprietary data that are accessible </w:t>
      </w:r>
      <w:r w:rsidR="00D81897" w:rsidRPr="00A82565">
        <w:rPr>
          <w:rFonts w:ascii="Times New Roman" w:hAnsi="Times New Roman" w:cs="Times New Roman"/>
        </w:rPr>
        <w:t>for replication in the Research Room (RR) jointy operated by the H</w:t>
      </w:r>
      <w:r w:rsidR="00F46425" w:rsidRPr="00A82565">
        <w:rPr>
          <w:rFonts w:ascii="Times New Roman" w:hAnsi="Times New Roman" w:cs="Times New Roman"/>
        </w:rPr>
        <w:t>ungarian Central Statistical Office (CSO)</w:t>
      </w:r>
      <w:r w:rsidR="00D81897" w:rsidRPr="00A82565">
        <w:rPr>
          <w:rFonts w:ascii="Times New Roman" w:hAnsi="Times New Roman" w:cs="Times New Roman"/>
        </w:rPr>
        <w:t xml:space="preserve"> and the Databank of the Center for Economic and Regional Sciences (CERS).</w:t>
      </w:r>
    </w:p>
    <w:p w14:paraId="5AFB3066" w14:textId="77777777" w:rsidR="00601B60" w:rsidRPr="00A82565" w:rsidRDefault="00601B60" w:rsidP="00601B60">
      <w:pPr>
        <w:autoSpaceDE w:val="0"/>
        <w:autoSpaceDN w:val="0"/>
        <w:adjustRightInd w:val="0"/>
        <w:spacing w:after="0" w:line="240" w:lineRule="auto"/>
        <w:jc w:val="both"/>
        <w:rPr>
          <w:rFonts w:ascii="Times New Roman" w:hAnsi="Times New Roman" w:cs="Times New Roman"/>
        </w:rPr>
      </w:pPr>
    </w:p>
    <w:tbl>
      <w:tblPr>
        <w:tblStyle w:val="Rcsostblzat"/>
        <w:tblW w:w="9067" w:type="dxa"/>
        <w:tblLook w:val="04A0" w:firstRow="1" w:lastRow="0" w:firstColumn="1" w:lastColumn="0" w:noHBand="0" w:noVBand="1"/>
      </w:tblPr>
      <w:tblGrid>
        <w:gridCol w:w="2830"/>
        <w:gridCol w:w="2835"/>
        <w:gridCol w:w="3402"/>
      </w:tblGrid>
      <w:tr w:rsidR="00344DE4" w:rsidRPr="004364A9" w14:paraId="173EF238" w14:textId="77777777" w:rsidTr="00344DE4">
        <w:tc>
          <w:tcPr>
            <w:tcW w:w="2830" w:type="dxa"/>
          </w:tcPr>
          <w:p w14:paraId="3C4A4AA7" w14:textId="77777777" w:rsidR="00344DE4" w:rsidRPr="004364A9" w:rsidRDefault="00344DE4" w:rsidP="00F26698">
            <w:pPr>
              <w:rPr>
                <w:rFonts w:ascii="Times New Roman" w:hAnsi="Times New Roman" w:cs="Times New Roman"/>
                <w:b/>
                <w:bCs/>
                <w:sz w:val="18"/>
                <w:szCs w:val="18"/>
              </w:rPr>
            </w:pPr>
            <w:r w:rsidRPr="004364A9">
              <w:rPr>
                <w:rFonts w:ascii="Times New Roman" w:hAnsi="Times New Roman" w:cs="Times New Roman"/>
                <w:b/>
                <w:bCs/>
                <w:sz w:val="18"/>
                <w:szCs w:val="18"/>
              </w:rPr>
              <w:t xml:space="preserve">Table, Figure, Appendix </w:t>
            </w:r>
          </w:p>
          <w:p w14:paraId="091EAC7B" w14:textId="77777777" w:rsidR="00344DE4" w:rsidRPr="004364A9" w:rsidRDefault="00344DE4" w:rsidP="00F26698">
            <w:pPr>
              <w:rPr>
                <w:rFonts w:ascii="Times New Roman" w:hAnsi="Times New Roman" w:cs="Times New Roman"/>
                <w:b/>
                <w:bCs/>
                <w:sz w:val="18"/>
                <w:szCs w:val="18"/>
              </w:rPr>
            </w:pPr>
            <w:r w:rsidRPr="004364A9">
              <w:rPr>
                <w:rFonts w:ascii="Times New Roman" w:hAnsi="Times New Roman" w:cs="Times New Roman"/>
                <w:b/>
                <w:bCs/>
                <w:sz w:val="18"/>
                <w:szCs w:val="18"/>
              </w:rPr>
              <w:t>in the manuscript</w:t>
            </w:r>
          </w:p>
        </w:tc>
        <w:tc>
          <w:tcPr>
            <w:tcW w:w="2835" w:type="dxa"/>
          </w:tcPr>
          <w:p w14:paraId="78CBACEB" w14:textId="77777777" w:rsidR="00344DE4" w:rsidRPr="004364A9" w:rsidRDefault="00344DE4" w:rsidP="00F26698">
            <w:pPr>
              <w:rPr>
                <w:rFonts w:ascii="Times New Roman" w:hAnsi="Times New Roman" w:cs="Times New Roman"/>
                <w:b/>
                <w:bCs/>
                <w:sz w:val="18"/>
                <w:szCs w:val="18"/>
              </w:rPr>
            </w:pPr>
            <w:r w:rsidRPr="004364A9">
              <w:rPr>
                <w:rFonts w:ascii="Times New Roman" w:hAnsi="Times New Roman" w:cs="Times New Roman"/>
                <w:b/>
                <w:bCs/>
                <w:sz w:val="18"/>
                <w:szCs w:val="18"/>
              </w:rPr>
              <w:t>Data source</w:t>
            </w:r>
          </w:p>
        </w:tc>
        <w:tc>
          <w:tcPr>
            <w:tcW w:w="3402" w:type="dxa"/>
          </w:tcPr>
          <w:p w14:paraId="2B3E7C9A" w14:textId="77777777" w:rsidR="00344DE4" w:rsidRPr="004364A9" w:rsidRDefault="00344DE4" w:rsidP="00F26698">
            <w:pPr>
              <w:rPr>
                <w:rFonts w:ascii="Times New Roman" w:hAnsi="Times New Roman" w:cs="Times New Roman"/>
                <w:b/>
                <w:bCs/>
                <w:sz w:val="18"/>
                <w:szCs w:val="18"/>
              </w:rPr>
            </w:pPr>
            <w:r w:rsidRPr="004364A9">
              <w:rPr>
                <w:rFonts w:ascii="Times New Roman" w:hAnsi="Times New Roman" w:cs="Times New Roman"/>
                <w:b/>
                <w:bCs/>
                <w:sz w:val="18"/>
                <w:szCs w:val="18"/>
              </w:rPr>
              <w:t>Data access</w:t>
            </w:r>
          </w:p>
        </w:tc>
      </w:tr>
      <w:tr w:rsidR="00344DE4" w:rsidRPr="004364A9" w14:paraId="7E2FAD03" w14:textId="77777777" w:rsidTr="00344DE4">
        <w:tc>
          <w:tcPr>
            <w:tcW w:w="2830" w:type="dxa"/>
          </w:tcPr>
          <w:p w14:paraId="64DF12C0" w14:textId="0C543A61" w:rsidR="00344DE4" w:rsidRPr="004364A9" w:rsidRDefault="00344DE4" w:rsidP="00F26698">
            <w:pPr>
              <w:rPr>
                <w:rFonts w:ascii="Times New Roman" w:hAnsi="Times New Roman" w:cs="Times New Roman"/>
                <w:sz w:val="18"/>
                <w:szCs w:val="18"/>
              </w:rPr>
            </w:pPr>
            <w:r w:rsidRPr="004364A9">
              <w:rPr>
                <w:rFonts w:ascii="Times New Roman" w:hAnsi="Times New Roman" w:cs="Times New Roman"/>
                <w:sz w:val="18"/>
                <w:szCs w:val="18"/>
              </w:rPr>
              <w:t>Table1, Table2, AppA</w:t>
            </w:r>
          </w:p>
        </w:tc>
        <w:tc>
          <w:tcPr>
            <w:tcW w:w="2835" w:type="dxa"/>
          </w:tcPr>
          <w:p w14:paraId="5CDF49BB" w14:textId="77777777" w:rsidR="00344DE4" w:rsidRPr="004364A9" w:rsidRDefault="00344DE4" w:rsidP="00F26698">
            <w:pPr>
              <w:rPr>
                <w:rFonts w:ascii="Times New Roman" w:hAnsi="Times New Roman" w:cs="Times New Roman"/>
                <w:sz w:val="18"/>
                <w:szCs w:val="18"/>
              </w:rPr>
            </w:pPr>
            <w:r w:rsidRPr="004364A9">
              <w:rPr>
                <w:rFonts w:ascii="Times New Roman" w:hAnsi="Times New Roman" w:cs="Times New Roman"/>
                <w:sz w:val="18"/>
                <w:szCs w:val="18"/>
              </w:rPr>
              <w:t xml:space="preserve">Hungarian Labor Force Survey </w:t>
            </w:r>
          </w:p>
        </w:tc>
        <w:tc>
          <w:tcPr>
            <w:tcW w:w="3402" w:type="dxa"/>
          </w:tcPr>
          <w:p w14:paraId="615E6AAF" w14:textId="0F161F70" w:rsidR="00344DE4" w:rsidRPr="004364A9" w:rsidRDefault="00344DE4" w:rsidP="00F26698">
            <w:pPr>
              <w:rPr>
                <w:rFonts w:ascii="Times New Roman" w:hAnsi="Times New Roman" w:cs="Times New Roman"/>
                <w:sz w:val="18"/>
                <w:szCs w:val="18"/>
              </w:rPr>
            </w:pPr>
            <w:r w:rsidRPr="004364A9">
              <w:rPr>
                <w:rFonts w:ascii="Times New Roman" w:hAnsi="Times New Roman" w:cs="Times New Roman"/>
                <w:sz w:val="18"/>
                <w:szCs w:val="18"/>
              </w:rPr>
              <w:t>Research Room</w:t>
            </w:r>
            <w:r>
              <w:rPr>
                <w:rFonts w:ascii="Times New Roman" w:hAnsi="Times New Roman" w:cs="Times New Roman"/>
                <w:sz w:val="18"/>
                <w:szCs w:val="18"/>
              </w:rPr>
              <w:t xml:space="preserve"> (</w:t>
            </w:r>
            <w:r w:rsidRPr="004364A9">
              <w:rPr>
                <w:rFonts w:ascii="Times New Roman" w:hAnsi="Times New Roman" w:cs="Times New Roman"/>
                <w:sz w:val="18"/>
                <w:szCs w:val="18"/>
              </w:rPr>
              <w:t>proprietary data</w:t>
            </w:r>
            <w:r>
              <w:rPr>
                <w:rFonts w:ascii="Times New Roman" w:hAnsi="Times New Roman" w:cs="Times New Roman"/>
                <w:sz w:val="18"/>
                <w:szCs w:val="18"/>
              </w:rPr>
              <w:t>)</w:t>
            </w:r>
          </w:p>
        </w:tc>
      </w:tr>
      <w:tr w:rsidR="00ED58F8" w:rsidRPr="004364A9" w14:paraId="78FE010D" w14:textId="77777777" w:rsidTr="006500CA">
        <w:tc>
          <w:tcPr>
            <w:tcW w:w="2830" w:type="dxa"/>
          </w:tcPr>
          <w:p w14:paraId="3B32A4DC" w14:textId="4F9210DB" w:rsidR="00ED58F8" w:rsidRPr="004364A9" w:rsidRDefault="00ED58F8" w:rsidP="006500CA">
            <w:pPr>
              <w:rPr>
                <w:rFonts w:ascii="Times New Roman" w:hAnsi="Times New Roman" w:cs="Times New Roman"/>
                <w:sz w:val="18"/>
                <w:szCs w:val="18"/>
              </w:rPr>
            </w:pPr>
            <w:r w:rsidRPr="004364A9">
              <w:rPr>
                <w:rFonts w:ascii="Times New Roman" w:hAnsi="Times New Roman" w:cs="Times New Roman"/>
                <w:sz w:val="18"/>
                <w:szCs w:val="18"/>
              </w:rPr>
              <w:t>Table3</w:t>
            </w:r>
          </w:p>
        </w:tc>
        <w:tc>
          <w:tcPr>
            <w:tcW w:w="2835" w:type="dxa"/>
          </w:tcPr>
          <w:p w14:paraId="20EB71D4" w14:textId="77777777" w:rsidR="00ED58F8" w:rsidRPr="004364A9" w:rsidRDefault="00ED58F8" w:rsidP="006500CA">
            <w:pPr>
              <w:rPr>
                <w:rFonts w:ascii="Times New Roman" w:hAnsi="Times New Roman" w:cs="Times New Roman"/>
                <w:sz w:val="18"/>
                <w:szCs w:val="18"/>
              </w:rPr>
            </w:pPr>
            <w:r w:rsidRPr="004364A9">
              <w:rPr>
                <w:rFonts w:ascii="Times New Roman" w:hAnsi="Times New Roman" w:cs="Times New Roman"/>
                <w:sz w:val="18"/>
                <w:szCs w:val="18"/>
              </w:rPr>
              <w:t>District level data compiled from primary data sources</w:t>
            </w:r>
          </w:p>
        </w:tc>
        <w:tc>
          <w:tcPr>
            <w:tcW w:w="3402" w:type="dxa"/>
          </w:tcPr>
          <w:p w14:paraId="037A86B2" w14:textId="77777777" w:rsidR="00ED58F8" w:rsidRPr="004364A9" w:rsidRDefault="00ED58F8" w:rsidP="006500CA">
            <w:pPr>
              <w:rPr>
                <w:rFonts w:ascii="Times New Roman" w:hAnsi="Times New Roman" w:cs="Times New Roman"/>
                <w:sz w:val="18"/>
                <w:szCs w:val="18"/>
              </w:rPr>
            </w:pPr>
            <w:r w:rsidRPr="004364A9">
              <w:rPr>
                <w:rFonts w:ascii="Times New Roman" w:hAnsi="Times New Roman" w:cs="Times New Roman"/>
                <w:sz w:val="18"/>
                <w:szCs w:val="18"/>
              </w:rPr>
              <w:t>uploaded</w:t>
            </w:r>
          </w:p>
          <w:p w14:paraId="0E8E0261" w14:textId="77777777" w:rsidR="00ED58F8" w:rsidRPr="004364A9" w:rsidRDefault="00ED58F8" w:rsidP="006500CA">
            <w:pPr>
              <w:rPr>
                <w:rFonts w:ascii="Times New Roman" w:hAnsi="Times New Roman" w:cs="Times New Roman"/>
                <w:sz w:val="18"/>
                <w:szCs w:val="18"/>
              </w:rPr>
            </w:pPr>
          </w:p>
        </w:tc>
      </w:tr>
      <w:tr w:rsidR="005B5724" w:rsidRPr="004364A9" w14:paraId="391A079F" w14:textId="77777777" w:rsidTr="00344DE4">
        <w:tc>
          <w:tcPr>
            <w:tcW w:w="2830" w:type="dxa"/>
          </w:tcPr>
          <w:p w14:paraId="060D4C72" w14:textId="437B4A4E"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Fig1</w:t>
            </w:r>
          </w:p>
        </w:tc>
        <w:tc>
          <w:tcPr>
            <w:tcW w:w="2835" w:type="dxa"/>
          </w:tcPr>
          <w:p w14:paraId="473A6ABC" w14:textId="490E2ED1" w:rsidR="005B5724" w:rsidRPr="004364A9" w:rsidRDefault="005B5724" w:rsidP="005B5724">
            <w:pPr>
              <w:rPr>
                <w:rFonts w:ascii="Times New Roman" w:hAnsi="Times New Roman" w:cs="Times New Roman"/>
                <w:sz w:val="18"/>
                <w:szCs w:val="18"/>
              </w:rPr>
            </w:pPr>
            <w:r>
              <w:rPr>
                <w:rFonts w:ascii="Times New Roman" w:hAnsi="Times New Roman" w:cs="Times New Roman"/>
                <w:sz w:val="18"/>
                <w:szCs w:val="18"/>
              </w:rPr>
              <w:t xml:space="preserve">Tárki Omnibus Surveys, national opinion poll data 2000-2011 </w:t>
            </w:r>
          </w:p>
        </w:tc>
        <w:tc>
          <w:tcPr>
            <w:tcW w:w="3402" w:type="dxa"/>
          </w:tcPr>
          <w:p w14:paraId="32BA5B5D" w14:textId="77777777"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uploaded</w:t>
            </w:r>
          </w:p>
          <w:p w14:paraId="324FC3DF" w14:textId="77777777" w:rsidR="005B5724" w:rsidRPr="004364A9" w:rsidRDefault="005B5724" w:rsidP="005B5724">
            <w:pPr>
              <w:rPr>
                <w:rFonts w:ascii="Times New Roman" w:hAnsi="Times New Roman" w:cs="Times New Roman"/>
                <w:sz w:val="18"/>
                <w:szCs w:val="18"/>
              </w:rPr>
            </w:pPr>
          </w:p>
        </w:tc>
      </w:tr>
      <w:tr w:rsidR="005B5724" w:rsidRPr="004364A9" w14:paraId="534D4516" w14:textId="77777777" w:rsidTr="00344DE4">
        <w:tc>
          <w:tcPr>
            <w:tcW w:w="2830" w:type="dxa"/>
          </w:tcPr>
          <w:p w14:paraId="36A32EC9" w14:textId="4A5F9E31" w:rsidR="005B5724" w:rsidRPr="004364A9" w:rsidRDefault="005B5724" w:rsidP="005B5724">
            <w:pPr>
              <w:rPr>
                <w:rFonts w:ascii="Times New Roman" w:hAnsi="Times New Roman" w:cs="Times New Roman"/>
                <w:sz w:val="18"/>
                <w:szCs w:val="18"/>
              </w:rPr>
            </w:pPr>
            <w:r>
              <w:rPr>
                <w:rFonts w:ascii="Times New Roman" w:hAnsi="Times New Roman" w:cs="Times New Roman"/>
                <w:sz w:val="18"/>
                <w:szCs w:val="18"/>
              </w:rPr>
              <w:t>T</w:t>
            </w:r>
            <w:r w:rsidRPr="004364A9">
              <w:rPr>
                <w:rFonts w:ascii="Times New Roman" w:hAnsi="Times New Roman" w:cs="Times New Roman"/>
                <w:sz w:val="18"/>
                <w:szCs w:val="18"/>
              </w:rPr>
              <w:t>able4, Table8</w:t>
            </w:r>
          </w:p>
        </w:tc>
        <w:tc>
          <w:tcPr>
            <w:tcW w:w="2835" w:type="dxa"/>
          </w:tcPr>
          <w:p w14:paraId="2D46AE8F" w14:textId="77777777"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 xml:space="preserve">Tárki Life Course Survey </w:t>
            </w:r>
          </w:p>
        </w:tc>
        <w:tc>
          <w:tcPr>
            <w:tcW w:w="3402" w:type="dxa"/>
          </w:tcPr>
          <w:p w14:paraId="1A769C0C" w14:textId="65696BB3"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Research Room</w:t>
            </w:r>
            <w:r>
              <w:rPr>
                <w:rFonts w:ascii="Times New Roman" w:hAnsi="Times New Roman" w:cs="Times New Roman"/>
                <w:sz w:val="18"/>
                <w:szCs w:val="18"/>
              </w:rPr>
              <w:t xml:space="preserve"> (</w:t>
            </w:r>
            <w:r w:rsidRPr="004364A9">
              <w:rPr>
                <w:rFonts w:ascii="Times New Roman" w:hAnsi="Times New Roman" w:cs="Times New Roman"/>
                <w:sz w:val="18"/>
                <w:szCs w:val="18"/>
              </w:rPr>
              <w:t>proprietary data</w:t>
            </w:r>
            <w:r>
              <w:rPr>
                <w:rFonts w:ascii="Times New Roman" w:hAnsi="Times New Roman" w:cs="Times New Roman"/>
                <w:sz w:val="18"/>
                <w:szCs w:val="18"/>
              </w:rPr>
              <w:t>)</w:t>
            </w:r>
          </w:p>
        </w:tc>
      </w:tr>
      <w:tr w:rsidR="005B5724" w:rsidRPr="004364A9" w14:paraId="56792432" w14:textId="77777777" w:rsidTr="00344DE4">
        <w:tc>
          <w:tcPr>
            <w:tcW w:w="2830" w:type="dxa"/>
          </w:tcPr>
          <w:p w14:paraId="4429F089" w14:textId="77777777" w:rsidR="005B5724"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 xml:space="preserve">Table5, Table9, </w:t>
            </w:r>
          </w:p>
          <w:p w14:paraId="566036D5" w14:textId="427CADF2"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AppB, AppC</w:t>
            </w:r>
            <w:r>
              <w:rPr>
                <w:rFonts w:ascii="Times New Roman" w:hAnsi="Times New Roman" w:cs="Times New Roman"/>
                <w:sz w:val="18"/>
                <w:szCs w:val="18"/>
              </w:rPr>
              <w:t>, AppD</w:t>
            </w:r>
          </w:p>
        </w:tc>
        <w:tc>
          <w:tcPr>
            <w:tcW w:w="2835" w:type="dxa"/>
          </w:tcPr>
          <w:p w14:paraId="44245B0D" w14:textId="77777777"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Hungarian Census 2011</w:t>
            </w:r>
          </w:p>
        </w:tc>
        <w:tc>
          <w:tcPr>
            <w:tcW w:w="3402" w:type="dxa"/>
          </w:tcPr>
          <w:p w14:paraId="1810C598" w14:textId="22A4F017"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Research Room</w:t>
            </w:r>
            <w:r>
              <w:rPr>
                <w:rFonts w:ascii="Times New Roman" w:hAnsi="Times New Roman" w:cs="Times New Roman"/>
                <w:sz w:val="18"/>
                <w:szCs w:val="18"/>
              </w:rPr>
              <w:t xml:space="preserve"> (</w:t>
            </w:r>
            <w:r w:rsidRPr="004364A9">
              <w:rPr>
                <w:rFonts w:ascii="Times New Roman" w:hAnsi="Times New Roman" w:cs="Times New Roman"/>
                <w:sz w:val="18"/>
                <w:szCs w:val="18"/>
              </w:rPr>
              <w:t>proprietary data</w:t>
            </w:r>
            <w:r>
              <w:rPr>
                <w:rFonts w:ascii="Times New Roman" w:hAnsi="Times New Roman" w:cs="Times New Roman"/>
                <w:sz w:val="18"/>
                <w:szCs w:val="18"/>
              </w:rPr>
              <w:t>)</w:t>
            </w:r>
          </w:p>
        </w:tc>
      </w:tr>
      <w:tr w:rsidR="005B5724" w:rsidRPr="004364A9" w14:paraId="39584D6B" w14:textId="77777777" w:rsidTr="00344DE4">
        <w:tc>
          <w:tcPr>
            <w:tcW w:w="2830" w:type="dxa"/>
          </w:tcPr>
          <w:p w14:paraId="006E730D" w14:textId="0B00D5FF"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Table7</w:t>
            </w:r>
          </w:p>
        </w:tc>
        <w:tc>
          <w:tcPr>
            <w:tcW w:w="2835" w:type="dxa"/>
          </w:tcPr>
          <w:p w14:paraId="284067E1" w14:textId="77777777"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Hungarian Census 2001</w:t>
            </w:r>
          </w:p>
        </w:tc>
        <w:tc>
          <w:tcPr>
            <w:tcW w:w="3402" w:type="dxa"/>
          </w:tcPr>
          <w:p w14:paraId="7157334F" w14:textId="5490CB2B" w:rsidR="005B5724" w:rsidRPr="004364A9" w:rsidRDefault="005B5724" w:rsidP="005B5724">
            <w:pPr>
              <w:rPr>
                <w:rFonts w:ascii="Times New Roman" w:hAnsi="Times New Roman" w:cs="Times New Roman"/>
                <w:sz w:val="18"/>
                <w:szCs w:val="18"/>
              </w:rPr>
            </w:pPr>
            <w:r w:rsidRPr="004364A9">
              <w:rPr>
                <w:rFonts w:ascii="Times New Roman" w:hAnsi="Times New Roman" w:cs="Times New Roman"/>
                <w:sz w:val="18"/>
                <w:szCs w:val="18"/>
              </w:rPr>
              <w:t>Research Room</w:t>
            </w:r>
            <w:r>
              <w:rPr>
                <w:rFonts w:ascii="Times New Roman" w:hAnsi="Times New Roman" w:cs="Times New Roman"/>
                <w:sz w:val="18"/>
                <w:szCs w:val="18"/>
              </w:rPr>
              <w:t xml:space="preserve"> (</w:t>
            </w:r>
            <w:r w:rsidRPr="004364A9">
              <w:rPr>
                <w:rFonts w:ascii="Times New Roman" w:hAnsi="Times New Roman" w:cs="Times New Roman"/>
                <w:sz w:val="18"/>
                <w:szCs w:val="18"/>
              </w:rPr>
              <w:t>proprietary data</w:t>
            </w:r>
            <w:r>
              <w:rPr>
                <w:rFonts w:ascii="Times New Roman" w:hAnsi="Times New Roman" w:cs="Times New Roman"/>
                <w:sz w:val="18"/>
                <w:szCs w:val="18"/>
              </w:rPr>
              <w:t>)</w:t>
            </w:r>
          </w:p>
        </w:tc>
      </w:tr>
    </w:tbl>
    <w:p w14:paraId="6762B22B" w14:textId="77777777" w:rsidR="00BB4CC8" w:rsidRDefault="00BB4CC8" w:rsidP="00601B60">
      <w:pPr>
        <w:rPr>
          <w:rFonts w:ascii="Times New Roman" w:hAnsi="Times New Roman" w:cs="Times New Roman"/>
          <w:b/>
        </w:rPr>
      </w:pPr>
    </w:p>
    <w:p w14:paraId="24C0EC4A" w14:textId="0B9ED51F" w:rsidR="00601B60" w:rsidRPr="00A82565" w:rsidRDefault="00AC56D6" w:rsidP="00601B60">
      <w:pPr>
        <w:rPr>
          <w:rFonts w:ascii="Times New Roman" w:hAnsi="Times New Roman" w:cs="Times New Roman"/>
          <w:b/>
        </w:rPr>
      </w:pPr>
      <w:r>
        <w:rPr>
          <w:rFonts w:ascii="Times New Roman" w:hAnsi="Times New Roman" w:cs="Times New Roman"/>
          <w:b/>
        </w:rPr>
        <w:t>Proprietary d</w:t>
      </w:r>
      <w:r w:rsidR="00601B60" w:rsidRPr="00A82565">
        <w:rPr>
          <w:rFonts w:ascii="Times New Roman" w:hAnsi="Times New Roman" w:cs="Times New Roman"/>
          <w:b/>
        </w:rPr>
        <w:t>ata access for refereeing and replication</w:t>
      </w:r>
    </w:p>
    <w:p w14:paraId="1835A229" w14:textId="77777777" w:rsidR="00601B60" w:rsidRPr="00A82565" w:rsidRDefault="00601B60" w:rsidP="00601B60">
      <w:pPr>
        <w:jc w:val="both"/>
        <w:rPr>
          <w:rFonts w:ascii="Times New Roman" w:hAnsi="Times New Roman" w:cs="Times New Roman"/>
        </w:rPr>
      </w:pPr>
      <w:r w:rsidRPr="00A82565">
        <w:rPr>
          <w:rFonts w:ascii="Times New Roman" w:hAnsi="Times New Roman" w:cs="Times New Roman"/>
        </w:rPr>
        <w:t xml:space="preserve">This research was conducted in a Research Room (RR) jointly operated by the Hungarian Central Statistical Office (CSO) and the Databank of the Center for Economic and Regional Sciences (CERS). For a description of the RR and the rules of work, visit </w:t>
      </w:r>
      <w:hyperlink r:id="rId7" w:history="1">
        <w:r w:rsidRPr="00A82565">
          <w:rPr>
            <w:rStyle w:val="Hiperhivatkozs"/>
            <w:rFonts w:ascii="Times New Roman" w:hAnsi="Times New Roman" w:cs="Times New Roman"/>
          </w:rPr>
          <w:t>https://adatbank.krtk.mta.hu/en/kutatoszoba/</w:t>
        </w:r>
      </w:hyperlink>
      <w:r w:rsidRPr="00A82565">
        <w:rPr>
          <w:rFonts w:ascii="Times New Roman" w:hAnsi="Times New Roman" w:cs="Times New Roman"/>
        </w:rPr>
        <w:t xml:space="preserve"> </w:t>
      </w:r>
    </w:p>
    <w:p w14:paraId="5C9AB91D" w14:textId="77777777" w:rsidR="00601B60" w:rsidRPr="00A82565" w:rsidRDefault="00601B60" w:rsidP="00601B60">
      <w:pPr>
        <w:jc w:val="both"/>
        <w:rPr>
          <w:rFonts w:ascii="Times New Roman" w:hAnsi="Times New Roman" w:cs="Times New Roman"/>
        </w:rPr>
      </w:pPr>
      <w:r w:rsidRPr="00A82565">
        <w:rPr>
          <w:rFonts w:ascii="Times New Roman" w:hAnsi="Times New Roman" w:cs="Times New Roman"/>
          <w:b/>
        </w:rPr>
        <w:t>Background</w:t>
      </w:r>
      <w:r w:rsidRPr="00A82565">
        <w:rPr>
          <w:rFonts w:ascii="Times New Roman" w:hAnsi="Times New Roman" w:cs="Times New Roman"/>
        </w:rPr>
        <w:t>. The CCTV-controlled RR is available for projects led by researchers at the CERS and the Center for Social Sciences. Other researchers, including assistants, are also eligible as approved project participants. Any output produced in the RR must undergo an output-checking procedure conducted by the CSO. Copying data from the servers and computer screens is strictly forbidden.</w:t>
      </w:r>
    </w:p>
    <w:p w14:paraId="36BC6C8C" w14:textId="77777777" w:rsidR="00601B60" w:rsidRPr="00A82565" w:rsidRDefault="00601B60" w:rsidP="00601B60">
      <w:pPr>
        <w:jc w:val="both"/>
        <w:rPr>
          <w:rFonts w:ascii="Times New Roman" w:hAnsi="Times New Roman" w:cs="Times New Roman"/>
        </w:rPr>
      </w:pPr>
      <w:r w:rsidRPr="00A82565">
        <w:rPr>
          <w:rFonts w:ascii="Times New Roman" w:hAnsi="Times New Roman" w:cs="Times New Roman"/>
          <w:b/>
        </w:rPr>
        <w:t xml:space="preserve">Access for referees. </w:t>
      </w:r>
      <w:r w:rsidRPr="00A82565">
        <w:rPr>
          <w:rFonts w:ascii="Times New Roman" w:hAnsi="Times New Roman" w:cs="Times New Roman"/>
        </w:rPr>
        <w:t>If a referee wants to check the data and computations, the Databank starts a Referee Project in which the referee acts as a project participant. The referee can work in the RR personally or by hiring a local assistant. The required data will be uploaded to the referee's personal folder. The names of the referees and assistants are kept confidential and will not be shared with the authors.</w:t>
      </w:r>
    </w:p>
    <w:p w14:paraId="759CF69F" w14:textId="77777777" w:rsidR="00601B60" w:rsidRPr="00A82565" w:rsidRDefault="00601B60" w:rsidP="00601B60">
      <w:pPr>
        <w:jc w:val="both"/>
        <w:rPr>
          <w:rFonts w:ascii="Times New Roman" w:hAnsi="Times New Roman" w:cs="Times New Roman"/>
        </w:rPr>
      </w:pPr>
      <w:r w:rsidRPr="00A82565">
        <w:rPr>
          <w:rFonts w:ascii="Times New Roman" w:hAnsi="Times New Roman" w:cs="Times New Roman"/>
          <w:b/>
        </w:rPr>
        <w:t xml:space="preserve">Access for replication. </w:t>
      </w:r>
      <w:r w:rsidRPr="00A82565">
        <w:rPr>
          <w:rFonts w:ascii="Times New Roman" w:hAnsi="Times New Roman" w:cs="Times New Roman"/>
        </w:rPr>
        <w:t>The person willing to replicate the results can join the author’s project and attend the RR in person.</w:t>
      </w:r>
    </w:p>
    <w:p w14:paraId="21AE21B5" w14:textId="77777777" w:rsidR="00601B60" w:rsidRPr="00A82565" w:rsidRDefault="00601B60" w:rsidP="00601B60">
      <w:pPr>
        <w:jc w:val="both"/>
        <w:rPr>
          <w:rFonts w:ascii="Times New Roman" w:hAnsi="Times New Roman" w:cs="Times New Roman"/>
        </w:rPr>
      </w:pPr>
      <w:r w:rsidRPr="00A82565">
        <w:rPr>
          <w:rFonts w:ascii="Times New Roman" w:hAnsi="Times New Roman" w:cs="Times New Roman"/>
        </w:rPr>
        <w:t xml:space="preserve">For further information, contact the Databank: </w:t>
      </w:r>
      <w:hyperlink r:id="rId8" w:history="1">
        <w:r w:rsidRPr="00A82565">
          <w:rPr>
            <w:rStyle w:val="Hiperhivatkozs"/>
            <w:rFonts w:ascii="Times New Roman" w:hAnsi="Times New Roman" w:cs="Times New Roman"/>
          </w:rPr>
          <w:t>adatkeres@krtk.mta.hu</w:t>
        </w:r>
      </w:hyperlink>
      <w:r w:rsidRPr="00A82565">
        <w:rPr>
          <w:rFonts w:ascii="Times New Roman" w:hAnsi="Times New Roman" w:cs="Times New Roman"/>
        </w:rPr>
        <w:t xml:space="preserve"> </w:t>
      </w:r>
    </w:p>
    <w:p w14:paraId="4D261732" w14:textId="77777777" w:rsidR="0035253F" w:rsidRDefault="0035253F">
      <w:pPr>
        <w:rPr>
          <w:rFonts w:ascii="Times New Roman" w:hAnsi="Times New Roman" w:cs="Times New Roman"/>
          <w:b/>
          <w:bCs/>
        </w:rPr>
      </w:pPr>
      <w:r>
        <w:rPr>
          <w:rFonts w:ascii="Times New Roman" w:hAnsi="Times New Roman" w:cs="Times New Roman"/>
          <w:b/>
          <w:bCs/>
        </w:rPr>
        <w:br w:type="page"/>
      </w:r>
    </w:p>
    <w:p w14:paraId="4775C78B" w14:textId="742D4604" w:rsidR="00601B60" w:rsidRDefault="000B6602" w:rsidP="00E744D4">
      <w:pPr>
        <w:jc w:val="center"/>
        <w:rPr>
          <w:rFonts w:ascii="Times New Roman" w:hAnsi="Times New Roman" w:cs="Times New Roman"/>
          <w:b/>
          <w:bCs/>
        </w:rPr>
      </w:pPr>
      <w:r w:rsidRPr="000B6602">
        <w:rPr>
          <w:rFonts w:ascii="Times New Roman" w:hAnsi="Times New Roman" w:cs="Times New Roman"/>
          <w:b/>
          <w:bCs/>
        </w:rPr>
        <w:lastRenderedPageBreak/>
        <w:t xml:space="preserve">There are </w:t>
      </w:r>
      <w:r w:rsidR="008D33BE">
        <w:rPr>
          <w:rFonts w:ascii="Times New Roman" w:hAnsi="Times New Roman" w:cs="Times New Roman"/>
          <w:b/>
          <w:bCs/>
        </w:rPr>
        <w:t>six</w:t>
      </w:r>
      <w:r w:rsidRPr="000B6602">
        <w:rPr>
          <w:rFonts w:ascii="Times New Roman" w:hAnsi="Times New Roman" w:cs="Times New Roman"/>
          <w:b/>
          <w:bCs/>
        </w:rPr>
        <w:t xml:space="preserve"> folders in the replication package</w:t>
      </w:r>
    </w:p>
    <w:p w14:paraId="19C0C15C" w14:textId="77777777" w:rsidR="00E744D4" w:rsidRPr="000B6602" w:rsidRDefault="00E744D4" w:rsidP="00E744D4">
      <w:pPr>
        <w:jc w:val="center"/>
        <w:rPr>
          <w:rFonts w:ascii="Times New Roman" w:hAnsi="Times New Roman" w:cs="Times New Roman"/>
          <w:b/>
          <w:bCs/>
        </w:rPr>
      </w:pPr>
    </w:p>
    <w:p w14:paraId="0B963310" w14:textId="77777777" w:rsidR="005C3B3D" w:rsidRDefault="005C3B3D" w:rsidP="005C3B3D">
      <w:pPr>
        <w:pStyle w:val="Listaszerbekezds"/>
        <w:numPr>
          <w:ilvl w:val="0"/>
          <w:numId w:val="2"/>
        </w:numPr>
        <w:rPr>
          <w:rFonts w:ascii="Times New Roman" w:hAnsi="Times New Roman" w:cs="Times New Roman"/>
        </w:rPr>
      </w:pPr>
      <w:r>
        <w:rPr>
          <w:rFonts w:ascii="Times New Roman" w:hAnsi="Times New Roman" w:cs="Times New Roman"/>
        </w:rPr>
        <w:t>Hungarian Labor Force Survey</w:t>
      </w:r>
    </w:p>
    <w:p w14:paraId="1C319593" w14:textId="6E61A6BE" w:rsidR="005C3B3D" w:rsidRDefault="005C3B3D" w:rsidP="005C3B3D">
      <w:pPr>
        <w:pStyle w:val="Listaszerbekezds"/>
        <w:numPr>
          <w:ilvl w:val="0"/>
          <w:numId w:val="5"/>
        </w:numPr>
        <w:rPr>
          <w:rFonts w:ascii="Times New Roman" w:hAnsi="Times New Roman" w:cs="Times New Roman"/>
        </w:rPr>
      </w:pPr>
      <w:r>
        <w:rPr>
          <w:rFonts w:ascii="Times New Roman" w:hAnsi="Times New Roman" w:cs="Times New Roman"/>
        </w:rPr>
        <w:t>LFS_re</w:t>
      </w:r>
      <w:r w:rsidR="00054A77">
        <w:rPr>
          <w:rFonts w:ascii="Times New Roman" w:hAnsi="Times New Roman" w:cs="Times New Roman"/>
        </w:rPr>
        <w:t>a</w:t>
      </w:r>
      <w:r>
        <w:rPr>
          <w:rFonts w:ascii="Times New Roman" w:hAnsi="Times New Roman" w:cs="Times New Roman"/>
        </w:rPr>
        <w:t>dme.pdf</w:t>
      </w:r>
    </w:p>
    <w:p w14:paraId="0C02E29D" w14:textId="77777777" w:rsidR="005C3B3D" w:rsidRDefault="005C3B3D" w:rsidP="005C3B3D">
      <w:pPr>
        <w:pStyle w:val="Listaszerbekezds"/>
        <w:numPr>
          <w:ilvl w:val="0"/>
          <w:numId w:val="5"/>
        </w:numPr>
        <w:rPr>
          <w:rFonts w:ascii="Times New Roman" w:hAnsi="Times New Roman" w:cs="Times New Roman"/>
        </w:rPr>
      </w:pPr>
      <w:r>
        <w:rPr>
          <w:rFonts w:ascii="Times New Roman" w:hAnsi="Times New Roman" w:cs="Times New Roman"/>
        </w:rPr>
        <w:t>Analysis</w:t>
      </w:r>
    </w:p>
    <w:p w14:paraId="0BB7917A" w14:textId="77777777" w:rsidR="005C3B3D" w:rsidRDefault="005C3B3D" w:rsidP="005C3B3D">
      <w:pPr>
        <w:pStyle w:val="Listaszerbekezds"/>
        <w:numPr>
          <w:ilvl w:val="0"/>
          <w:numId w:val="2"/>
        </w:numPr>
        <w:rPr>
          <w:rFonts w:ascii="Times New Roman" w:hAnsi="Times New Roman" w:cs="Times New Roman"/>
        </w:rPr>
      </w:pPr>
      <w:r>
        <w:rPr>
          <w:rFonts w:ascii="Times New Roman" w:hAnsi="Times New Roman" w:cs="Times New Roman"/>
        </w:rPr>
        <w:t>District level</w:t>
      </w:r>
    </w:p>
    <w:p w14:paraId="1C54A5E0" w14:textId="77777777" w:rsidR="005C3B3D" w:rsidRDefault="005C3B3D" w:rsidP="005C3B3D">
      <w:pPr>
        <w:pStyle w:val="Listaszerbekezds"/>
        <w:numPr>
          <w:ilvl w:val="0"/>
          <w:numId w:val="4"/>
        </w:numPr>
        <w:rPr>
          <w:rFonts w:ascii="Times New Roman" w:hAnsi="Times New Roman" w:cs="Times New Roman"/>
        </w:rPr>
      </w:pPr>
      <w:r>
        <w:rPr>
          <w:rFonts w:ascii="Times New Roman" w:hAnsi="Times New Roman" w:cs="Times New Roman"/>
        </w:rPr>
        <w:t>DISTRICT_readme.pdf</w:t>
      </w:r>
    </w:p>
    <w:p w14:paraId="766C50D2" w14:textId="5E8F600F" w:rsidR="005C3B3D" w:rsidRDefault="005C3B3D" w:rsidP="005C3B3D">
      <w:pPr>
        <w:pStyle w:val="Listaszerbekezds"/>
        <w:numPr>
          <w:ilvl w:val="0"/>
          <w:numId w:val="4"/>
        </w:numPr>
        <w:rPr>
          <w:rFonts w:ascii="Times New Roman" w:hAnsi="Times New Roman" w:cs="Times New Roman"/>
        </w:rPr>
      </w:pPr>
      <w:r>
        <w:rPr>
          <w:rFonts w:ascii="Times New Roman" w:hAnsi="Times New Roman" w:cs="Times New Roman"/>
        </w:rPr>
        <w:t>Data</w:t>
      </w:r>
      <w:r w:rsidR="007B38FF">
        <w:rPr>
          <w:rFonts w:ascii="Times New Roman" w:hAnsi="Times New Roman" w:cs="Times New Roman"/>
        </w:rPr>
        <w:t xml:space="preserve"> </w:t>
      </w:r>
    </w:p>
    <w:p w14:paraId="34658F50" w14:textId="77777777" w:rsidR="005C3B3D" w:rsidRDefault="005C3B3D" w:rsidP="005C3B3D">
      <w:pPr>
        <w:pStyle w:val="Listaszerbekezds"/>
        <w:numPr>
          <w:ilvl w:val="0"/>
          <w:numId w:val="4"/>
        </w:numPr>
        <w:rPr>
          <w:rFonts w:ascii="Times New Roman" w:hAnsi="Times New Roman" w:cs="Times New Roman"/>
        </w:rPr>
      </w:pPr>
      <w:r>
        <w:rPr>
          <w:rFonts w:ascii="Times New Roman" w:hAnsi="Times New Roman" w:cs="Times New Roman"/>
        </w:rPr>
        <w:t>Analysis</w:t>
      </w:r>
    </w:p>
    <w:p w14:paraId="25AA8A60" w14:textId="49E771A4" w:rsidR="005B5724" w:rsidRDefault="005B5724" w:rsidP="005B5724">
      <w:pPr>
        <w:pStyle w:val="Listaszerbekezds"/>
        <w:numPr>
          <w:ilvl w:val="0"/>
          <w:numId w:val="2"/>
        </w:numPr>
        <w:rPr>
          <w:rFonts w:ascii="Times New Roman" w:hAnsi="Times New Roman" w:cs="Times New Roman"/>
        </w:rPr>
      </w:pPr>
      <w:r w:rsidRPr="005B5724">
        <w:rPr>
          <w:rFonts w:ascii="Times New Roman" w:hAnsi="Times New Roman" w:cs="Times New Roman"/>
        </w:rPr>
        <w:t>Tárki Omnibus Surveys, national opinion polls 2000-20</w:t>
      </w:r>
      <w:r>
        <w:rPr>
          <w:rFonts w:ascii="Times New Roman" w:hAnsi="Times New Roman" w:cs="Times New Roman"/>
        </w:rPr>
        <w:t>1</w:t>
      </w:r>
      <w:r w:rsidRPr="005B5724">
        <w:rPr>
          <w:rFonts w:ascii="Times New Roman" w:hAnsi="Times New Roman" w:cs="Times New Roman"/>
        </w:rPr>
        <w:t>1</w:t>
      </w:r>
    </w:p>
    <w:p w14:paraId="6EF42A85" w14:textId="097DBC66" w:rsidR="005B5724" w:rsidRDefault="005B5724" w:rsidP="005B5724">
      <w:pPr>
        <w:pStyle w:val="Listaszerbekezds"/>
        <w:numPr>
          <w:ilvl w:val="0"/>
          <w:numId w:val="10"/>
        </w:numPr>
        <w:rPr>
          <w:rFonts w:ascii="Times New Roman" w:hAnsi="Times New Roman" w:cs="Times New Roman"/>
        </w:rPr>
      </w:pPr>
      <w:r>
        <w:rPr>
          <w:rFonts w:ascii="Times New Roman" w:hAnsi="Times New Roman" w:cs="Times New Roman"/>
        </w:rPr>
        <w:t>TOS_readme.pdf</w:t>
      </w:r>
    </w:p>
    <w:p w14:paraId="29494349" w14:textId="7BB011C5" w:rsidR="005B5724" w:rsidRPr="005B5724" w:rsidRDefault="005B5724" w:rsidP="005B5724">
      <w:pPr>
        <w:pStyle w:val="Listaszerbekezds"/>
        <w:numPr>
          <w:ilvl w:val="0"/>
          <w:numId w:val="10"/>
        </w:numPr>
        <w:rPr>
          <w:rFonts w:ascii="Times New Roman" w:hAnsi="Times New Roman" w:cs="Times New Roman"/>
        </w:rPr>
      </w:pPr>
      <w:r>
        <w:rPr>
          <w:rFonts w:ascii="Times New Roman" w:hAnsi="Times New Roman" w:cs="Times New Roman"/>
        </w:rPr>
        <w:t>Data</w:t>
      </w:r>
    </w:p>
    <w:p w14:paraId="7D1E3A77" w14:textId="5A92486C" w:rsidR="00601B60" w:rsidRPr="005B5724" w:rsidRDefault="0035253F" w:rsidP="0035253F">
      <w:pPr>
        <w:pStyle w:val="Listaszerbekezds"/>
        <w:numPr>
          <w:ilvl w:val="0"/>
          <w:numId w:val="2"/>
        </w:numPr>
        <w:rPr>
          <w:rFonts w:ascii="Times New Roman" w:hAnsi="Times New Roman" w:cs="Times New Roman"/>
        </w:rPr>
      </w:pPr>
      <w:r w:rsidRPr="005B5724">
        <w:rPr>
          <w:rFonts w:ascii="Times New Roman" w:hAnsi="Times New Roman" w:cs="Times New Roman"/>
        </w:rPr>
        <w:t>Tárki Life Course Survey</w:t>
      </w:r>
    </w:p>
    <w:p w14:paraId="53246ADC" w14:textId="5D582B06" w:rsidR="0035253F" w:rsidRPr="005B5724" w:rsidRDefault="0035253F" w:rsidP="0035253F">
      <w:pPr>
        <w:pStyle w:val="Listaszerbekezds"/>
        <w:numPr>
          <w:ilvl w:val="0"/>
          <w:numId w:val="3"/>
        </w:numPr>
        <w:rPr>
          <w:rFonts w:ascii="Times New Roman" w:hAnsi="Times New Roman" w:cs="Times New Roman"/>
        </w:rPr>
      </w:pPr>
      <w:r w:rsidRPr="005B5724">
        <w:rPr>
          <w:rFonts w:ascii="Times New Roman" w:hAnsi="Times New Roman" w:cs="Times New Roman"/>
        </w:rPr>
        <w:t>LCS_readme.pdf</w:t>
      </w:r>
    </w:p>
    <w:p w14:paraId="1E421404" w14:textId="4C74FD43" w:rsidR="0035253F" w:rsidRPr="005B5724" w:rsidRDefault="0035253F" w:rsidP="0035253F">
      <w:pPr>
        <w:pStyle w:val="Listaszerbekezds"/>
        <w:numPr>
          <w:ilvl w:val="0"/>
          <w:numId w:val="3"/>
        </w:numPr>
        <w:rPr>
          <w:rFonts w:ascii="Times New Roman" w:hAnsi="Times New Roman" w:cs="Times New Roman"/>
        </w:rPr>
      </w:pPr>
      <w:r w:rsidRPr="005B5724">
        <w:rPr>
          <w:rFonts w:ascii="Times New Roman" w:hAnsi="Times New Roman" w:cs="Times New Roman"/>
        </w:rPr>
        <w:t>Analysis</w:t>
      </w:r>
    </w:p>
    <w:p w14:paraId="7E6090B6" w14:textId="60597B1B" w:rsidR="0035253F" w:rsidRDefault="0035253F" w:rsidP="0035253F">
      <w:pPr>
        <w:pStyle w:val="Listaszerbekezds"/>
        <w:numPr>
          <w:ilvl w:val="0"/>
          <w:numId w:val="2"/>
        </w:numPr>
        <w:rPr>
          <w:rFonts w:ascii="Times New Roman" w:hAnsi="Times New Roman" w:cs="Times New Roman"/>
        </w:rPr>
      </w:pPr>
      <w:r>
        <w:rPr>
          <w:rFonts w:ascii="Times New Roman" w:hAnsi="Times New Roman" w:cs="Times New Roman"/>
        </w:rPr>
        <w:t>Census 2011</w:t>
      </w:r>
    </w:p>
    <w:p w14:paraId="774E6A30" w14:textId="48246C97" w:rsidR="0035253F" w:rsidRDefault="0035253F" w:rsidP="0035253F">
      <w:pPr>
        <w:pStyle w:val="Listaszerbekezds"/>
        <w:numPr>
          <w:ilvl w:val="0"/>
          <w:numId w:val="6"/>
        </w:numPr>
        <w:rPr>
          <w:rFonts w:ascii="Times New Roman" w:hAnsi="Times New Roman" w:cs="Times New Roman"/>
        </w:rPr>
      </w:pPr>
      <w:r>
        <w:rPr>
          <w:rFonts w:ascii="Times New Roman" w:hAnsi="Times New Roman" w:cs="Times New Roman"/>
        </w:rPr>
        <w:t>CENSUS2011_readme</w:t>
      </w:r>
      <w:r w:rsidR="00455B64">
        <w:rPr>
          <w:rFonts w:ascii="Times New Roman" w:hAnsi="Times New Roman" w:cs="Times New Roman"/>
        </w:rPr>
        <w:t>.</w:t>
      </w:r>
      <w:r>
        <w:rPr>
          <w:rFonts w:ascii="Times New Roman" w:hAnsi="Times New Roman" w:cs="Times New Roman"/>
        </w:rPr>
        <w:t>pdf</w:t>
      </w:r>
    </w:p>
    <w:p w14:paraId="6B9D78C9" w14:textId="505286E1" w:rsidR="0035253F" w:rsidRDefault="0035253F" w:rsidP="0035253F">
      <w:pPr>
        <w:pStyle w:val="Listaszerbekezds"/>
        <w:numPr>
          <w:ilvl w:val="0"/>
          <w:numId w:val="6"/>
        </w:numPr>
        <w:rPr>
          <w:rFonts w:ascii="Times New Roman" w:hAnsi="Times New Roman" w:cs="Times New Roman"/>
        </w:rPr>
      </w:pPr>
      <w:r>
        <w:rPr>
          <w:rFonts w:ascii="Times New Roman" w:hAnsi="Times New Roman" w:cs="Times New Roman"/>
        </w:rPr>
        <w:t>Processing</w:t>
      </w:r>
    </w:p>
    <w:p w14:paraId="5CC87CE0" w14:textId="5BA07841" w:rsidR="0035253F" w:rsidRDefault="0035253F" w:rsidP="0035253F">
      <w:pPr>
        <w:pStyle w:val="Listaszerbekezds"/>
        <w:numPr>
          <w:ilvl w:val="0"/>
          <w:numId w:val="6"/>
        </w:numPr>
        <w:rPr>
          <w:rFonts w:ascii="Times New Roman" w:hAnsi="Times New Roman" w:cs="Times New Roman"/>
        </w:rPr>
      </w:pPr>
      <w:r>
        <w:rPr>
          <w:rFonts w:ascii="Times New Roman" w:hAnsi="Times New Roman" w:cs="Times New Roman"/>
        </w:rPr>
        <w:t>Analysis</w:t>
      </w:r>
    </w:p>
    <w:p w14:paraId="3BD669E7" w14:textId="237AAC21" w:rsidR="0035253F" w:rsidRDefault="0035253F" w:rsidP="0035253F">
      <w:pPr>
        <w:pStyle w:val="Listaszerbekezds"/>
        <w:numPr>
          <w:ilvl w:val="0"/>
          <w:numId w:val="2"/>
        </w:numPr>
        <w:rPr>
          <w:rFonts w:ascii="Times New Roman" w:hAnsi="Times New Roman" w:cs="Times New Roman"/>
        </w:rPr>
      </w:pPr>
      <w:r>
        <w:rPr>
          <w:rFonts w:ascii="Times New Roman" w:hAnsi="Times New Roman" w:cs="Times New Roman"/>
        </w:rPr>
        <w:t>Census 2001</w:t>
      </w:r>
    </w:p>
    <w:p w14:paraId="464058EB" w14:textId="7B857EC3" w:rsidR="0035253F" w:rsidRDefault="0035253F" w:rsidP="0035253F">
      <w:pPr>
        <w:pStyle w:val="Listaszerbekezds"/>
        <w:numPr>
          <w:ilvl w:val="0"/>
          <w:numId w:val="7"/>
        </w:numPr>
        <w:rPr>
          <w:rFonts w:ascii="Times New Roman" w:hAnsi="Times New Roman" w:cs="Times New Roman"/>
        </w:rPr>
      </w:pPr>
      <w:r>
        <w:rPr>
          <w:rFonts w:ascii="Times New Roman" w:hAnsi="Times New Roman" w:cs="Times New Roman"/>
        </w:rPr>
        <w:t>CENSUS2001_readme</w:t>
      </w:r>
      <w:r w:rsidR="00455B64">
        <w:rPr>
          <w:rFonts w:ascii="Times New Roman" w:hAnsi="Times New Roman" w:cs="Times New Roman"/>
        </w:rPr>
        <w:t>.</w:t>
      </w:r>
      <w:r>
        <w:rPr>
          <w:rFonts w:ascii="Times New Roman" w:hAnsi="Times New Roman" w:cs="Times New Roman"/>
        </w:rPr>
        <w:t>pdf</w:t>
      </w:r>
    </w:p>
    <w:p w14:paraId="2D9FFC06" w14:textId="77777777" w:rsidR="0035253F" w:rsidRDefault="0035253F" w:rsidP="0035253F">
      <w:pPr>
        <w:pStyle w:val="Listaszerbekezds"/>
        <w:numPr>
          <w:ilvl w:val="0"/>
          <w:numId w:val="7"/>
        </w:numPr>
        <w:rPr>
          <w:rFonts w:ascii="Times New Roman" w:hAnsi="Times New Roman" w:cs="Times New Roman"/>
        </w:rPr>
      </w:pPr>
      <w:r>
        <w:rPr>
          <w:rFonts w:ascii="Times New Roman" w:hAnsi="Times New Roman" w:cs="Times New Roman"/>
        </w:rPr>
        <w:t>Processing</w:t>
      </w:r>
    </w:p>
    <w:p w14:paraId="6D94450C" w14:textId="77777777" w:rsidR="0035253F" w:rsidRDefault="0035253F" w:rsidP="0035253F">
      <w:pPr>
        <w:pStyle w:val="Listaszerbekezds"/>
        <w:numPr>
          <w:ilvl w:val="0"/>
          <w:numId w:val="7"/>
        </w:numPr>
        <w:rPr>
          <w:rFonts w:ascii="Times New Roman" w:hAnsi="Times New Roman" w:cs="Times New Roman"/>
        </w:rPr>
      </w:pPr>
      <w:r>
        <w:rPr>
          <w:rFonts w:ascii="Times New Roman" w:hAnsi="Times New Roman" w:cs="Times New Roman"/>
        </w:rPr>
        <w:t>Analysis</w:t>
      </w:r>
    </w:p>
    <w:p w14:paraId="7F42F1BA" w14:textId="77777777" w:rsidR="0035253F" w:rsidRDefault="0035253F" w:rsidP="0035253F">
      <w:pPr>
        <w:pStyle w:val="Listaszerbekezds"/>
        <w:rPr>
          <w:rFonts w:ascii="Times New Roman" w:hAnsi="Times New Roman" w:cs="Times New Roman"/>
        </w:rPr>
      </w:pPr>
    </w:p>
    <w:p w14:paraId="22985120" w14:textId="77777777" w:rsidR="001D31B9" w:rsidRDefault="001D31B9" w:rsidP="0035253F">
      <w:pPr>
        <w:pStyle w:val="Listaszerbekezds"/>
        <w:rPr>
          <w:rFonts w:ascii="Times New Roman" w:hAnsi="Times New Roman" w:cs="Times New Roman"/>
        </w:rPr>
      </w:pPr>
    </w:p>
    <w:p w14:paraId="7CE6DC74" w14:textId="77777777" w:rsidR="00E744D4" w:rsidRDefault="00E744D4" w:rsidP="002C4835">
      <w:pPr>
        <w:spacing w:after="0" w:line="240" w:lineRule="auto"/>
        <w:jc w:val="center"/>
        <w:rPr>
          <w:rFonts w:ascii="Times New Roman" w:hAnsi="Times New Roman" w:cs="Times New Roman"/>
          <w:b/>
          <w:bCs/>
        </w:rPr>
      </w:pPr>
    </w:p>
    <w:p w14:paraId="60FD63AD" w14:textId="7BB57F70" w:rsidR="002C4835" w:rsidRPr="00DA49CF" w:rsidRDefault="002C4835" w:rsidP="002C4835">
      <w:pPr>
        <w:spacing w:after="0" w:line="240" w:lineRule="auto"/>
        <w:jc w:val="center"/>
        <w:rPr>
          <w:rFonts w:ascii="Times New Roman" w:hAnsi="Times New Roman" w:cs="Times New Roman"/>
          <w:b/>
          <w:bCs/>
        </w:rPr>
      </w:pPr>
      <w:r w:rsidRPr="00DA49CF">
        <w:rPr>
          <w:rFonts w:ascii="Times New Roman" w:hAnsi="Times New Roman" w:cs="Times New Roman"/>
          <w:b/>
          <w:bCs/>
        </w:rPr>
        <w:t>Labor Force Survey (LFS)</w:t>
      </w:r>
    </w:p>
    <w:p w14:paraId="73E5D895" w14:textId="77777777" w:rsidR="002C4835" w:rsidRPr="00DA49CF" w:rsidRDefault="002C4835" w:rsidP="002C4835">
      <w:pPr>
        <w:spacing w:after="0" w:line="240" w:lineRule="auto"/>
        <w:rPr>
          <w:rFonts w:ascii="Times New Roman" w:hAnsi="Times New Roman" w:cs="Times New Roman"/>
        </w:rPr>
      </w:pPr>
    </w:p>
    <w:p w14:paraId="53B2CC2E" w14:textId="77777777" w:rsidR="002C4835" w:rsidRPr="00DA49CF" w:rsidRDefault="002C4835" w:rsidP="002C4835">
      <w:pPr>
        <w:spacing w:after="0" w:line="240" w:lineRule="auto"/>
        <w:jc w:val="both"/>
        <w:rPr>
          <w:rFonts w:ascii="Times New Roman" w:hAnsi="Times New Roman" w:cs="Times New Roman"/>
        </w:rPr>
      </w:pPr>
      <w:r w:rsidRPr="00DA49CF">
        <w:rPr>
          <w:rFonts w:ascii="Times New Roman" w:hAnsi="Times New Roman" w:cs="Times New Roman"/>
        </w:rPr>
        <w:t xml:space="preserve">The LFS is a quarterly rotating panel conducted by the Hungarian Central Statistical Office (CSO) since 1992. The survey provides information on the population's economic activity, following Eurostat guidelines. </w:t>
      </w:r>
    </w:p>
    <w:p w14:paraId="0D4FEAE3" w14:textId="77777777" w:rsidR="002C4835" w:rsidRPr="00DA49CF" w:rsidRDefault="002C4835" w:rsidP="002C4835">
      <w:pPr>
        <w:spacing w:after="0" w:line="240" w:lineRule="auto"/>
        <w:jc w:val="both"/>
        <w:rPr>
          <w:rFonts w:ascii="Times New Roman" w:hAnsi="Times New Roman" w:cs="Times New Roman"/>
        </w:rPr>
      </w:pPr>
    </w:p>
    <w:p w14:paraId="4DF2C8B3" w14:textId="77777777" w:rsidR="002C4835" w:rsidRPr="00DA49CF" w:rsidRDefault="002C4835" w:rsidP="002C4835">
      <w:pPr>
        <w:spacing w:after="0" w:line="240" w:lineRule="auto"/>
        <w:jc w:val="both"/>
        <w:rPr>
          <w:rFonts w:ascii="Times New Roman" w:hAnsi="Times New Roman" w:cs="Times New Roman"/>
        </w:rPr>
      </w:pPr>
      <w:r w:rsidRPr="00DA49CF">
        <w:rPr>
          <w:rFonts w:ascii="Times New Roman" w:hAnsi="Times New Roman" w:cs="Times New Roman"/>
        </w:rPr>
        <w:t xml:space="preserve">The sampling units are dwellings. Each person in the dwelling are asked about gender, age, place of birth, ethnicity, household characteristics, and other essential attributes. An 'activity questionnaire' with detailed information on education, employment, employers, job search, and transfers targets people aged 15-74. The observed households varied between 22,000 and 34,000 in 1992-2024. The activity  questionnaire covered 45,000-70,000 individuals per quarter. The sample is drawn using a multi-stage stratified sample design. Weights ensure that the sample is representative. Each cohort stays in the sample for six consecutive quarters. Individuals are identifiable across waves. For detailed information, click on 'LFS guide' at </w:t>
      </w:r>
      <w:hyperlink r:id="rId9" w:history="1">
        <w:r w:rsidRPr="00DA49CF">
          <w:rPr>
            <w:rStyle w:val="Hiperhivatkozs"/>
            <w:rFonts w:ascii="Times New Roman" w:hAnsi="Times New Roman" w:cs="Times New Roman"/>
          </w:rPr>
          <w:t>https://adatbank.krtk.mta.hu/en/adatbazisok/elerheto-adatbazisok/</w:t>
        </w:r>
      </w:hyperlink>
      <w:r w:rsidRPr="00DA49CF">
        <w:rPr>
          <w:rFonts w:ascii="Times New Roman" w:hAnsi="Times New Roman" w:cs="Times New Roman"/>
        </w:rPr>
        <w:t xml:space="preserve"> </w:t>
      </w:r>
    </w:p>
    <w:p w14:paraId="760A6ABE" w14:textId="77777777" w:rsidR="002C4835" w:rsidRPr="00DA49CF" w:rsidRDefault="002C4835" w:rsidP="002C4835">
      <w:pPr>
        <w:spacing w:after="0" w:line="240" w:lineRule="auto"/>
        <w:jc w:val="both"/>
        <w:rPr>
          <w:rFonts w:ascii="Times New Roman" w:hAnsi="Times New Roman" w:cs="Times New Roman"/>
        </w:rPr>
      </w:pPr>
    </w:p>
    <w:p w14:paraId="08ADF490" w14:textId="51C7A20F" w:rsidR="002C4835" w:rsidRDefault="002C4835" w:rsidP="002C4835">
      <w:pPr>
        <w:spacing w:after="0" w:line="240" w:lineRule="auto"/>
        <w:jc w:val="both"/>
        <w:rPr>
          <w:rFonts w:ascii="Times New Roman" w:hAnsi="Times New Roman" w:cs="Times New Roman"/>
        </w:rPr>
      </w:pPr>
      <w:r w:rsidRPr="00FF4EE5">
        <w:rPr>
          <w:rFonts w:ascii="Times New Roman" w:hAnsi="Times New Roman" w:cs="Times New Roman"/>
        </w:rPr>
        <w:t>Sample used in this paper</w:t>
      </w:r>
      <w:r>
        <w:rPr>
          <w:rFonts w:ascii="Times New Roman" w:hAnsi="Times New Roman" w:cs="Times New Roman"/>
        </w:rPr>
        <w:t>:</w:t>
      </w:r>
      <w:r w:rsidRPr="00DA49CF">
        <w:rPr>
          <w:rFonts w:ascii="Times New Roman" w:hAnsi="Times New Roman" w:cs="Times New Roman"/>
        </w:rPr>
        <w:t xml:space="preserve"> </w:t>
      </w:r>
      <w:r>
        <w:rPr>
          <w:rFonts w:ascii="Times New Roman" w:hAnsi="Times New Roman" w:cs="Times New Roman"/>
        </w:rPr>
        <w:t>t</w:t>
      </w:r>
      <w:r w:rsidRPr="00DA49CF">
        <w:rPr>
          <w:rFonts w:ascii="Times New Roman" w:hAnsi="Times New Roman" w:cs="Times New Roman"/>
        </w:rPr>
        <w:t xml:space="preserve">he panel covers 356,753 quarterly observations on 104,977 individuals. (9,865 observations on 3,301 Roma individuals). </w:t>
      </w:r>
      <w:r w:rsidR="00641AA1">
        <w:rPr>
          <w:rFonts w:ascii="Times New Roman" w:hAnsi="Times New Roman" w:cs="Times New Roman"/>
        </w:rPr>
        <w:t xml:space="preserve">see </w:t>
      </w:r>
      <w:r w:rsidR="00641AA1" w:rsidRPr="00B526C1">
        <w:rPr>
          <w:rFonts w:ascii="Times New Roman" w:hAnsi="Times New Roman" w:cs="Times New Roman"/>
          <w:i/>
          <w:iCs/>
        </w:rPr>
        <w:t>Supplementary materials SM5</w:t>
      </w:r>
      <w:r w:rsidR="00641AA1">
        <w:rPr>
          <w:rFonts w:ascii="Times New Roman" w:hAnsi="Times New Roman" w:cs="Times New Roman"/>
          <w:i/>
          <w:iCs/>
        </w:rPr>
        <w:t>.</w:t>
      </w:r>
    </w:p>
    <w:p w14:paraId="148BDD68" w14:textId="77777777" w:rsidR="002C4835" w:rsidRDefault="002C4835" w:rsidP="002C4835">
      <w:pPr>
        <w:spacing w:after="0" w:line="240" w:lineRule="auto"/>
        <w:jc w:val="both"/>
        <w:rPr>
          <w:rFonts w:ascii="Times New Roman" w:hAnsi="Times New Roman" w:cs="Times New Roman"/>
        </w:rPr>
      </w:pPr>
    </w:p>
    <w:p w14:paraId="021F546D" w14:textId="105E331D" w:rsidR="003A69EB" w:rsidRPr="002C4835" w:rsidRDefault="003A69EB" w:rsidP="003A69EB">
      <w:pPr>
        <w:spacing w:after="0" w:line="240" w:lineRule="auto"/>
        <w:jc w:val="both"/>
        <w:rPr>
          <w:rFonts w:ascii="Times New Roman" w:hAnsi="Times New Roman" w:cs="Times New Roman"/>
        </w:rPr>
      </w:pPr>
      <w:r w:rsidRPr="002C4835">
        <w:rPr>
          <w:rFonts w:ascii="Times New Roman" w:hAnsi="Times New Roman" w:cs="Times New Roman"/>
        </w:rPr>
        <w:t>Access to data is provided in the Research Room of CSO-CERS</w:t>
      </w:r>
      <w:r w:rsidR="00655ACC">
        <w:rPr>
          <w:rFonts w:ascii="Times New Roman" w:hAnsi="Times New Roman" w:cs="Times New Roman"/>
        </w:rPr>
        <w:t>.</w:t>
      </w:r>
    </w:p>
    <w:p w14:paraId="05731152" w14:textId="77777777" w:rsidR="002C4835" w:rsidRPr="00DA49CF" w:rsidRDefault="002C4835" w:rsidP="002C4835">
      <w:pPr>
        <w:spacing w:after="0" w:line="240" w:lineRule="auto"/>
        <w:jc w:val="both"/>
        <w:rPr>
          <w:rFonts w:ascii="Times New Roman" w:hAnsi="Times New Roman" w:cs="Times New Roman"/>
        </w:rPr>
      </w:pPr>
    </w:p>
    <w:p w14:paraId="2A6C29BE" w14:textId="77777777" w:rsidR="002C4835" w:rsidRDefault="002C4835" w:rsidP="002C4835">
      <w:pPr>
        <w:rPr>
          <w:rFonts w:ascii="Times New Roman" w:hAnsi="Times New Roman" w:cs="Times New Roman"/>
          <w:b/>
          <w:bCs/>
        </w:rPr>
      </w:pPr>
    </w:p>
    <w:p w14:paraId="17E0B9A5" w14:textId="039E5983" w:rsidR="001D31B9" w:rsidRDefault="001D31B9">
      <w:pPr>
        <w:rPr>
          <w:rFonts w:ascii="Times New Roman" w:hAnsi="Times New Roman" w:cs="Times New Roman"/>
        </w:rPr>
      </w:pPr>
      <w:r>
        <w:rPr>
          <w:rFonts w:ascii="Times New Roman" w:hAnsi="Times New Roman" w:cs="Times New Roman"/>
        </w:rPr>
        <w:br w:type="page"/>
      </w:r>
    </w:p>
    <w:p w14:paraId="13794655" w14:textId="77777777" w:rsidR="000855FA" w:rsidRDefault="000855FA" w:rsidP="000855FA">
      <w:pPr>
        <w:jc w:val="center"/>
        <w:rPr>
          <w:rFonts w:ascii="Times New Roman" w:hAnsi="Times New Roman" w:cs="Times New Roman"/>
          <w:b/>
          <w:bCs/>
        </w:rPr>
      </w:pPr>
      <w:r w:rsidRPr="00406555">
        <w:rPr>
          <w:rFonts w:ascii="Times New Roman" w:hAnsi="Times New Roman" w:cs="Times New Roman"/>
          <w:b/>
          <w:bCs/>
        </w:rPr>
        <w:lastRenderedPageBreak/>
        <w:t>District level data file</w:t>
      </w:r>
    </w:p>
    <w:p w14:paraId="2E8BDC1C" w14:textId="77777777" w:rsidR="000855FA" w:rsidRDefault="000855FA" w:rsidP="000855FA">
      <w:pPr>
        <w:spacing w:after="0" w:line="240" w:lineRule="auto"/>
        <w:jc w:val="both"/>
        <w:rPr>
          <w:rFonts w:ascii="Times New Roman" w:hAnsi="Times New Roman" w:cs="Times New Roman"/>
        </w:rPr>
      </w:pPr>
      <w:r>
        <w:rPr>
          <w:rFonts w:ascii="Times New Roman" w:hAnsi="Times New Roman" w:cs="Times New Roman"/>
        </w:rPr>
        <w:t xml:space="preserve">District (NUTS4 / LAU1 / in Hungarian: járás) level data compiled from primary data sources. On primary data sources see </w:t>
      </w:r>
      <w:r w:rsidRPr="00B526C1">
        <w:rPr>
          <w:rFonts w:ascii="Times New Roman" w:hAnsi="Times New Roman" w:cs="Times New Roman"/>
          <w:i/>
          <w:iCs/>
        </w:rPr>
        <w:t>Supplementary materials SM5</w:t>
      </w:r>
      <w:r>
        <w:rPr>
          <w:rFonts w:ascii="Times New Roman" w:hAnsi="Times New Roman" w:cs="Times New Roman"/>
        </w:rPr>
        <w:t>.</w:t>
      </w:r>
    </w:p>
    <w:p w14:paraId="4687DE9C" w14:textId="77777777" w:rsidR="000855FA" w:rsidRDefault="000855FA" w:rsidP="000855FA">
      <w:pPr>
        <w:spacing w:after="0" w:line="240" w:lineRule="auto"/>
        <w:rPr>
          <w:rFonts w:ascii="Times New Roman" w:hAnsi="Times New Roman" w:cs="Times New Roman"/>
        </w:rPr>
      </w:pPr>
    </w:p>
    <w:tbl>
      <w:tblPr>
        <w:tblStyle w:val="Rcsostblzat"/>
        <w:tblW w:w="0" w:type="auto"/>
        <w:tblLook w:val="04A0" w:firstRow="1" w:lastRow="0" w:firstColumn="1" w:lastColumn="0" w:noHBand="0" w:noVBand="1"/>
      </w:tblPr>
      <w:tblGrid>
        <w:gridCol w:w="4673"/>
        <w:gridCol w:w="4389"/>
      </w:tblGrid>
      <w:tr w:rsidR="000855FA" w:rsidRPr="00140227" w14:paraId="210236EC" w14:textId="77777777" w:rsidTr="006500CA">
        <w:tc>
          <w:tcPr>
            <w:tcW w:w="4673" w:type="dxa"/>
          </w:tcPr>
          <w:p w14:paraId="6573E89A"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Variable</w:t>
            </w:r>
          </w:p>
        </w:tc>
        <w:tc>
          <w:tcPr>
            <w:tcW w:w="4389" w:type="dxa"/>
          </w:tcPr>
          <w:p w14:paraId="2AAF454C"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Primary data source</w:t>
            </w:r>
          </w:p>
        </w:tc>
      </w:tr>
      <w:tr w:rsidR="000855FA" w:rsidRPr="00140227" w14:paraId="49B13C41" w14:textId="77777777" w:rsidTr="006500CA">
        <w:tc>
          <w:tcPr>
            <w:tcW w:w="4673" w:type="dxa"/>
          </w:tcPr>
          <w:p w14:paraId="6D01CC0E"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Districts id and name</w:t>
            </w:r>
          </w:p>
        </w:tc>
        <w:tc>
          <w:tcPr>
            <w:tcW w:w="4389" w:type="dxa"/>
          </w:tcPr>
          <w:p w14:paraId="78FE2A7F" w14:textId="77777777" w:rsidR="000855FA" w:rsidRPr="00140227" w:rsidRDefault="000855FA" w:rsidP="006500CA">
            <w:pPr>
              <w:rPr>
                <w:rFonts w:ascii="Times New Roman" w:hAnsi="Times New Roman" w:cs="Times New Roman"/>
                <w:sz w:val="18"/>
                <w:szCs w:val="18"/>
              </w:rPr>
            </w:pPr>
          </w:p>
        </w:tc>
      </w:tr>
      <w:tr w:rsidR="000855FA" w:rsidRPr="00140227" w14:paraId="02C30595" w14:textId="77777777" w:rsidTr="006500CA">
        <w:tc>
          <w:tcPr>
            <w:tcW w:w="4673" w:type="dxa"/>
          </w:tcPr>
          <w:p w14:paraId="2F6155AB"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Roma share 2011</w:t>
            </w:r>
          </w:p>
        </w:tc>
        <w:tc>
          <w:tcPr>
            <w:tcW w:w="4389" w:type="dxa"/>
            <w:vMerge w:val="restart"/>
          </w:tcPr>
          <w:p w14:paraId="4420429C" w14:textId="77777777" w:rsidR="000855FA" w:rsidRDefault="000855FA" w:rsidP="006500CA">
            <w:pPr>
              <w:rPr>
                <w:rFonts w:ascii="Times New Roman" w:hAnsi="Times New Roman" w:cs="Times New Roman"/>
                <w:sz w:val="18"/>
                <w:szCs w:val="18"/>
              </w:rPr>
            </w:pPr>
          </w:p>
          <w:p w14:paraId="24A82B12" w14:textId="77777777" w:rsidR="000855FA" w:rsidRDefault="000855FA" w:rsidP="006500CA">
            <w:pPr>
              <w:rPr>
                <w:rFonts w:ascii="Times New Roman" w:hAnsi="Times New Roman" w:cs="Times New Roman"/>
                <w:sz w:val="18"/>
                <w:szCs w:val="18"/>
              </w:rPr>
            </w:pPr>
          </w:p>
          <w:p w14:paraId="6289278E" w14:textId="77777777" w:rsidR="000855FA" w:rsidRDefault="000855FA" w:rsidP="006500CA">
            <w:pPr>
              <w:rPr>
                <w:rFonts w:ascii="Times New Roman" w:hAnsi="Times New Roman" w:cs="Times New Roman"/>
                <w:sz w:val="18"/>
                <w:szCs w:val="18"/>
              </w:rPr>
            </w:pPr>
          </w:p>
          <w:p w14:paraId="42BF6082" w14:textId="77777777" w:rsidR="000855FA" w:rsidRDefault="000855FA" w:rsidP="006500CA">
            <w:pPr>
              <w:rPr>
                <w:rFonts w:ascii="Times New Roman" w:hAnsi="Times New Roman" w:cs="Times New Roman"/>
                <w:sz w:val="18"/>
                <w:szCs w:val="18"/>
              </w:rPr>
            </w:pPr>
          </w:p>
          <w:p w14:paraId="42E6209C" w14:textId="77777777" w:rsidR="000855FA" w:rsidRDefault="000855FA" w:rsidP="006500CA">
            <w:pPr>
              <w:rPr>
                <w:rFonts w:ascii="Times New Roman" w:hAnsi="Times New Roman" w:cs="Times New Roman"/>
                <w:sz w:val="18"/>
                <w:szCs w:val="18"/>
              </w:rPr>
            </w:pPr>
          </w:p>
          <w:p w14:paraId="117DE228" w14:textId="77777777" w:rsidR="000855FA" w:rsidRDefault="000855FA" w:rsidP="006500CA">
            <w:pPr>
              <w:rPr>
                <w:rFonts w:ascii="Times New Roman" w:hAnsi="Times New Roman" w:cs="Times New Roman"/>
                <w:sz w:val="18"/>
                <w:szCs w:val="18"/>
              </w:rPr>
            </w:pPr>
          </w:p>
          <w:p w14:paraId="2559D813"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Census 2011</w:t>
            </w:r>
          </w:p>
        </w:tc>
      </w:tr>
      <w:tr w:rsidR="000855FA" w:rsidRPr="00140227" w14:paraId="1C2033BF" w14:textId="77777777" w:rsidTr="006500CA">
        <w:tc>
          <w:tcPr>
            <w:tcW w:w="4673" w:type="dxa"/>
          </w:tcPr>
          <w:p w14:paraId="0EB9CCD8"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men / women</w:t>
            </w:r>
          </w:p>
        </w:tc>
        <w:tc>
          <w:tcPr>
            <w:tcW w:w="4389" w:type="dxa"/>
            <w:vMerge/>
          </w:tcPr>
          <w:p w14:paraId="08F4384A" w14:textId="77777777" w:rsidR="000855FA" w:rsidRPr="00140227" w:rsidRDefault="000855FA" w:rsidP="006500CA">
            <w:pPr>
              <w:rPr>
                <w:rFonts w:ascii="Times New Roman" w:hAnsi="Times New Roman" w:cs="Times New Roman"/>
                <w:sz w:val="18"/>
                <w:szCs w:val="18"/>
              </w:rPr>
            </w:pPr>
          </w:p>
        </w:tc>
      </w:tr>
      <w:tr w:rsidR="000855FA" w:rsidRPr="00140227" w14:paraId="1CA27671" w14:textId="77777777" w:rsidTr="006500CA">
        <w:tc>
          <w:tcPr>
            <w:tcW w:w="4673" w:type="dxa"/>
          </w:tcPr>
          <w:p w14:paraId="1A6DD718"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Employment rate 2011</w:t>
            </w:r>
          </w:p>
        </w:tc>
        <w:tc>
          <w:tcPr>
            <w:tcW w:w="4389" w:type="dxa"/>
            <w:vMerge/>
          </w:tcPr>
          <w:p w14:paraId="02E169BF" w14:textId="77777777" w:rsidR="000855FA" w:rsidRPr="00140227" w:rsidRDefault="000855FA" w:rsidP="006500CA">
            <w:pPr>
              <w:rPr>
                <w:rFonts w:ascii="Times New Roman" w:hAnsi="Times New Roman" w:cs="Times New Roman"/>
                <w:sz w:val="18"/>
                <w:szCs w:val="18"/>
              </w:rPr>
            </w:pPr>
          </w:p>
        </w:tc>
      </w:tr>
      <w:tr w:rsidR="000855FA" w:rsidRPr="00140227" w14:paraId="3EEDBF5D" w14:textId="77777777" w:rsidTr="006500CA">
        <w:tc>
          <w:tcPr>
            <w:tcW w:w="4673" w:type="dxa"/>
          </w:tcPr>
          <w:p w14:paraId="1FA68D6B"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Roma men / Roma women</w:t>
            </w:r>
          </w:p>
        </w:tc>
        <w:tc>
          <w:tcPr>
            <w:tcW w:w="4389" w:type="dxa"/>
            <w:vMerge/>
          </w:tcPr>
          <w:p w14:paraId="538C0D79" w14:textId="77777777" w:rsidR="000855FA" w:rsidRPr="00140227" w:rsidRDefault="000855FA" w:rsidP="006500CA">
            <w:pPr>
              <w:rPr>
                <w:rFonts w:ascii="Times New Roman" w:hAnsi="Times New Roman" w:cs="Times New Roman"/>
                <w:sz w:val="18"/>
                <w:szCs w:val="18"/>
              </w:rPr>
            </w:pPr>
          </w:p>
        </w:tc>
      </w:tr>
      <w:tr w:rsidR="000855FA" w:rsidRPr="00140227" w14:paraId="2B3D502D" w14:textId="77777777" w:rsidTr="006500CA">
        <w:tc>
          <w:tcPr>
            <w:tcW w:w="4673" w:type="dxa"/>
          </w:tcPr>
          <w:p w14:paraId="41D3158C"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non-Roma men / non-Roma women</w:t>
            </w:r>
          </w:p>
        </w:tc>
        <w:tc>
          <w:tcPr>
            <w:tcW w:w="4389" w:type="dxa"/>
            <w:vMerge/>
          </w:tcPr>
          <w:p w14:paraId="59EE6FA1" w14:textId="77777777" w:rsidR="000855FA" w:rsidRPr="00140227" w:rsidRDefault="000855FA" w:rsidP="006500CA">
            <w:pPr>
              <w:rPr>
                <w:rFonts w:ascii="Times New Roman" w:hAnsi="Times New Roman" w:cs="Times New Roman"/>
                <w:sz w:val="18"/>
                <w:szCs w:val="18"/>
              </w:rPr>
            </w:pPr>
          </w:p>
        </w:tc>
      </w:tr>
      <w:tr w:rsidR="000855FA" w:rsidRPr="00140227" w14:paraId="3C5945F2" w14:textId="77777777" w:rsidTr="006500CA">
        <w:tc>
          <w:tcPr>
            <w:tcW w:w="4673" w:type="dxa"/>
          </w:tcPr>
          <w:p w14:paraId="6A399C45"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Raw ethnic employment gap 2011</w:t>
            </w:r>
          </w:p>
        </w:tc>
        <w:tc>
          <w:tcPr>
            <w:tcW w:w="4389" w:type="dxa"/>
            <w:vMerge/>
          </w:tcPr>
          <w:p w14:paraId="3F2CFFAC" w14:textId="77777777" w:rsidR="000855FA" w:rsidRPr="00140227" w:rsidRDefault="000855FA" w:rsidP="006500CA">
            <w:pPr>
              <w:rPr>
                <w:rFonts w:ascii="Times New Roman" w:hAnsi="Times New Roman" w:cs="Times New Roman"/>
                <w:sz w:val="18"/>
                <w:szCs w:val="18"/>
              </w:rPr>
            </w:pPr>
          </w:p>
        </w:tc>
      </w:tr>
      <w:tr w:rsidR="000855FA" w:rsidRPr="00140227" w14:paraId="155C5B52" w14:textId="77777777" w:rsidTr="006500CA">
        <w:tc>
          <w:tcPr>
            <w:tcW w:w="4673" w:type="dxa"/>
          </w:tcPr>
          <w:p w14:paraId="47DD344C"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Residual ethnic employment gap 2011</w:t>
            </w:r>
          </w:p>
        </w:tc>
        <w:tc>
          <w:tcPr>
            <w:tcW w:w="4389" w:type="dxa"/>
            <w:vMerge/>
          </w:tcPr>
          <w:p w14:paraId="0C2C2A38" w14:textId="77777777" w:rsidR="000855FA" w:rsidRPr="00140227" w:rsidRDefault="000855FA" w:rsidP="006500CA">
            <w:pPr>
              <w:rPr>
                <w:rFonts w:ascii="Times New Roman" w:hAnsi="Times New Roman" w:cs="Times New Roman"/>
                <w:sz w:val="18"/>
                <w:szCs w:val="18"/>
              </w:rPr>
            </w:pPr>
          </w:p>
        </w:tc>
      </w:tr>
      <w:tr w:rsidR="000855FA" w:rsidRPr="00140227" w14:paraId="093350C3" w14:textId="77777777" w:rsidTr="006500CA">
        <w:tc>
          <w:tcPr>
            <w:tcW w:w="4673" w:type="dxa"/>
          </w:tcPr>
          <w:p w14:paraId="13281C61"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Industry share 2011</w:t>
            </w:r>
          </w:p>
        </w:tc>
        <w:tc>
          <w:tcPr>
            <w:tcW w:w="4389" w:type="dxa"/>
            <w:vMerge/>
          </w:tcPr>
          <w:p w14:paraId="04D56293" w14:textId="77777777" w:rsidR="000855FA" w:rsidRPr="00140227" w:rsidRDefault="000855FA" w:rsidP="006500CA">
            <w:pPr>
              <w:rPr>
                <w:rFonts w:ascii="Times New Roman" w:hAnsi="Times New Roman" w:cs="Times New Roman"/>
                <w:sz w:val="18"/>
                <w:szCs w:val="18"/>
              </w:rPr>
            </w:pPr>
          </w:p>
        </w:tc>
      </w:tr>
      <w:tr w:rsidR="000855FA" w:rsidRPr="00140227" w14:paraId="6A8B70D7" w14:textId="77777777" w:rsidTr="006500CA">
        <w:tc>
          <w:tcPr>
            <w:tcW w:w="4673" w:type="dxa"/>
          </w:tcPr>
          <w:p w14:paraId="10ADF487"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Agriculture</w:t>
            </w:r>
          </w:p>
        </w:tc>
        <w:tc>
          <w:tcPr>
            <w:tcW w:w="4389" w:type="dxa"/>
            <w:vMerge/>
          </w:tcPr>
          <w:p w14:paraId="7C8A8E8B" w14:textId="77777777" w:rsidR="000855FA" w:rsidRPr="00140227" w:rsidRDefault="000855FA" w:rsidP="006500CA">
            <w:pPr>
              <w:rPr>
                <w:rFonts w:ascii="Times New Roman" w:hAnsi="Times New Roman" w:cs="Times New Roman"/>
                <w:sz w:val="18"/>
                <w:szCs w:val="18"/>
              </w:rPr>
            </w:pPr>
          </w:p>
        </w:tc>
      </w:tr>
      <w:tr w:rsidR="000855FA" w:rsidRPr="00140227" w14:paraId="2883439E" w14:textId="77777777" w:rsidTr="006500CA">
        <w:tc>
          <w:tcPr>
            <w:tcW w:w="4673" w:type="dxa"/>
          </w:tcPr>
          <w:p w14:paraId="0274DC2C"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Construction</w:t>
            </w:r>
          </w:p>
        </w:tc>
        <w:tc>
          <w:tcPr>
            <w:tcW w:w="4389" w:type="dxa"/>
            <w:vMerge/>
          </w:tcPr>
          <w:p w14:paraId="582F4552" w14:textId="77777777" w:rsidR="000855FA" w:rsidRPr="00140227" w:rsidRDefault="000855FA" w:rsidP="006500CA">
            <w:pPr>
              <w:rPr>
                <w:rFonts w:ascii="Times New Roman" w:hAnsi="Times New Roman" w:cs="Times New Roman"/>
                <w:sz w:val="18"/>
                <w:szCs w:val="18"/>
              </w:rPr>
            </w:pPr>
          </w:p>
        </w:tc>
      </w:tr>
      <w:tr w:rsidR="000855FA" w:rsidRPr="00140227" w14:paraId="609DAFBB" w14:textId="77777777" w:rsidTr="006500CA">
        <w:tc>
          <w:tcPr>
            <w:tcW w:w="4673" w:type="dxa"/>
          </w:tcPr>
          <w:p w14:paraId="4EC5D34C"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Services</w:t>
            </w:r>
          </w:p>
        </w:tc>
        <w:tc>
          <w:tcPr>
            <w:tcW w:w="4389" w:type="dxa"/>
            <w:vMerge/>
          </w:tcPr>
          <w:p w14:paraId="1647EEB7" w14:textId="77777777" w:rsidR="000855FA" w:rsidRPr="00140227" w:rsidRDefault="000855FA" w:rsidP="006500CA">
            <w:pPr>
              <w:rPr>
                <w:rFonts w:ascii="Times New Roman" w:hAnsi="Times New Roman" w:cs="Times New Roman"/>
                <w:sz w:val="18"/>
                <w:szCs w:val="18"/>
              </w:rPr>
            </w:pPr>
          </w:p>
        </w:tc>
      </w:tr>
      <w:tr w:rsidR="000855FA" w:rsidRPr="00140227" w14:paraId="59E35723" w14:textId="77777777" w:rsidTr="006500CA">
        <w:tc>
          <w:tcPr>
            <w:tcW w:w="4673" w:type="dxa"/>
          </w:tcPr>
          <w:p w14:paraId="1C6B7D31"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Fraction of non-employed…. </w:t>
            </w:r>
          </w:p>
        </w:tc>
        <w:tc>
          <w:tcPr>
            <w:tcW w:w="4389" w:type="dxa"/>
            <w:vMerge/>
          </w:tcPr>
          <w:p w14:paraId="62AE75A0" w14:textId="77777777" w:rsidR="000855FA" w:rsidRPr="00140227" w:rsidRDefault="000855FA" w:rsidP="006500CA">
            <w:pPr>
              <w:rPr>
                <w:rFonts w:ascii="Times New Roman" w:hAnsi="Times New Roman" w:cs="Times New Roman"/>
                <w:sz w:val="18"/>
                <w:szCs w:val="18"/>
              </w:rPr>
            </w:pPr>
          </w:p>
        </w:tc>
      </w:tr>
      <w:tr w:rsidR="000855FA" w:rsidRPr="00140227" w14:paraId="2D38F24F" w14:textId="77777777" w:rsidTr="006500CA">
        <w:tc>
          <w:tcPr>
            <w:tcW w:w="4673" w:type="dxa"/>
          </w:tcPr>
          <w:p w14:paraId="0192B5A8"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Roma searching for jobs 2011</w:t>
            </w:r>
          </w:p>
        </w:tc>
        <w:tc>
          <w:tcPr>
            <w:tcW w:w="4389" w:type="dxa"/>
            <w:vMerge/>
          </w:tcPr>
          <w:p w14:paraId="744F9CA2" w14:textId="77777777" w:rsidR="000855FA" w:rsidRPr="00140227" w:rsidRDefault="000855FA" w:rsidP="006500CA">
            <w:pPr>
              <w:rPr>
                <w:rFonts w:ascii="Times New Roman" w:hAnsi="Times New Roman" w:cs="Times New Roman"/>
                <w:sz w:val="18"/>
                <w:szCs w:val="18"/>
              </w:rPr>
            </w:pPr>
          </w:p>
        </w:tc>
      </w:tr>
      <w:tr w:rsidR="000855FA" w:rsidRPr="00140227" w14:paraId="565DE60C" w14:textId="77777777" w:rsidTr="006500CA">
        <w:tc>
          <w:tcPr>
            <w:tcW w:w="4673" w:type="dxa"/>
          </w:tcPr>
          <w:p w14:paraId="7CB47EA9"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non-Roma searching for jobs 2011</w:t>
            </w:r>
          </w:p>
        </w:tc>
        <w:tc>
          <w:tcPr>
            <w:tcW w:w="4389" w:type="dxa"/>
            <w:vMerge/>
          </w:tcPr>
          <w:p w14:paraId="336C21EA" w14:textId="77777777" w:rsidR="000855FA" w:rsidRPr="00140227" w:rsidRDefault="000855FA" w:rsidP="006500CA">
            <w:pPr>
              <w:rPr>
                <w:rFonts w:ascii="Times New Roman" w:hAnsi="Times New Roman" w:cs="Times New Roman"/>
                <w:sz w:val="18"/>
                <w:szCs w:val="18"/>
              </w:rPr>
            </w:pPr>
          </w:p>
        </w:tc>
      </w:tr>
      <w:tr w:rsidR="000855FA" w:rsidRPr="00140227" w14:paraId="57D7C60C" w14:textId="77777777" w:rsidTr="006500CA">
        <w:tc>
          <w:tcPr>
            <w:tcW w:w="4673" w:type="dxa"/>
          </w:tcPr>
          <w:p w14:paraId="6B4F449B" w14:textId="77777777" w:rsidR="000855FA" w:rsidRPr="00140227" w:rsidRDefault="000855FA" w:rsidP="006500CA">
            <w:pPr>
              <w:rPr>
                <w:rFonts w:ascii="Times New Roman" w:hAnsi="Times New Roman" w:cs="Times New Roman"/>
                <w:sz w:val="18"/>
                <w:szCs w:val="18"/>
              </w:rPr>
            </w:pPr>
          </w:p>
        </w:tc>
        <w:tc>
          <w:tcPr>
            <w:tcW w:w="4389" w:type="dxa"/>
          </w:tcPr>
          <w:p w14:paraId="5B07DDE0" w14:textId="77777777" w:rsidR="000855FA" w:rsidRPr="00140227" w:rsidRDefault="000855FA" w:rsidP="006500CA">
            <w:pPr>
              <w:rPr>
                <w:rFonts w:ascii="Times New Roman" w:hAnsi="Times New Roman" w:cs="Times New Roman"/>
                <w:sz w:val="18"/>
                <w:szCs w:val="18"/>
              </w:rPr>
            </w:pPr>
          </w:p>
        </w:tc>
      </w:tr>
      <w:tr w:rsidR="000855FA" w:rsidRPr="00140227" w14:paraId="5BDA63A7" w14:textId="77777777" w:rsidTr="006500CA">
        <w:tc>
          <w:tcPr>
            <w:tcW w:w="4673" w:type="dxa"/>
          </w:tcPr>
          <w:p w14:paraId="0BD594E0"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Roma share 2001</w:t>
            </w:r>
          </w:p>
        </w:tc>
        <w:tc>
          <w:tcPr>
            <w:tcW w:w="4389" w:type="dxa"/>
            <w:vMerge w:val="restart"/>
          </w:tcPr>
          <w:p w14:paraId="1BBD190A" w14:textId="77777777" w:rsidR="000855FA" w:rsidRDefault="000855FA" w:rsidP="006500CA">
            <w:pPr>
              <w:rPr>
                <w:rFonts w:ascii="Times New Roman" w:hAnsi="Times New Roman" w:cs="Times New Roman"/>
                <w:sz w:val="18"/>
                <w:szCs w:val="18"/>
              </w:rPr>
            </w:pPr>
          </w:p>
          <w:p w14:paraId="407648EF" w14:textId="77777777" w:rsidR="000855FA" w:rsidRDefault="000855FA" w:rsidP="006500CA">
            <w:pPr>
              <w:rPr>
                <w:rFonts w:ascii="Times New Roman" w:hAnsi="Times New Roman" w:cs="Times New Roman"/>
                <w:sz w:val="18"/>
                <w:szCs w:val="18"/>
              </w:rPr>
            </w:pPr>
          </w:p>
          <w:p w14:paraId="14D8CA6D"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Census 2001</w:t>
            </w:r>
          </w:p>
        </w:tc>
      </w:tr>
      <w:tr w:rsidR="000855FA" w:rsidRPr="00140227" w14:paraId="233E26E6" w14:textId="77777777" w:rsidTr="006500CA">
        <w:tc>
          <w:tcPr>
            <w:tcW w:w="4673" w:type="dxa"/>
          </w:tcPr>
          <w:p w14:paraId="642DF660"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men / women</w:t>
            </w:r>
          </w:p>
        </w:tc>
        <w:tc>
          <w:tcPr>
            <w:tcW w:w="4389" w:type="dxa"/>
            <w:vMerge/>
          </w:tcPr>
          <w:p w14:paraId="5251B29E" w14:textId="77777777" w:rsidR="000855FA" w:rsidRPr="00140227" w:rsidRDefault="000855FA" w:rsidP="006500CA">
            <w:pPr>
              <w:rPr>
                <w:rFonts w:ascii="Times New Roman" w:hAnsi="Times New Roman" w:cs="Times New Roman"/>
                <w:sz w:val="18"/>
                <w:szCs w:val="18"/>
              </w:rPr>
            </w:pPr>
          </w:p>
        </w:tc>
      </w:tr>
      <w:tr w:rsidR="000855FA" w:rsidRPr="00140227" w14:paraId="46FF9DCF" w14:textId="77777777" w:rsidTr="006500CA">
        <w:tc>
          <w:tcPr>
            <w:tcW w:w="4673" w:type="dxa"/>
          </w:tcPr>
          <w:p w14:paraId="226714AE"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Employment rate 2001</w:t>
            </w:r>
          </w:p>
        </w:tc>
        <w:tc>
          <w:tcPr>
            <w:tcW w:w="4389" w:type="dxa"/>
            <w:vMerge/>
          </w:tcPr>
          <w:p w14:paraId="679129DB" w14:textId="77777777" w:rsidR="000855FA" w:rsidRPr="00140227" w:rsidRDefault="000855FA" w:rsidP="006500CA">
            <w:pPr>
              <w:rPr>
                <w:rFonts w:ascii="Times New Roman" w:hAnsi="Times New Roman" w:cs="Times New Roman"/>
                <w:sz w:val="18"/>
                <w:szCs w:val="18"/>
              </w:rPr>
            </w:pPr>
          </w:p>
        </w:tc>
      </w:tr>
      <w:tr w:rsidR="000855FA" w:rsidRPr="00140227" w14:paraId="7C68D1E2" w14:textId="77777777" w:rsidTr="006500CA">
        <w:tc>
          <w:tcPr>
            <w:tcW w:w="4673" w:type="dxa"/>
          </w:tcPr>
          <w:p w14:paraId="5755F393"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non-Roma men / non-Roma women</w:t>
            </w:r>
          </w:p>
        </w:tc>
        <w:tc>
          <w:tcPr>
            <w:tcW w:w="4389" w:type="dxa"/>
            <w:vMerge/>
          </w:tcPr>
          <w:p w14:paraId="176E4564" w14:textId="77777777" w:rsidR="000855FA" w:rsidRPr="00140227" w:rsidRDefault="000855FA" w:rsidP="006500CA">
            <w:pPr>
              <w:rPr>
                <w:rFonts w:ascii="Times New Roman" w:hAnsi="Times New Roman" w:cs="Times New Roman"/>
                <w:sz w:val="18"/>
                <w:szCs w:val="18"/>
              </w:rPr>
            </w:pPr>
          </w:p>
        </w:tc>
      </w:tr>
      <w:tr w:rsidR="000855FA" w:rsidRPr="00140227" w14:paraId="1CA11D99" w14:textId="77777777" w:rsidTr="006500CA">
        <w:tc>
          <w:tcPr>
            <w:tcW w:w="4673" w:type="dxa"/>
          </w:tcPr>
          <w:p w14:paraId="5C48D305"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Roma men / Roma women</w:t>
            </w:r>
          </w:p>
        </w:tc>
        <w:tc>
          <w:tcPr>
            <w:tcW w:w="4389" w:type="dxa"/>
            <w:vMerge/>
          </w:tcPr>
          <w:p w14:paraId="70D453D6" w14:textId="77777777" w:rsidR="000855FA" w:rsidRPr="00140227" w:rsidRDefault="000855FA" w:rsidP="006500CA">
            <w:pPr>
              <w:rPr>
                <w:rFonts w:ascii="Times New Roman" w:hAnsi="Times New Roman" w:cs="Times New Roman"/>
                <w:sz w:val="18"/>
                <w:szCs w:val="18"/>
              </w:rPr>
            </w:pPr>
          </w:p>
        </w:tc>
      </w:tr>
      <w:tr w:rsidR="000855FA" w:rsidRPr="00140227" w14:paraId="4A04E23F" w14:textId="77777777" w:rsidTr="006500CA">
        <w:tc>
          <w:tcPr>
            <w:tcW w:w="4673" w:type="dxa"/>
          </w:tcPr>
          <w:p w14:paraId="6BF93CF0"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Residual employment gap 2001</w:t>
            </w:r>
          </w:p>
        </w:tc>
        <w:tc>
          <w:tcPr>
            <w:tcW w:w="4389" w:type="dxa"/>
            <w:vMerge/>
          </w:tcPr>
          <w:p w14:paraId="53A3B288" w14:textId="77777777" w:rsidR="000855FA" w:rsidRPr="00140227" w:rsidRDefault="000855FA" w:rsidP="006500CA">
            <w:pPr>
              <w:rPr>
                <w:rFonts w:ascii="Times New Roman" w:hAnsi="Times New Roman" w:cs="Times New Roman"/>
                <w:sz w:val="18"/>
                <w:szCs w:val="18"/>
              </w:rPr>
            </w:pPr>
          </w:p>
        </w:tc>
      </w:tr>
      <w:tr w:rsidR="000855FA" w:rsidRPr="00140227" w14:paraId="7E5F65B7" w14:textId="77777777" w:rsidTr="006500CA">
        <w:tc>
          <w:tcPr>
            <w:tcW w:w="4673" w:type="dxa"/>
          </w:tcPr>
          <w:p w14:paraId="386878BB" w14:textId="77777777" w:rsidR="000855FA" w:rsidRPr="00140227" w:rsidRDefault="000855FA" w:rsidP="006500CA">
            <w:pPr>
              <w:rPr>
                <w:rFonts w:ascii="Times New Roman" w:hAnsi="Times New Roman" w:cs="Times New Roman"/>
                <w:sz w:val="18"/>
                <w:szCs w:val="18"/>
              </w:rPr>
            </w:pPr>
          </w:p>
        </w:tc>
        <w:tc>
          <w:tcPr>
            <w:tcW w:w="4389" w:type="dxa"/>
          </w:tcPr>
          <w:p w14:paraId="1AEC82B7" w14:textId="77777777" w:rsidR="000855FA" w:rsidRPr="00140227" w:rsidRDefault="000855FA" w:rsidP="006500CA">
            <w:pPr>
              <w:rPr>
                <w:rFonts w:ascii="Times New Roman" w:hAnsi="Times New Roman" w:cs="Times New Roman"/>
                <w:sz w:val="18"/>
                <w:szCs w:val="18"/>
              </w:rPr>
            </w:pPr>
          </w:p>
        </w:tc>
      </w:tr>
      <w:tr w:rsidR="000855FA" w:rsidRPr="00140227" w14:paraId="73107516" w14:textId="77777777" w:rsidTr="006500CA">
        <w:tc>
          <w:tcPr>
            <w:tcW w:w="4673" w:type="dxa"/>
          </w:tcPr>
          <w:p w14:paraId="2CCE2960"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Small firm share 2011</w:t>
            </w:r>
          </w:p>
        </w:tc>
        <w:tc>
          <w:tcPr>
            <w:tcW w:w="4389" w:type="dxa"/>
          </w:tcPr>
          <w:p w14:paraId="7C160025"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Hungarian Wage Survey 2011, Hungarian Business Register 2011</w:t>
            </w:r>
          </w:p>
        </w:tc>
      </w:tr>
      <w:tr w:rsidR="000855FA" w:rsidRPr="00140227" w14:paraId="536D4471" w14:textId="77777777" w:rsidTr="006500CA">
        <w:tc>
          <w:tcPr>
            <w:tcW w:w="4673" w:type="dxa"/>
          </w:tcPr>
          <w:p w14:paraId="5968D1B0"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Small firm share 2001</w:t>
            </w:r>
          </w:p>
        </w:tc>
        <w:tc>
          <w:tcPr>
            <w:tcW w:w="4389" w:type="dxa"/>
          </w:tcPr>
          <w:p w14:paraId="25414127"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Hungarian Wage Survey 2001, Hungarian Labor Force Survey 1999-2003</w:t>
            </w:r>
          </w:p>
        </w:tc>
      </w:tr>
      <w:tr w:rsidR="000855FA" w:rsidRPr="00140227" w14:paraId="2204FE4E" w14:textId="77777777" w:rsidTr="006500CA">
        <w:tc>
          <w:tcPr>
            <w:tcW w:w="4673" w:type="dxa"/>
          </w:tcPr>
          <w:p w14:paraId="21E783A3"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Jobbik share 2010</w:t>
            </w:r>
          </w:p>
        </w:tc>
        <w:tc>
          <w:tcPr>
            <w:tcW w:w="4389" w:type="dxa"/>
            <w:vMerge w:val="restart"/>
          </w:tcPr>
          <w:p w14:paraId="49B1BCDC" w14:textId="77777777" w:rsidR="000855FA" w:rsidRDefault="000855FA" w:rsidP="006500CA">
            <w:pPr>
              <w:rPr>
                <w:rFonts w:ascii="Times New Roman" w:hAnsi="Times New Roman" w:cs="Times New Roman"/>
                <w:sz w:val="18"/>
                <w:szCs w:val="18"/>
              </w:rPr>
            </w:pPr>
          </w:p>
          <w:p w14:paraId="42A72A0D"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National election results 2010</w:t>
            </w:r>
          </w:p>
        </w:tc>
      </w:tr>
      <w:tr w:rsidR="000855FA" w:rsidRPr="00140227" w14:paraId="68A70869" w14:textId="77777777" w:rsidTr="006500CA">
        <w:tc>
          <w:tcPr>
            <w:tcW w:w="4673" w:type="dxa"/>
          </w:tcPr>
          <w:p w14:paraId="349CB80D"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Residual Jobbik share 2010</w:t>
            </w:r>
          </w:p>
        </w:tc>
        <w:tc>
          <w:tcPr>
            <w:tcW w:w="4389" w:type="dxa"/>
            <w:vMerge/>
          </w:tcPr>
          <w:p w14:paraId="7B4D89A9" w14:textId="77777777" w:rsidR="000855FA" w:rsidRPr="00140227" w:rsidRDefault="000855FA" w:rsidP="006500CA">
            <w:pPr>
              <w:rPr>
                <w:rFonts w:ascii="Times New Roman" w:hAnsi="Times New Roman" w:cs="Times New Roman"/>
                <w:sz w:val="18"/>
                <w:szCs w:val="18"/>
              </w:rPr>
            </w:pPr>
          </w:p>
        </w:tc>
      </w:tr>
      <w:tr w:rsidR="000855FA" w:rsidRPr="00140227" w14:paraId="04A5FCD6" w14:textId="77777777" w:rsidTr="006500CA">
        <w:tc>
          <w:tcPr>
            <w:tcW w:w="4673" w:type="dxa"/>
          </w:tcPr>
          <w:p w14:paraId="6AFA9343"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Q1, … Q5 quintiles by residual Jobbik share 2010</w:t>
            </w:r>
          </w:p>
        </w:tc>
        <w:tc>
          <w:tcPr>
            <w:tcW w:w="4389" w:type="dxa"/>
            <w:vMerge/>
          </w:tcPr>
          <w:p w14:paraId="29F0597E" w14:textId="77777777" w:rsidR="000855FA" w:rsidRPr="00140227" w:rsidRDefault="000855FA" w:rsidP="006500CA">
            <w:pPr>
              <w:rPr>
                <w:rFonts w:ascii="Times New Roman" w:hAnsi="Times New Roman" w:cs="Times New Roman"/>
                <w:sz w:val="18"/>
                <w:szCs w:val="18"/>
              </w:rPr>
            </w:pPr>
          </w:p>
        </w:tc>
      </w:tr>
      <w:tr w:rsidR="000855FA" w:rsidRPr="00140227" w14:paraId="511A8136" w14:textId="77777777" w:rsidTr="006500CA">
        <w:tc>
          <w:tcPr>
            <w:tcW w:w="4673" w:type="dxa"/>
          </w:tcPr>
          <w:p w14:paraId="6EE14AD9"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Outstanding hard-currency loabs / population 2012</w:t>
            </w:r>
          </w:p>
        </w:tc>
        <w:tc>
          <w:tcPr>
            <w:tcW w:w="4389" w:type="dxa"/>
          </w:tcPr>
          <w:p w14:paraId="54014E02"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BISZ Central Credit Information System </w:t>
            </w:r>
          </w:p>
        </w:tc>
      </w:tr>
      <w:tr w:rsidR="000855FA" w:rsidRPr="00140227" w14:paraId="61015F01" w14:textId="77777777" w:rsidTr="006500CA">
        <w:tc>
          <w:tcPr>
            <w:tcW w:w="4673" w:type="dxa"/>
          </w:tcPr>
          <w:p w14:paraId="00DBD055"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Sales revenues of the employers of district residents 2008</w:t>
            </w:r>
          </w:p>
        </w:tc>
        <w:tc>
          <w:tcPr>
            <w:tcW w:w="4389" w:type="dxa"/>
            <w:vMerge w:val="restart"/>
          </w:tcPr>
          <w:p w14:paraId="0BD40CF2" w14:textId="77777777" w:rsidR="000855FA" w:rsidRPr="008A12C9" w:rsidRDefault="000855FA" w:rsidP="006500CA">
            <w:pPr>
              <w:rPr>
                <w:rFonts w:ascii="Times New Roman" w:hAnsi="Times New Roman" w:cs="Times New Roman"/>
                <w:sz w:val="18"/>
                <w:szCs w:val="18"/>
              </w:rPr>
            </w:pPr>
            <w:r w:rsidRPr="008A12C9">
              <w:rPr>
                <w:rFonts w:ascii="Times New Roman" w:hAnsi="Times New Roman" w:cs="Times New Roman"/>
                <w:sz w:val="18"/>
                <w:szCs w:val="18"/>
              </w:rPr>
              <w:t>Admin3</w:t>
            </w:r>
          </w:p>
        </w:tc>
      </w:tr>
      <w:tr w:rsidR="000855FA" w:rsidRPr="00140227" w14:paraId="4E347A22" w14:textId="77777777" w:rsidTr="006500CA">
        <w:tc>
          <w:tcPr>
            <w:tcW w:w="4673" w:type="dxa"/>
          </w:tcPr>
          <w:p w14:paraId="0CA68C76"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 xml:space="preserve">     year-2008 data / year-2010 data</w:t>
            </w:r>
          </w:p>
        </w:tc>
        <w:tc>
          <w:tcPr>
            <w:tcW w:w="4389" w:type="dxa"/>
            <w:vMerge/>
          </w:tcPr>
          <w:p w14:paraId="6C6733A0" w14:textId="77777777" w:rsidR="000855FA" w:rsidRPr="00985262" w:rsidRDefault="000855FA" w:rsidP="006500CA">
            <w:pPr>
              <w:rPr>
                <w:rFonts w:ascii="Times New Roman" w:hAnsi="Times New Roman" w:cs="Times New Roman"/>
                <w:sz w:val="18"/>
                <w:szCs w:val="18"/>
                <w:highlight w:val="yellow"/>
              </w:rPr>
            </w:pPr>
          </w:p>
        </w:tc>
      </w:tr>
      <w:tr w:rsidR="000855FA" w:rsidRPr="00140227" w14:paraId="1C21B8AB" w14:textId="77777777" w:rsidTr="006500CA">
        <w:tc>
          <w:tcPr>
            <w:tcW w:w="4673" w:type="dxa"/>
          </w:tcPr>
          <w:p w14:paraId="4E3E51AD"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Interschool segregation index: mean of 1985, 1989, 1992 school years</w:t>
            </w:r>
          </w:p>
        </w:tc>
        <w:tc>
          <w:tcPr>
            <w:tcW w:w="4389" w:type="dxa"/>
          </w:tcPr>
          <w:p w14:paraId="47D04632" w14:textId="77777777" w:rsidR="000855FA" w:rsidRPr="00140227" w:rsidRDefault="000855FA" w:rsidP="006500CA">
            <w:pPr>
              <w:rPr>
                <w:rFonts w:ascii="Times New Roman" w:hAnsi="Times New Roman" w:cs="Times New Roman"/>
                <w:sz w:val="18"/>
                <w:szCs w:val="18"/>
              </w:rPr>
            </w:pPr>
            <w:r>
              <w:rPr>
                <w:rFonts w:ascii="Times New Roman" w:hAnsi="Times New Roman" w:cs="Times New Roman"/>
                <w:sz w:val="18"/>
                <w:szCs w:val="18"/>
              </w:rPr>
              <w:t>Ministry of Public Education and Culture 1985, 1989, 1992</w:t>
            </w:r>
          </w:p>
        </w:tc>
      </w:tr>
    </w:tbl>
    <w:p w14:paraId="4EA466C8" w14:textId="77777777" w:rsidR="000855FA" w:rsidRDefault="000855FA" w:rsidP="000855FA">
      <w:pPr>
        <w:spacing w:after="0" w:line="240" w:lineRule="auto"/>
        <w:rPr>
          <w:rFonts w:ascii="Times New Roman" w:hAnsi="Times New Roman" w:cs="Times New Roman"/>
        </w:rPr>
      </w:pPr>
    </w:p>
    <w:p w14:paraId="6E51201E" w14:textId="08DBA7C5" w:rsidR="000855FA" w:rsidRDefault="000855FA" w:rsidP="000855FA">
      <w:pPr>
        <w:spacing w:after="0" w:line="240" w:lineRule="auto"/>
        <w:rPr>
          <w:rFonts w:ascii="Times New Roman" w:hAnsi="Times New Roman" w:cs="Times New Roman"/>
        </w:rPr>
      </w:pPr>
      <w:r w:rsidRPr="000855FA">
        <w:rPr>
          <w:rFonts w:ascii="Times New Roman" w:hAnsi="Times New Roman" w:cs="Times New Roman"/>
        </w:rPr>
        <w:t>district.dta file can be found in the Data folder.</w:t>
      </w:r>
    </w:p>
    <w:p w14:paraId="59028CFD" w14:textId="77777777" w:rsidR="000855FA" w:rsidRDefault="000855FA">
      <w:pPr>
        <w:rPr>
          <w:rFonts w:ascii="Times New Roman" w:hAnsi="Times New Roman" w:cs="Times New Roman"/>
          <w:b/>
          <w:bCs/>
        </w:rPr>
      </w:pPr>
    </w:p>
    <w:p w14:paraId="0FC784AF" w14:textId="77777777" w:rsidR="00071A3D" w:rsidRDefault="00071A3D" w:rsidP="000855FA">
      <w:pPr>
        <w:jc w:val="center"/>
        <w:rPr>
          <w:rFonts w:ascii="Times New Roman" w:hAnsi="Times New Roman" w:cs="Times New Roman"/>
          <w:b/>
          <w:bCs/>
        </w:rPr>
      </w:pPr>
    </w:p>
    <w:p w14:paraId="4063B4D8" w14:textId="027CFB76" w:rsidR="000855FA" w:rsidRPr="000855FA" w:rsidRDefault="000855FA" w:rsidP="000855FA">
      <w:pPr>
        <w:jc w:val="center"/>
        <w:rPr>
          <w:rFonts w:ascii="Times New Roman" w:hAnsi="Times New Roman" w:cs="Times New Roman"/>
          <w:b/>
          <w:bCs/>
        </w:rPr>
      </w:pPr>
      <w:r w:rsidRPr="000855FA">
        <w:rPr>
          <w:rFonts w:ascii="Times New Roman" w:hAnsi="Times New Roman" w:cs="Times New Roman"/>
          <w:b/>
          <w:bCs/>
        </w:rPr>
        <w:t>Tárki Omnibus Surveys, national opinion polls 2000-2011</w:t>
      </w:r>
    </w:p>
    <w:p w14:paraId="69A3955B" w14:textId="49BAA659" w:rsidR="00071A3D" w:rsidRDefault="000855FA" w:rsidP="00071A3D">
      <w:pPr>
        <w:pStyle w:val="Listaszerbekezds"/>
        <w:autoSpaceDE w:val="0"/>
        <w:autoSpaceDN w:val="0"/>
        <w:adjustRightInd w:val="0"/>
        <w:spacing w:after="0" w:line="240" w:lineRule="auto"/>
        <w:ind w:left="0"/>
        <w:jc w:val="both"/>
        <w:rPr>
          <w:rStyle w:val="Hiperhivatkozs"/>
          <w:rFonts w:ascii="Times New Roman" w:hAnsi="Times New Roman" w:cs="Times New Roman"/>
          <w:color w:val="auto"/>
        </w:rPr>
      </w:pPr>
      <w:r w:rsidRPr="000855FA">
        <w:rPr>
          <w:rFonts w:ascii="Times New Roman" w:hAnsi="Times New Roman" w:cs="Times New Roman"/>
        </w:rPr>
        <w:t>Tárki Omnibus Surveys 2000–2011</w:t>
      </w:r>
      <w:r>
        <w:rPr>
          <w:rFonts w:ascii="Times New Roman" w:hAnsi="Times New Roman" w:cs="Times New Roman"/>
        </w:rPr>
        <w:t xml:space="preserve"> m</w:t>
      </w:r>
      <w:r w:rsidRPr="000855FA">
        <w:rPr>
          <w:rFonts w:ascii="Times New Roman" w:hAnsi="Times New Roman" w:cs="Times New Roman"/>
        </w:rPr>
        <w:t xml:space="preserve">easure social and political attitudes in Hungary among the adult population </w:t>
      </w:r>
      <w:r>
        <w:rPr>
          <w:rFonts w:ascii="Times New Roman" w:hAnsi="Times New Roman" w:cs="Times New Roman"/>
        </w:rPr>
        <w:t>i</w:t>
      </w:r>
      <w:r w:rsidRPr="000855FA">
        <w:rPr>
          <w:rFonts w:ascii="Times New Roman" w:hAnsi="Times New Roman" w:cs="Times New Roman"/>
        </w:rPr>
        <w:t>n national representative samples.</w:t>
      </w:r>
      <w:r w:rsidR="004B0E32">
        <w:rPr>
          <w:rFonts w:ascii="Times New Roman" w:hAnsi="Times New Roman" w:cs="Times New Roman"/>
        </w:rPr>
        <w:t xml:space="preserve"> </w:t>
      </w:r>
      <w:r w:rsidR="00071A3D">
        <w:rPr>
          <w:rFonts w:ascii="Times New Roman" w:hAnsi="Times New Roman" w:cs="Times New Roman"/>
        </w:rPr>
        <w:t xml:space="preserve">Individual data are accessible from Tárki Social Research Institute: </w:t>
      </w:r>
      <w:hyperlink r:id="rId10" w:history="1">
        <w:r w:rsidR="00071A3D" w:rsidRPr="00EF2ECA">
          <w:rPr>
            <w:rStyle w:val="Hiperhivatkozs"/>
            <w:rFonts w:ascii="Times New Roman" w:hAnsi="Times New Roman" w:cs="Times New Roman"/>
            <w:color w:val="auto"/>
          </w:rPr>
          <w:t>https://adatbanktest.tarki.hu/cgi-bin/katalogus/tarkiser_en.pl</w:t>
        </w:r>
      </w:hyperlink>
    </w:p>
    <w:p w14:paraId="346A92F2" w14:textId="23E7413F" w:rsidR="004B0E32" w:rsidRDefault="00641AA1" w:rsidP="000855FA">
      <w:pPr>
        <w:autoSpaceDE w:val="0"/>
        <w:autoSpaceDN w:val="0"/>
        <w:adjustRightInd w:val="0"/>
        <w:spacing w:after="0" w:line="240" w:lineRule="auto"/>
        <w:jc w:val="both"/>
        <w:rPr>
          <w:rFonts w:ascii="Times New Roman" w:hAnsi="Times New Roman" w:cs="Times New Roman"/>
          <w:i/>
          <w:iCs/>
        </w:rPr>
      </w:pPr>
      <w:r>
        <w:rPr>
          <w:rFonts w:ascii="Times New Roman" w:hAnsi="Times New Roman" w:cs="Times New Roman"/>
        </w:rPr>
        <w:t xml:space="preserve">see </w:t>
      </w:r>
      <w:r w:rsidRPr="00B526C1">
        <w:rPr>
          <w:rFonts w:ascii="Times New Roman" w:hAnsi="Times New Roman" w:cs="Times New Roman"/>
          <w:i/>
          <w:iCs/>
        </w:rPr>
        <w:t>Supplementary materials SM5</w:t>
      </w:r>
      <w:r>
        <w:rPr>
          <w:rFonts w:ascii="Times New Roman" w:hAnsi="Times New Roman" w:cs="Times New Roman"/>
          <w:i/>
          <w:iCs/>
        </w:rPr>
        <w:t>.</w:t>
      </w:r>
    </w:p>
    <w:p w14:paraId="39B9B1D0" w14:textId="77777777" w:rsidR="00641AA1" w:rsidRPr="000855FA" w:rsidRDefault="00641AA1" w:rsidP="000855FA">
      <w:pPr>
        <w:autoSpaceDE w:val="0"/>
        <w:autoSpaceDN w:val="0"/>
        <w:adjustRightInd w:val="0"/>
        <w:spacing w:after="0" w:line="240" w:lineRule="auto"/>
        <w:jc w:val="both"/>
        <w:rPr>
          <w:rFonts w:ascii="Times New Roman" w:hAnsi="Times New Roman" w:cs="Times New Roman"/>
        </w:rPr>
      </w:pPr>
    </w:p>
    <w:p w14:paraId="35E26E90" w14:textId="6F118B23" w:rsidR="004B0E32" w:rsidRDefault="004B0E32">
      <w:pPr>
        <w:rPr>
          <w:rFonts w:ascii="Times New Roman" w:hAnsi="Times New Roman" w:cs="Times New Roman"/>
          <w:b/>
          <w:bCs/>
        </w:rPr>
      </w:pPr>
      <w:r>
        <w:rPr>
          <w:rFonts w:ascii="Times New Roman" w:hAnsi="Times New Roman" w:cs="Times New Roman"/>
        </w:rPr>
        <w:t xml:space="preserve">National data </w:t>
      </w:r>
      <w:r w:rsidR="007977F4">
        <w:rPr>
          <w:rFonts w:ascii="Times New Roman" w:hAnsi="Times New Roman" w:cs="Times New Roman"/>
        </w:rPr>
        <w:t xml:space="preserve">of Figure 1 </w:t>
      </w:r>
      <w:r w:rsidRPr="000855FA">
        <w:rPr>
          <w:rFonts w:ascii="Times New Roman" w:hAnsi="Times New Roman" w:cs="Times New Roman"/>
        </w:rPr>
        <w:t>can be found in the Data folder</w:t>
      </w:r>
      <w:r w:rsidR="00071A3D" w:rsidRPr="00071A3D">
        <w:rPr>
          <w:rFonts w:ascii="Times New Roman" w:hAnsi="Times New Roman" w:cs="Times New Roman"/>
        </w:rPr>
        <w:t xml:space="preserve"> </w:t>
      </w:r>
      <w:r w:rsidR="00071A3D">
        <w:rPr>
          <w:rFonts w:ascii="Times New Roman" w:hAnsi="Times New Roman" w:cs="Times New Roman"/>
        </w:rPr>
        <w:t>in excel form</w:t>
      </w:r>
      <w:r>
        <w:rPr>
          <w:rFonts w:ascii="Times New Roman" w:hAnsi="Times New Roman" w:cs="Times New Roman"/>
        </w:rPr>
        <w:t>.</w:t>
      </w:r>
    </w:p>
    <w:p w14:paraId="54916DF4" w14:textId="77777777" w:rsidR="000855FA" w:rsidRDefault="000855FA">
      <w:pPr>
        <w:rPr>
          <w:rFonts w:ascii="Times New Roman" w:hAnsi="Times New Roman" w:cs="Times New Roman"/>
          <w:b/>
          <w:bCs/>
        </w:rPr>
      </w:pPr>
      <w:r>
        <w:rPr>
          <w:rFonts w:ascii="Times New Roman" w:hAnsi="Times New Roman" w:cs="Times New Roman"/>
          <w:b/>
          <w:bCs/>
        </w:rPr>
        <w:br w:type="page"/>
      </w:r>
    </w:p>
    <w:p w14:paraId="34B331DC" w14:textId="6452B909" w:rsidR="00245779" w:rsidRPr="00E12010" w:rsidRDefault="00245779" w:rsidP="00245779">
      <w:pPr>
        <w:jc w:val="center"/>
        <w:rPr>
          <w:rFonts w:ascii="Times New Roman" w:hAnsi="Times New Roman" w:cs="Times New Roman"/>
          <w:b/>
          <w:bCs/>
        </w:rPr>
      </w:pPr>
      <w:r w:rsidRPr="00E12010">
        <w:rPr>
          <w:rFonts w:ascii="Times New Roman" w:hAnsi="Times New Roman" w:cs="Times New Roman"/>
          <w:b/>
          <w:bCs/>
        </w:rPr>
        <w:lastRenderedPageBreak/>
        <w:t>Tárki Life Course Survey (LCS)</w:t>
      </w:r>
    </w:p>
    <w:p w14:paraId="674413FE" w14:textId="1EE6CEE9" w:rsidR="00E12010" w:rsidRPr="00E12010" w:rsidRDefault="00E12010" w:rsidP="00E12010">
      <w:pPr>
        <w:autoSpaceDE w:val="0"/>
        <w:autoSpaceDN w:val="0"/>
        <w:adjustRightInd w:val="0"/>
        <w:spacing w:after="0" w:line="240" w:lineRule="auto"/>
        <w:jc w:val="both"/>
        <w:rPr>
          <w:rFonts w:ascii="Times New Roman" w:hAnsi="Times New Roman" w:cs="Times New Roman"/>
        </w:rPr>
      </w:pPr>
      <w:r w:rsidRPr="00E12010">
        <w:rPr>
          <w:rFonts w:ascii="Times New Roman" w:hAnsi="Times New Roman" w:cs="Times New Roman"/>
        </w:rPr>
        <w:t xml:space="preserve">The LCS 2006-2012 is a panel survey that follows 10,000 youths on an annual basis, beginning in the fall of 2006 and ending at the 2011/12 school year. The survey sampled regular students who participated in the National Assessment of Basic Competencies (NABC) as primary school graduates (8th grade students) in May 2006. (These administrative data cover the entire population of 8th grade students, excepting those absent on the day of testing.) The questions in the first wave of the TLCS in 2006 focused on the respondents’ family structure, financial situation, early childhood experiences, medical and school history and plans for secondary school. Subsequent waves of the survey primarily concentrated on school careers and the mechanisms underlying student dropout. </w:t>
      </w:r>
    </w:p>
    <w:p w14:paraId="39BFD2E9" w14:textId="038214A8" w:rsidR="00E12010" w:rsidRPr="00E12010" w:rsidRDefault="00000000" w:rsidP="00E12010">
      <w:pPr>
        <w:autoSpaceDE w:val="0"/>
        <w:autoSpaceDN w:val="0"/>
        <w:adjustRightInd w:val="0"/>
        <w:spacing w:after="0" w:line="240" w:lineRule="auto"/>
        <w:jc w:val="both"/>
        <w:rPr>
          <w:rFonts w:ascii="Times New Roman" w:hAnsi="Times New Roman" w:cs="Times New Roman"/>
        </w:rPr>
      </w:pPr>
      <w:hyperlink r:id="rId11" w:history="1">
        <w:r w:rsidR="00E12010" w:rsidRPr="00E12010">
          <w:rPr>
            <w:rStyle w:val="Hiperhivatkozs"/>
            <w:rFonts w:ascii="Times New Roman" w:hAnsi="Times New Roman" w:cs="Times New Roman"/>
          </w:rPr>
          <w:t>https://adatbanktest.tarki.hu/cgi-bin/katalogus/tarkiser_en.pl</w:t>
        </w:r>
      </w:hyperlink>
    </w:p>
    <w:p w14:paraId="0F0B141B" w14:textId="44D49BCF" w:rsidR="00E12010" w:rsidRPr="00E12010" w:rsidRDefault="00E12010" w:rsidP="00E12010">
      <w:pPr>
        <w:autoSpaceDE w:val="0"/>
        <w:autoSpaceDN w:val="0"/>
        <w:adjustRightInd w:val="0"/>
        <w:spacing w:after="0" w:line="240" w:lineRule="auto"/>
        <w:jc w:val="both"/>
        <w:rPr>
          <w:rFonts w:ascii="Times New Roman" w:hAnsi="Times New Roman" w:cs="Times New Roman"/>
        </w:rPr>
      </w:pPr>
      <w:r w:rsidRPr="00E12010">
        <w:rPr>
          <w:rFonts w:ascii="Times New Roman" w:hAnsi="Times New Roman" w:cs="Times New Roman"/>
        </w:rPr>
        <w:t>In this paper we use data from the Youth Questionnaire of the wave 4, 2009 (questions 5-9):</w:t>
      </w:r>
    </w:p>
    <w:p w14:paraId="370F1305" w14:textId="419D020B" w:rsidR="00E12010" w:rsidRDefault="00000000" w:rsidP="00E12010">
      <w:pPr>
        <w:autoSpaceDE w:val="0"/>
        <w:autoSpaceDN w:val="0"/>
        <w:adjustRightInd w:val="0"/>
        <w:spacing w:after="0" w:line="240" w:lineRule="auto"/>
        <w:jc w:val="both"/>
        <w:rPr>
          <w:rStyle w:val="Hiperhivatkozs"/>
          <w:rFonts w:ascii="Times New Roman" w:hAnsi="Times New Roman" w:cs="Times New Roman"/>
        </w:rPr>
      </w:pPr>
      <w:hyperlink r:id="rId12" w:history="1">
        <w:r w:rsidR="00E12010" w:rsidRPr="00E12010">
          <w:rPr>
            <w:rStyle w:val="Hiperhivatkozs"/>
            <w:rFonts w:ascii="Times New Roman" w:hAnsi="Times New Roman" w:cs="Times New Roman"/>
          </w:rPr>
          <w:t>http://adatbanktest.tarki.hu/adatbank-h/katalog/dokument/kerdoiv/h84_ques_complementary.pdf</w:t>
        </w:r>
      </w:hyperlink>
    </w:p>
    <w:p w14:paraId="7F4D215B" w14:textId="6AB149CB" w:rsidR="00A76685" w:rsidRDefault="00A76685" w:rsidP="00E1201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see </w:t>
      </w:r>
      <w:r w:rsidRPr="00B526C1">
        <w:rPr>
          <w:rFonts w:ascii="Times New Roman" w:hAnsi="Times New Roman" w:cs="Times New Roman"/>
          <w:i/>
          <w:iCs/>
        </w:rPr>
        <w:t>Supplementary materials SM5</w:t>
      </w:r>
      <w:r>
        <w:rPr>
          <w:rFonts w:ascii="Times New Roman" w:hAnsi="Times New Roman" w:cs="Times New Roman"/>
          <w:i/>
          <w:iCs/>
        </w:rPr>
        <w:t>.</w:t>
      </w:r>
    </w:p>
    <w:p w14:paraId="6B75311D" w14:textId="77777777" w:rsidR="00700AF8" w:rsidRDefault="00700AF8" w:rsidP="00E12010">
      <w:pPr>
        <w:autoSpaceDE w:val="0"/>
        <w:autoSpaceDN w:val="0"/>
        <w:adjustRightInd w:val="0"/>
        <w:spacing w:after="0" w:line="240" w:lineRule="auto"/>
        <w:jc w:val="both"/>
        <w:rPr>
          <w:rFonts w:ascii="Times New Roman" w:hAnsi="Times New Roman" w:cs="Times New Roman"/>
        </w:rPr>
      </w:pPr>
    </w:p>
    <w:p w14:paraId="4B10CF51" w14:textId="7BF1EDCB" w:rsidR="00E60C5A" w:rsidRPr="002C4835" w:rsidRDefault="00E60C5A" w:rsidP="00E60C5A">
      <w:pPr>
        <w:spacing w:after="0" w:line="240" w:lineRule="auto"/>
        <w:jc w:val="both"/>
        <w:rPr>
          <w:rFonts w:ascii="Times New Roman" w:hAnsi="Times New Roman" w:cs="Times New Roman"/>
        </w:rPr>
      </w:pPr>
      <w:r w:rsidRPr="002C4835">
        <w:rPr>
          <w:rFonts w:ascii="Times New Roman" w:hAnsi="Times New Roman" w:cs="Times New Roman"/>
        </w:rPr>
        <w:t>Access to data is provided in the Research Room of CSO-CERS</w:t>
      </w:r>
      <w:r w:rsidR="00D049AF">
        <w:rPr>
          <w:rFonts w:ascii="Times New Roman" w:hAnsi="Times New Roman" w:cs="Times New Roman"/>
        </w:rPr>
        <w:t>.</w:t>
      </w:r>
    </w:p>
    <w:p w14:paraId="070406B8" w14:textId="77777777" w:rsidR="00446E3D" w:rsidRPr="00E12010" w:rsidRDefault="00446E3D">
      <w:pPr>
        <w:rPr>
          <w:rFonts w:ascii="Times New Roman" w:hAnsi="Times New Roman" w:cs="Times New Roman"/>
        </w:rPr>
      </w:pPr>
    </w:p>
    <w:p w14:paraId="3E66AF95" w14:textId="77777777" w:rsidR="00406555" w:rsidRDefault="00406555">
      <w:pPr>
        <w:rPr>
          <w:rFonts w:ascii="Times New Roman" w:hAnsi="Times New Roman" w:cs="Times New Roman"/>
          <w:b/>
          <w:bCs/>
        </w:rPr>
      </w:pPr>
    </w:p>
    <w:p w14:paraId="75A3DDBA" w14:textId="084EF3D0" w:rsidR="00482362" w:rsidRDefault="00482362" w:rsidP="00A140A8">
      <w:pPr>
        <w:jc w:val="center"/>
        <w:rPr>
          <w:rFonts w:ascii="Times New Roman" w:hAnsi="Times New Roman" w:cs="Times New Roman"/>
          <w:b/>
          <w:bCs/>
        </w:rPr>
      </w:pPr>
      <w:r w:rsidRPr="00BD081C">
        <w:rPr>
          <w:rFonts w:ascii="Times New Roman" w:hAnsi="Times New Roman" w:cs="Times New Roman"/>
          <w:b/>
          <w:bCs/>
        </w:rPr>
        <w:t>Census 2011</w:t>
      </w:r>
    </w:p>
    <w:p w14:paraId="0863E94F" w14:textId="63CCE8FF" w:rsidR="00A76685" w:rsidRDefault="00A76685" w:rsidP="003A69EB">
      <w:pPr>
        <w:rPr>
          <w:rFonts w:ascii="Times New Roman" w:hAnsi="Times New Roman" w:cs="Times New Roman"/>
          <w:b/>
          <w:bCs/>
        </w:rPr>
      </w:pPr>
      <w:r>
        <w:rPr>
          <w:rFonts w:ascii="Times New Roman" w:hAnsi="Times New Roman" w:cs="Times New Roman"/>
        </w:rPr>
        <w:t xml:space="preserve">see </w:t>
      </w:r>
      <w:r w:rsidRPr="00B526C1">
        <w:rPr>
          <w:rFonts w:ascii="Times New Roman" w:hAnsi="Times New Roman" w:cs="Times New Roman"/>
          <w:i/>
          <w:iCs/>
        </w:rPr>
        <w:t>Supplementary materials SM5</w:t>
      </w:r>
      <w:r>
        <w:rPr>
          <w:rFonts w:ascii="Times New Roman" w:hAnsi="Times New Roman" w:cs="Times New Roman"/>
          <w:i/>
          <w:iCs/>
        </w:rPr>
        <w:t>.</w:t>
      </w:r>
    </w:p>
    <w:p w14:paraId="312152E8" w14:textId="70B1E762" w:rsidR="003A69EB" w:rsidRPr="002C4835" w:rsidRDefault="003A69EB" w:rsidP="003A69EB">
      <w:pPr>
        <w:spacing w:after="0" w:line="240" w:lineRule="auto"/>
        <w:jc w:val="both"/>
        <w:rPr>
          <w:rFonts w:ascii="Times New Roman" w:hAnsi="Times New Roman" w:cs="Times New Roman"/>
        </w:rPr>
      </w:pPr>
      <w:r w:rsidRPr="002C4835">
        <w:rPr>
          <w:rFonts w:ascii="Times New Roman" w:hAnsi="Times New Roman" w:cs="Times New Roman"/>
        </w:rPr>
        <w:t>Access to data is provided in the Research Room of CSO-CERS</w:t>
      </w:r>
      <w:r w:rsidR="00247507">
        <w:rPr>
          <w:rFonts w:ascii="Times New Roman" w:hAnsi="Times New Roman" w:cs="Times New Roman"/>
        </w:rPr>
        <w:t>.</w:t>
      </w:r>
    </w:p>
    <w:p w14:paraId="2B572312" w14:textId="77777777" w:rsidR="003A69EB" w:rsidRDefault="003A69EB" w:rsidP="003A69EB">
      <w:pPr>
        <w:rPr>
          <w:rFonts w:ascii="Times New Roman" w:hAnsi="Times New Roman" w:cs="Times New Roman"/>
          <w:b/>
          <w:bCs/>
        </w:rPr>
      </w:pPr>
    </w:p>
    <w:p w14:paraId="0F87F80D" w14:textId="57EC2A15" w:rsidR="00A9329F" w:rsidRDefault="00A9329F" w:rsidP="00A140A8">
      <w:pPr>
        <w:jc w:val="center"/>
        <w:rPr>
          <w:rFonts w:ascii="Times New Roman" w:hAnsi="Times New Roman" w:cs="Times New Roman"/>
          <w:b/>
          <w:bCs/>
        </w:rPr>
      </w:pPr>
      <w:r w:rsidRPr="00BD081C">
        <w:rPr>
          <w:rFonts w:ascii="Times New Roman" w:hAnsi="Times New Roman" w:cs="Times New Roman"/>
          <w:b/>
          <w:bCs/>
        </w:rPr>
        <w:t>Census 2001</w:t>
      </w:r>
    </w:p>
    <w:p w14:paraId="3C33D166" w14:textId="14F706CF" w:rsidR="00A76685" w:rsidRDefault="00A76685" w:rsidP="003A69EB">
      <w:pPr>
        <w:rPr>
          <w:rFonts w:ascii="Times New Roman" w:hAnsi="Times New Roman" w:cs="Times New Roman"/>
          <w:b/>
          <w:bCs/>
        </w:rPr>
      </w:pPr>
      <w:r>
        <w:rPr>
          <w:rFonts w:ascii="Times New Roman" w:hAnsi="Times New Roman" w:cs="Times New Roman"/>
        </w:rPr>
        <w:t xml:space="preserve">see </w:t>
      </w:r>
      <w:r w:rsidRPr="00B526C1">
        <w:rPr>
          <w:rFonts w:ascii="Times New Roman" w:hAnsi="Times New Roman" w:cs="Times New Roman"/>
          <w:i/>
          <w:iCs/>
        </w:rPr>
        <w:t>Supplementary materials SM5</w:t>
      </w:r>
      <w:r>
        <w:rPr>
          <w:rFonts w:ascii="Times New Roman" w:hAnsi="Times New Roman" w:cs="Times New Roman"/>
          <w:i/>
          <w:iCs/>
        </w:rPr>
        <w:t>.</w:t>
      </w:r>
    </w:p>
    <w:p w14:paraId="0660A954" w14:textId="74069B8D" w:rsidR="003A69EB" w:rsidRPr="002C4835" w:rsidRDefault="003A69EB" w:rsidP="003A69EB">
      <w:pPr>
        <w:spacing w:after="0" w:line="240" w:lineRule="auto"/>
        <w:jc w:val="both"/>
        <w:rPr>
          <w:rFonts w:ascii="Times New Roman" w:hAnsi="Times New Roman" w:cs="Times New Roman"/>
        </w:rPr>
      </w:pPr>
      <w:r w:rsidRPr="002C4835">
        <w:rPr>
          <w:rFonts w:ascii="Times New Roman" w:hAnsi="Times New Roman" w:cs="Times New Roman"/>
        </w:rPr>
        <w:t>Access to data is provided in the Research Room of CSO-CERS</w:t>
      </w:r>
      <w:r w:rsidR="00247507">
        <w:rPr>
          <w:rFonts w:ascii="Times New Roman" w:hAnsi="Times New Roman" w:cs="Times New Roman"/>
        </w:rPr>
        <w:t>.</w:t>
      </w:r>
    </w:p>
    <w:p w14:paraId="634C6F8F" w14:textId="77777777" w:rsidR="003A69EB" w:rsidRPr="00BD081C" w:rsidRDefault="003A69EB" w:rsidP="003A69EB">
      <w:pPr>
        <w:rPr>
          <w:rFonts w:ascii="Times New Roman" w:hAnsi="Times New Roman" w:cs="Times New Roman"/>
          <w:b/>
          <w:bCs/>
        </w:rPr>
      </w:pPr>
    </w:p>
    <w:sectPr w:rsidR="003A69EB" w:rsidRPr="00BD081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D8A92" w14:textId="77777777" w:rsidR="00F14B59" w:rsidRDefault="00F14B59" w:rsidP="00110A0B">
      <w:pPr>
        <w:spacing w:after="0" w:line="240" w:lineRule="auto"/>
      </w:pPr>
      <w:r>
        <w:separator/>
      </w:r>
    </w:p>
  </w:endnote>
  <w:endnote w:type="continuationSeparator" w:id="0">
    <w:p w14:paraId="309CEA8C" w14:textId="77777777" w:rsidR="00F14B59" w:rsidRDefault="00F14B59" w:rsidP="0011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211835"/>
      <w:docPartObj>
        <w:docPartGallery w:val="Page Numbers (Bottom of Page)"/>
        <w:docPartUnique/>
      </w:docPartObj>
    </w:sdtPr>
    <w:sdtContent>
      <w:p w14:paraId="6FE559D6" w14:textId="4A6AC9DB" w:rsidR="00110A0B" w:rsidRDefault="00110A0B">
        <w:pPr>
          <w:pStyle w:val="llb"/>
          <w:jc w:val="center"/>
        </w:pPr>
        <w:r>
          <w:fldChar w:fldCharType="begin"/>
        </w:r>
        <w:r>
          <w:instrText>PAGE   \* MERGEFORMAT</w:instrText>
        </w:r>
        <w:r>
          <w:fldChar w:fldCharType="separate"/>
        </w:r>
        <w:r>
          <w:t>2</w:t>
        </w:r>
        <w:r>
          <w:fldChar w:fldCharType="end"/>
        </w:r>
      </w:p>
    </w:sdtContent>
  </w:sdt>
  <w:p w14:paraId="747CDB5A" w14:textId="77777777" w:rsidR="00110A0B" w:rsidRDefault="00110A0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B42D7" w14:textId="77777777" w:rsidR="00F14B59" w:rsidRDefault="00F14B59" w:rsidP="00110A0B">
      <w:pPr>
        <w:spacing w:after="0" w:line="240" w:lineRule="auto"/>
      </w:pPr>
      <w:r>
        <w:separator/>
      </w:r>
    </w:p>
  </w:footnote>
  <w:footnote w:type="continuationSeparator" w:id="0">
    <w:p w14:paraId="0B951285" w14:textId="77777777" w:rsidR="00F14B59" w:rsidRDefault="00F14B59" w:rsidP="0011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13C17"/>
    <w:multiLevelType w:val="hybridMultilevel"/>
    <w:tmpl w:val="DA04514C"/>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BD14542"/>
    <w:multiLevelType w:val="hybridMultilevel"/>
    <w:tmpl w:val="77DCAFCE"/>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1BD60F99"/>
    <w:multiLevelType w:val="hybridMultilevel"/>
    <w:tmpl w:val="81DC5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F54816"/>
    <w:multiLevelType w:val="hybridMultilevel"/>
    <w:tmpl w:val="7DA22E5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24F216D9"/>
    <w:multiLevelType w:val="hybridMultilevel"/>
    <w:tmpl w:val="5EDC76F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28707D1A"/>
    <w:multiLevelType w:val="hybridMultilevel"/>
    <w:tmpl w:val="275C673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3B160129"/>
    <w:multiLevelType w:val="hybridMultilevel"/>
    <w:tmpl w:val="209C4D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9FE5A57"/>
    <w:multiLevelType w:val="hybridMultilevel"/>
    <w:tmpl w:val="058C41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EEB25E5"/>
    <w:multiLevelType w:val="hybridMultilevel"/>
    <w:tmpl w:val="1032D0D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6C3217D6"/>
    <w:multiLevelType w:val="hybridMultilevel"/>
    <w:tmpl w:val="41745CD2"/>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17410437">
    <w:abstractNumId w:val="7"/>
  </w:num>
  <w:num w:numId="2" w16cid:durableId="267978212">
    <w:abstractNumId w:val="6"/>
  </w:num>
  <w:num w:numId="3" w16cid:durableId="324675036">
    <w:abstractNumId w:val="3"/>
  </w:num>
  <w:num w:numId="4" w16cid:durableId="333386479">
    <w:abstractNumId w:val="0"/>
  </w:num>
  <w:num w:numId="5" w16cid:durableId="392239312">
    <w:abstractNumId w:val="5"/>
  </w:num>
  <w:num w:numId="6" w16cid:durableId="600991272">
    <w:abstractNumId w:val="8"/>
  </w:num>
  <w:num w:numId="7" w16cid:durableId="1462723554">
    <w:abstractNumId w:val="1"/>
  </w:num>
  <w:num w:numId="8" w16cid:durableId="1978534901">
    <w:abstractNumId w:val="9"/>
  </w:num>
  <w:num w:numId="9" w16cid:durableId="1042829100">
    <w:abstractNumId w:val="2"/>
  </w:num>
  <w:num w:numId="10" w16cid:durableId="362098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9"/>
    <w:rsid w:val="00001588"/>
    <w:rsid w:val="00036E1F"/>
    <w:rsid w:val="000526C8"/>
    <w:rsid w:val="00054A77"/>
    <w:rsid w:val="00064108"/>
    <w:rsid w:val="00071A3D"/>
    <w:rsid w:val="00081955"/>
    <w:rsid w:val="000855FA"/>
    <w:rsid w:val="0009314C"/>
    <w:rsid w:val="000B381C"/>
    <w:rsid w:val="000B6602"/>
    <w:rsid w:val="000C2B9A"/>
    <w:rsid w:val="000E23A6"/>
    <w:rsid w:val="00110A0B"/>
    <w:rsid w:val="00140227"/>
    <w:rsid w:val="00195CAB"/>
    <w:rsid w:val="001D07CD"/>
    <w:rsid w:val="001D0ED9"/>
    <w:rsid w:val="001D31B9"/>
    <w:rsid w:val="001D5102"/>
    <w:rsid w:val="00201905"/>
    <w:rsid w:val="00201D62"/>
    <w:rsid w:val="00225587"/>
    <w:rsid w:val="00245779"/>
    <w:rsid w:val="00247507"/>
    <w:rsid w:val="00294ACB"/>
    <w:rsid w:val="002B110E"/>
    <w:rsid w:val="002B2E90"/>
    <w:rsid w:val="002B532D"/>
    <w:rsid w:val="002C32DD"/>
    <w:rsid w:val="002C4835"/>
    <w:rsid w:val="002E2ACD"/>
    <w:rsid w:val="0030112D"/>
    <w:rsid w:val="00331AED"/>
    <w:rsid w:val="00332436"/>
    <w:rsid w:val="00344DE4"/>
    <w:rsid w:val="0035253F"/>
    <w:rsid w:val="003545E3"/>
    <w:rsid w:val="003A69EB"/>
    <w:rsid w:val="003B446E"/>
    <w:rsid w:val="003B47E1"/>
    <w:rsid w:val="003C684F"/>
    <w:rsid w:val="003C7C2B"/>
    <w:rsid w:val="00406555"/>
    <w:rsid w:val="00433825"/>
    <w:rsid w:val="00435DCD"/>
    <w:rsid w:val="004364A9"/>
    <w:rsid w:val="00441D30"/>
    <w:rsid w:val="0044452B"/>
    <w:rsid w:val="00446E3D"/>
    <w:rsid w:val="00455B64"/>
    <w:rsid w:val="00482362"/>
    <w:rsid w:val="004B0E32"/>
    <w:rsid w:val="004D70E2"/>
    <w:rsid w:val="004F177E"/>
    <w:rsid w:val="00520BEE"/>
    <w:rsid w:val="0052516C"/>
    <w:rsid w:val="005806E8"/>
    <w:rsid w:val="0059507E"/>
    <w:rsid w:val="005A7E58"/>
    <w:rsid w:val="005B5724"/>
    <w:rsid w:val="005C3B3D"/>
    <w:rsid w:val="005C79B8"/>
    <w:rsid w:val="005E0CA9"/>
    <w:rsid w:val="005E15E3"/>
    <w:rsid w:val="005E3D08"/>
    <w:rsid w:val="005E6101"/>
    <w:rsid w:val="005F5EAA"/>
    <w:rsid w:val="00601B60"/>
    <w:rsid w:val="006152AD"/>
    <w:rsid w:val="00641AA1"/>
    <w:rsid w:val="00655ACC"/>
    <w:rsid w:val="006646FC"/>
    <w:rsid w:val="006725AE"/>
    <w:rsid w:val="00696439"/>
    <w:rsid w:val="006A716D"/>
    <w:rsid w:val="006B16F1"/>
    <w:rsid w:val="006D3CB2"/>
    <w:rsid w:val="006E0BC6"/>
    <w:rsid w:val="00700AF8"/>
    <w:rsid w:val="00700FE0"/>
    <w:rsid w:val="0070362E"/>
    <w:rsid w:val="00704E8D"/>
    <w:rsid w:val="007156E3"/>
    <w:rsid w:val="00745797"/>
    <w:rsid w:val="007623C6"/>
    <w:rsid w:val="0076559A"/>
    <w:rsid w:val="00767C0A"/>
    <w:rsid w:val="007977F4"/>
    <w:rsid w:val="007B38FF"/>
    <w:rsid w:val="007C2627"/>
    <w:rsid w:val="007E4BFE"/>
    <w:rsid w:val="00837E5D"/>
    <w:rsid w:val="00846358"/>
    <w:rsid w:val="00884302"/>
    <w:rsid w:val="008A12C9"/>
    <w:rsid w:val="008A1AEA"/>
    <w:rsid w:val="008B4A4A"/>
    <w:rsid w:val="008B4ECD"/>
    <w:rsid w:val="008D33BE"/>
    <w:rsid w:val="008E3870"/>
    <w:rsid w:val="00902AF0"/>
    <w:rsid w:val="009220B0"/>
    <w:rsid w:val="00926C1A"/>
    <w:rsid w:val="00934AF7"/>
    <w:rsid w:val="0094405F"/>
    <w:rsid w:val="009629ED"/>
    <w:rsid w:val="00966F7D"/>
    <w:rsid w:val="00985262"/>
    <w:rsid w:val="009963B4"/>
    <w:rsid w:val="009A52A2"/>
    <w:rsid w:val="009C63C6"/>
    <w:rsid w:val="009D3A70"/>
    <w:rsid w:val="009D58A0"/>
    <w:rsid w:val="009D70D3"/>
    <w:rsid w:val="00A0469F"/>
    <w:rsid w:val="00A140A8"/>
    <w:rsid w:val="00A31CFF"/>
    <w:rsid w:val="00A41802"/>
    <w:rsid w:val="00A46F59"/>
    <w:rsid w:val="00A51113"/>
    <w:rsid w:val="00A76685"/>
    <w:rsid w:val="00A82565"/>
    <w:rsid w:val="00A91F6A"/>
    <w:rsid w:val="00A9329F"/>
    <w:rsid w:val="00AC56D6"/>
    <w:rsid w:val="00AD049D"/>
    <w:rsid w:val="00AD0B7B"/>
    <w:rsid w:val="00B0098D"/>
    <w:rsid w:val="00B4315C"/>
    <w:rsid w:val="00B526C1"/>
    <w:rsid w:val="00B53096"/>
    <w:rsid w:val="00B61D9D"/>
    <w:rsid w:val="00B642F4"/>
    <w:rsid w:val="00B70A89"/>
    <w:rsid w:val="00B80F74"/>
    <w:rsid w:val="00B95079"/>
    <w:rsid w:val="00BA2B00"/>
    <w:rsid w:val="00BB4CC8"/>
    <w:rsid w:val="00BC5A09"/>
    <w:rsid w:val="00BC6D60"/>
    <w:rsid w:val="00BD081C"/>
    <w:rsid w:val="00C442E1"/>
    <w:rsid w:val="00C60881"/>
    <w:rsid w:val="00C63404"/>
    <w:rsid w:val="00C7071E"/>
    <w:rsid w:val="00C70BD2"/>
    <w:rsid w:val="00C74670"/>
    <w:rsid w:val="00CB0E82"/>
    <w:rsid w:val="00CD56C9"/>
    <w:rsid w:val="00CD6451"/>
    <w:rsid w:val="00D003A2"/>
    <w:rsid w:val="00D049AF"/>
    <w:rsid w:val="00D0733A"/>
    <w:rsid w:val="00D5008C"/>
    <w:rsid w:val="00D544A8"/>
    <w:rsid w:val="00D81897"/>
    <w:rsid w:val="00D854FD"/>
    <w:rsid w:val="00DA49CF"/>
    <w:rsid w:val="00DE1FD9"/>
    <w:rsid w:val="00E12010"/>
    <w:rsid w:val="00E2071D"/>
    <w:rsid w:val="00E51399"/>
    <w:rsid w:val="00E54688"/>
    <w:rsid w:val="00E60C5A"/>
    <w:rsid w:val="00E6296A"/>
    <w:rsid w:val="00E744D4"/>
    <w:rsid w:val="00E94187"/>
    <w:rsid w:val="00EA7B8B"/>
    <w:rsid w:val="00EC3A45"/>
    <w:rsid w:val="00ED58F8"/>
    <w:rsid w:val="00F02FD2"/>
    <w:rsid w:val="00F03342"/>
    <w:rsid w:val="00F14B59"/>
    <w:rsid w:val="00F46425"/>
    <w:rsid w:val="00F46F35"/>
    <w:rsid w:val="00F75886"/>
    <w:rsid w:val="00F87468"/>
    <w:rsid w:val="00FB2E58"/>
    <w:rsid w:val="00FC6E0E"/>
    <w:rsid w:val="00FD4125"/>
    <w:rsid w:val="00FF4E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FAD3"/>
  <w15:chartTrackingRefBased/>
  <w15:docId w15:val="{FA73FCDA-F400-4FD0-A6C6-C307E6CB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96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696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69643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69643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69643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69643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69643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69643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69643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643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69643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69643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69643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69643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69643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69643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69643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696439"/>
    <w:rPr>
      <w:rFonts w:eastAsiaTheme="majorEastAsia" w:cstheme="majorBidi"/>
      <w:color w:val="272727" w:themeColor="text1" w:themeTint="D8"/>
    </w:rPr>
  </w:style>
  <w:style w:type="paragraph" w:styleId="Cm">
    <w:name w:val="Title"/>
    <w:basedOn w:val="Norml"/>
    <w:next w:val="Norml"/>
    <w:link w:val="CmChar"/>
    <w:uiPriority w:val="10"/>
    <w:qFormat/>
    <w:rsid w:val="00696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9643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69643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69643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696439"/>
    <w:pPr>
      <w:spacing w:before="160"/>
      <w:jc w:val="center"/>
    </w:pPr>
    <w:rPr>
      <w:i/>
      <w:iCs/>
      <w:color w:val="404040" w:themeColor="text1" w:themeTint="BF"/>
    </w:rPr>
  </w:style>
  <w:style w:type="character" w:customStyle="1" w:styleId="IdzetChar">
    <w:name w:val="Idézet Char"/>
    <w:basedOn w:val="Bekezdsalapbettpusa"/>
    <w:link w:val="Idzet"/>
    <w:uiPriority w:val="29"/>
    <w:rsid w:val="00696439"/>
    <w:rPr>
      <w:i/>
      <w:iCs/>
      <w:color w:val="404040" w:themeColor="text1" w:themeTint="BF"/>
    </w:rPr>
  </w:style>
  <w:style w:type="paragraph" w:styleId="Listaszerbekezds">
    <w:name w:val="List Paragraph"/>
    <w:basedOn w:val="Norml"/>
    <w:uiPriority w:val="34"/>
    <w:qFormat/>
    <w:rsid w:val="00696439"/>
    <w:pPr>
      <w:ind w:left="720"/>
      <w:contextualSpacing/>
    </w:pPr>
  </w:style>
  <w:style w:type="character" w:styleId="Erskiemels">
    <w:name w:val="Intense Emphasis"/>
    <w:basedOn w:val="Bekezdsalapbettpusa"/>
    <w:uiPriority w:val="21"/>
    <w:qFormat/>
    <w:rsid w:val="00696439"/>
    <w:rPr>
      <w:i/>
      <w:iCs/>
      <w:color w:val="0F4761" w:themeColor="accent1" w:themeShade="BF"/>
    </w:rPr>
  </w:style>
  <w:style w:type="paragraph" w:styleId="Kiemeltidzet">
    <w:name w:val="Intense Quote"/>
    <w:basedOn w:val="Norml"/>
    <w:next w:val="Norml"/>
    <w:link w:val="KiemeltidzetChar"/>
    <w:uiPriority w:val="30"/>
    <w:qFormat/>
    <w:rsid w:val="00696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696439"/>
    <w:rPr>
      <w:i/>
      <w:iCs/>
      <w:color w:val="0F4761" w:themeColor="accent1" w:themeShade="BF"/>
    </w:rPr>
  </w:style>
  <w:style w:type="character" w:styleId="Ershivatkozs">
    <w:name w:val="Intense Reference"/>
    <w:basedOn w:val="Bekezdsalapbettpusa"/>
    <w:uiPriority w:val="32"/>
    <w:qFormat/>
    <w:rsid w:val="00696439"/>
    <w:rPr>
      <w:b/>
      <w:bCs/>
      <w:smallCaps/>
      <w:color w:val="0F4761" w:themeColor="accent1" w:themeShade="BF"/>
      <w:spacing w:val="5"/>
    </w:rPr>
  </w:style>
  <w:style w:type="table" w:styleId="Rcsostblzat">
    <w:name w:val="Table Grid"/>
    <w:basedOn w:val="Normltblzat"/>
    <w:uiPriority w:val="39"/>
    <w:rsid w:val="00696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601B60"/>
    <w:rPr>
      <w:color w:val="467886" w:themeColor="hyperlink"/>
      <w:u w:val="single"/>
    </w:rPr>
  </w:style>
  <w:style w:type="paragraph" w:styleId="lfej">
    <w:name w:val="header"/>
    <w:basedOn w:val="Norml"/>
    <w:link w:val="lfejChar"/>
    <w:uiPriority w:val="99"/>
    <w:unhideWhenUsed/>
    <w:rsid w:val="00110A0B"/>
    <w:pPr>
      <w:tabs>
        <w:tab w:val="center" w:pos="4536"/>
        <w:tab w:val="right" w:pos="9072"/>
      </w:tabs>
      <w:spacing w:after="0" w:line="240" w:lineRule="auto"/>
    </w:pPr>
  </w:style>
  <w:style w:type="character" w:customStyle="1" w:styleId="lfejChar">
    <w:name w:val="Élőfej Char"/>
    <w:basedOn w:val="Bekezdsalapbettpusa"/>
    <w:link w:val="lfej"/>
    <w:uiPriority w:val="99"/>
    <w:rsid w:val="00110A0B"/>
  </w:style>
  <w:style w:type="paragraph" w:styleId="llb">
    <w:name w:val="footer"/>
    <w:basedOn w:val="Norml"/>
    <w:link w:val="llbChar"/>
    <w:uiPriority w:val="99"/>
    <w:unhideWhenUsed/>
    <w:rsid w:val="00110A0B"/>
    <w:pPr>
      <w:tabs>
        <w:tab w:val="center" w:pos="4536"/>
        <w:tab w:val="right" w:pos="9072"/>
      </w:tabs>
      <w:spacing w:after="0" w:line="240" w:lineRule="auto"/>
    </w:pPr>
  </w:style>
  <w:style w:type="character" w:customStyle="1" w:styleId="llbChar">
    <w:name w:val="Élőláb Char"/>
    <w:basedOn w:val="Bekezdsalapbettpusa"/>
    <w:link w:val="llb"/>
    <w:uiPriority w:val="99"/>
    <w:rsid w:val="00110A0B"/>
  </w:style>
  <w:style w:type="character" w:styleId="Feloldatlanmegemlts">
    <w:name w:val="Unresolved Mention"/>
    <w:basedOn w:val="Bekezdsalapbettpusa"/>
    <w:uiPriority w:val="99"/>
    <w:semiHidden/>
    <w:unhideWhenUsed/>
    <w:rsid w:val="00441D30"/>
    <w:rPr>
      <w:color w:val="605E5C"/>
      <w:shd w:val="clear" w:color="auto" w:fill="E1DFDD"/>
    </w:rPr>
  </w:style>
  <w:style w:type="paragraph" w:customStyle="1" w:styleId="has-medium-font-size">
    <w:name w:val="has-medium-font-size"/>
    <w:basedOn w:val="Norml"/>
    <w:rsid w:val="00E12010"/>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tkeres@krtk.mta.h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datbank.krtk.mta.hu/en/kutatoszoba/" TargetMode="External"/><Relationship Id="rId12" Type="http://schemas.openxmlformats.org/officeDocument/2006/relationships/hyperlink" Target="http://adatbanktest.tarki.hu/adatbank-h/katalog/dokument/kerdoiv/h84_ques_complement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atbanktest.tarki.hu/cgi-bin/katalogus/tarkiser_en.p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datbanktest.tarki.hu/cgi-bin/katalogus/tarkiser_en.pl" TargetMode="External"/><Relationship Id="rId4" Type="http://schemas.openxmlformats.org/officeDocument/2006/relationships/webSettings" Target="webSettings.xml"/><Relationship Id="rId9" Type="http://schemas.openxmlformats.org/officeDocument/2006/relationships/hyperlink" Target="https://adatbank.krtk.mta.hu/en/adatbazisok/elerheto-adatbazisok/"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1025</Words>
  <Characters>7074</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Kertesi</dc:creator>
  <cp:keywords/>
  <dc:description/>
  <cp:lastModifiedBy>Gábor Kertesi</cp:lastModifiedBy>
  <cp:revision>161</cp:revision>
  <cp:lastPrinted>2024-07-08T14:14:00Z</cp:lastPrinted>
  <dcterms:created xsi:type="dcterms:W3CDTF">2024-06-26T10:27:00Z</dcterms:created>
  <dcterms:modified xsi:type="dcterms:W3CDTF">2024-07-08T14:42:00Z</dcterms:modified>
</cp:coreProperties>
</file>