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png" ContentType="image/png"/>
  <Override PartName="/word/media/image2.png" ContentType="image/png"/>
  <Override PartName="/word/media/image3.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bl>
      <w:tblPr>
        <w:tblW w:w="9360" w:type="dxa"/>
        <w:jc w:val="left"/>
        <w:tblInd w:w="600" w:type="dxa"/>
        <w:tblLayout w:type="fixed"/>
        <w:tblCellMar>
          <w:top w:w="400" w:type="dxa"/>
          <w:left w:w="600" w:type="dxa"/>
          <w:bottom w:w="120" w:type="dxa"/>
          <w:right w:w="600" w:type="dxa"/>
        </w:tblCellMar>
      </w:tblPr>
      <w:tblGrid>
        <w:gridCol w:w="6084"/>
        <w:gridCol w:w="3276"/>
      </w:tblGrid>
      <w:tr>
        <w:trPr/>
        <w:tc>
          <w:tcPr>
            <w:tcW w:w="9360" w:type="dxa"/>
            <w:gridSpan w:val="2"/>
            <w:tcBorders/>
            <w:shd w:fill="0D2340" w:val="clear"/>
          </w:tcPr>
          <w:p>
            <w:pPr>
              <w:pStyle w:val="Normal"/>
              <w:spacing w:before="0" w:after="60"/>
              <w:jc w:val="center"/>
              <w:rPr/>
            </w:pPr>
            <w:r>
              <w:rPr>
                <w:rFonts w:eastAsia="Arial" w:cs="Arial" w:ascii="Arial" w:hAnsi="Arial"/>
                <w:b/>
                <w:bCs/>
                <w:color w:val="FFFFFF"/>
                <w:sz w:val="28"/>
                <w:szCs w:val="28"/>
              </w:rPr>
              <w:t>COMSATS UNIVERSITY ISLAMABAD</w:t>
            </w:r>
          </w:p>
          <w:p>
            <w:pPr>
              <w:pStyle w:val="Normal"/>
              <w:spacing w:before="0" w:after="0"/>
              <w:jc w:val="center"/>
              <w:rPr/>
            </w:pPr>
            <w:r>
              <w:rPr>
                <w:rFonts w:eastAsia="Arial" w:cs="Arial" w:ascii="Arial" w:hAnsi="Arial"/>
                <w:i/>
                <w:iCs/>
                <w:color w:val="8BAFD4"/>
                <w:sz w:val="20"/>
                <w:szCs w:val="20"/>
              </w:rPr>
              <w:t>Department of Computer Science  |  Islamabad, Pakistan</w:t>
            </w:r>
          </w:p>
        </w:tc>
      </w:tr>
      <w:tr>
        <w:trPr/>
        <w:tc>
          <w:tcPr>
            <w:tcW w:w="6084" w:type="dxa"/>
            <w:tcBorders/>
            <w:shd w:fill="1B5FAD" w:val="clear"/>
            <w:tcMar>
              <w:top w:w="80" w:type="dxa"/>
              <w:left w:w="0" w:type="dxa"/>
              <w:bottom w:w="80" w:type="dxa"/>
              <w:right w:w="0" w:type="dxa"/>
            </w:tcMar>
          </w:tcPr>
          <w:p>
            <w:pPr>
              <w:pStyle w:val="Normal"/>
              <w:rPr/>
            </w:pPr>
            <w:r>
              <w:rPr/>
            </w:r>
          </w:p>
        </w:tc>
        <w:tc>
          <w:tcPr>
            <w:tcW w:w="3276" w:type="dxa"/>
            <w:tcBorders/>
            <w:shd w:fill="E8A020" w:val="clear"/>
            <w:tcMar>
              <w:top w:w="80" w:type="dxa"/>
              <w:left w:w="0" w:type="dxa"/>
              <w:bottom w:w="80" w:type="dxa"/>
              <w:right w:w="0" w:type="dxa"/>
            </w:tcMar>
          </w:tcPr>
          <w:p>
            <w:pPr>
              <w:pStyle w:val="Normal"/>
              <w:rPr/>
            </w:pPr>
            <w:r>
              <w:rPr/>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200"/>
        <w:jc w:val="center"/>
        <w:rPr/>
      </w:pPr>
      <w:r>
        <w:rPr>
          <w:rFonts w:eastAsia="Times New Roman" w:cs="Times New Roman"/>
          <w:color w:val="1B5FAD"/>
          <w:sz w:val="22"/>
          <w:szCs w:val="22"/>
        </w:rPr>
        <w:t xml:space="preserve">— </w:t>
      </w:r>
      <w:r>
        <w:rPr>
          <w:rFonts w:eastAsia="Arial" w:cs="Arial" w:ascii="Arial" w:hAnsi="Arial"/>
          <w:b/>
          <w:bCs/>
          <w:color w:val="1B5FAD"/>
          <w:sz w:val="22"/>
          <w:szCs w:val="22"/>
        </w:rPr>
        <w:t>RESEARCH PAPER</w:t>
      </w:r>
      <w:r>
        <w:rPr>
          <w:rFonts w:eastAsia="Times New Roman" w:cs="Times New Roman"/>
          <w:color w:val="1B5FAD"/>
          <w:sz w:val="22"/>
          <w:szCs w:val="22"/>
        </w:rPr>
        <w:t xml:space="preserve"> —</w:t>
      </w:r>
    </w:p>
    <w:p>
      <w:pPr>
        <w:pStyle w:val="Normal"/>
        <w:spacing w:before="0" w:after="0"/>
        <w:jc w:val="center"/>
        <w:rPr/>
      </w:pPr>
      <w:r>
        <w:rPr>
          <w:rFonts w:eastAsia="Arial" w:cs="Arial" w:ascii="Arial" w:hAnsi="Arial"/>
          <w:b/>
          <w:bCs/>
          <w:color w:val="0D2340"/>
          <w:sz w:val="44"/>
          <w:szCs w:val="44"/>
        </w:rPr>
        <w:t>MARS-Profiler: Runtime Profiling,</w:t>
      </w:r>
    </w:p>
    <w:p>
      <w:pPr>
        <w:pStyle w:val="Normal"/>
        <w:spacing w:before="0" w:after="0"/>
        <w:jc w:val="center"/>
        <w:rPr/>
      </w:pPr>
      <w:r>
        <w:rPr>
          <w:rFonts w:eastAsia="Arial" w:cs="Arial" w:ascii="Arial" w:hAnsi="Arial"/>
          <w:b/>
          <w:bCs/>
          <w:color w:val="0D2340"/>
          <w:sz w:val="44"/>
          <w:szCs w:val="44"/>
        </w:rPr>
        <w:t>Execution Heatmaps, and Automated</w:t>
      </w:r>
    </w:p>
    <w:p>
      <w:pPr>
        <w:pStyle w:val="Normal"/>
        <w:spacing w:before="0" w:after="280"/>
        <w:jc w:val="center"/>
        <w:rPr/>
      </w:pPr>
      <w:r>
        <w:rPr>
          <w:rFonts w:eastAsia="Arial" w:cs="Arial" w:ascii="Arial" w:hAnsi="Arial"/>
          <w:b/>
          <w:bCs/>
          <w:color w:val="0D2340"/>
          <w:sz w:val="44"/>
          <w:szCs w:val="44"/>
        </w:rPr>
        <w:t>Complexity Analysis for MIPS Education</w:t>
      </w:r>
    </w:p>
    <w:p>
      <w:pPr>
        <w:pStyle w:val="Normal"/>
        <w:pBdr>
          <w:bottom w:val="single" w:sz="16" w:space="1" w:color="E8A020"/>
        </w:pBdr>
        <w:spacing w:before="0" w:after="280"/>
        <w:jc w:val="center"/>
        <w:rPr/>
      </w:pPr>
      <w:r>
        <w:rPr/>
      </w:r>
    </w:p>
    <w:tbl>
      <w:tblPr>
        <w:tblW w:w="9360" w:type="dxa"/>
        <w:jc w:val="left"/>
        <w:tblInd w:w="367" w:type="dxa"/>
        <w:tblLayout w:type="fixed"/>
        <w:tblCellMar>
          <w:top w:w="240" w:type="dxa"/>
          <w:left w:w="360" w:type="dxa"/>
          <w:bottom w:w="240" w:type="dxa"/>
          <w:right w:w="360" w:type="dxa"/>
        </w:tblCellMar>
      </w:tblPr>
      <w:tblGrid>
        <w:gridCol w:w="4680"/>
        <w:gridCol w:w="4679"/>
      </w:tblGrid>
      <w:tr>
        <w:trPr/>
        <w:tc>
          <w:tcPr>
            <w:tcW w:w="4680" w:type="dxa"/>
            <w:tcBorders>
              <w:top w:val="single" w:sz="6" w:space="0" w:color="1B5FAD"/>
              <w:left w:val="single" w:sz="6" w:space="0" w:color="1B5FAD"/>
              <w:bottom w:val="single" w:sz="6" w:space="0" w:color="1B5FAD"/>
              <w:right w:val="single" w:sz="2" w:space="0" w:color="CCCCCC"/>
            </w:tcBorders>
            <w:shd w:fill="EDF3FB" w:val="clear"/>
          </w:tcPr>
          <w:p>
            <w:pPr>
              <w:pStyle w:val="Normal"/>
              <w:spacing w:before="0" w:after="100"/>
              <w:jc w:val="center"/>
              <w:rPr/>
            </w:pPr>
            <w:r>
              <w:rPr>
                <w:rFonts w:eastAsia="Arial" w:cs="Arial" w:ascii="Arial" w:hAnsi="Arial"/>
                <w:b/>
                <w:bCs/>
                <w:color w:val="1B5FAD"/>
                <w:sz w:val="18"/>
                <w:szCs w:val="18"/>
              </w:rPr>
              <w:t>AUTHORS</w:t>
            </w:r>
          </w:p>
          <w:p>
            <w:pPr>
              <w:pStyle w:val="Normal"/>
              <w:spacing w:before="0" w:after="60"/>
              <w:jc w:val="center"/>
              <w:rPr/>
            </w:pPr>
            <w:r>
              <w:rPr>
                <w:rFonts w:eastAsia="Times New Roman" w:cs="Times New Roman"/>
                <w:b/>
                <w:bCs/>
                <w:sz w:val="24"/>
                <w:szCs w:val="24"/>
              </w:rPr>
              <w:t>Muhammad Kaab Bhinder</w:t>
            </w:r>
          </w:p>
          <w:p>
            <w:pPr>
              <w:pStyle w:val="Normal"/>
              <w:spacing w:before="0" w:after="60"/>
              <w:jc w:val="center"/>
              <w:rPr/>
            </w:pPr>
            <w:r>
              <w:rPr>
                <w:rFonts w:eastAsia="Times New Roman" w:cs="Times New Roman"/>
                <w:b/>
                <w:bCs/>
                <w:sz w:val="24"/>
                <w:szCs w:val="24"/>
              </w:rPr>
              <w:t>Muhammad Ammar Rauf</w:t>
            </w:r>
          </w:p>
          <w:p>
            <w:pPr>
              <w:pStyle w:val="Normal"/>
              <w:spacing w:before="0" w:after="60"/>
              <w:jc w:val="center"/>
              <w:rPr/>
            </w:pPr>
            <w:r>
              <w:rPr>
                <w:rFonts w:eastAsia="Times New Roman" w:cs="Times New Roman"/>
                <w:b/>
                <w:bCs/>
                <w:sz w:val="24"/>
                <w:szCs w:val="24"/>
              </w:rPr>
              <w:t>Muhammad Bin Imran</w:t>
            </w:r>
          </w:p>
          <w:p>
            <w:pPr>
              <w:pStyle w:val="Normal"/>
              <w:spacing w:before="0" w:after="0"/>
              <w:jc w:val="center"/>
              <w:rPr/>
            </w:pPr>
            <w:r>
              <w:rPr>
                <w:rFonts w:eastAsia="Times New Roman" w:cs="Times New Roman"/>
                <w:b/>
                <w:bCs/>
                <w:sz w:val="24"/>
                <w:szCs w:val="24"/>
              </w:rPr>
              <w:t>Muhammad Saad Tariq</w:t>
            </w:r>
          </w:p>
        </w:tc>
        <w:tc>
          <w:tcPr>
            <w:tcW w:w="4679" w:type="dxa"/>
            <w:tcBorders>
              <w:top w:val="single" w:sz="6" w:space="0" w:color="1B5FAD"/>
              <w:left w:val="single" w:sz="2" w:space="0" w:color="CCCCCC"/>
              <w:bottom w:val="single" w:sz="6" w:space="0" w:color="1B5FAD"/>
              <w:right w:val="single" w:sz="6" w:space="0" w:color="1B5FAD"/>
            </w:tcBorders>
            <w:shd w:fill="EDF3FB" w:val="clear"/>
          </w:tcPr>
          <w:p>
            <w:pPr>
              <w:pStyle w:val="Normal"/>
              <w:spacing w:before="0" w:after="100"/>
              <w:jc w:val="center"/>
              <w:rPr/>
            </w:pPr>
            <w:r>
              <w:rPr>
                <w:rFonts w:eastAsia="Arial" w:cs="Arial" w:ascii="Arial" w:hAnsi="Arial"/>
                <w:b/>
                <w:bCs/>
                <w:color w:val="1B5FAD"/>
                <w:sz w:val="18"/>
                <w:szCs w:val="18"/>
              </w:rPr>
              <w:t>SUPERVISOR</w:t>
            </w:r>
          </w:p>
          <w:p>
            <w:pPr>
              <w:pStyle w:val="Normal"/>
              <w:spacing w:before="0" w:after="60"/>
              <w:jc w:val="center"/>
              <w:rPr/>
            </w:pPr>
            <w:r>
              <w:rPr>
                <w:rFonts w:eastAsia="Times New Roman" w:cs="Times New Roman"/>
                <w:b/>
                <w:bCs/>
                <w:sz w:val="24"/>
                <w:szCs w:val="24"/>
              </w:rPr>
              <w:t>Dr. Mehmood Qureshi</w:t>
            </w:r>
          </w:p>
          <w:p>
            <w:pPr>
              <w:pStyle w:val="Normal"/>
              <w:spacing w:before="0" w:after="60"/>
              <w:jc w:val="center"/>
              <w:rPr/>
            </w:pPr>
            <w:r>
              <w:rPr>
                <w:rFonts w:eastAsia="Times New Roman" w:cs="Times New Roman"/>
                <w:i/>
                <w:iCs/>
                <w:color w:val="555555"/>
                <w:sz w:val="22"/>
                <w:szCs w:val="22"/>
              </w:rPr>
              <w:t>Department of Computer Science</w:t>
            </w:r>
          </w:p>
          <w:p>
            <w:pPr>
              <w:pStyle w:val="Normal"/>
              <w:spacing w:before="0" w:after="0"/>
              <w:jc w:val="center"/>
              <w:rPr/>
            </w:pPr>
            <w:r>
              <w:rPr>
                <w:rFonts w:eastAsia="Times New Roman" w:cs="Times New Roman"/>
                <w:i/>
                <w:iCs/>
                <w:color w:val="555555"/>
                <w:sz w:val="22"/>
                <w:szCs w:val="22"/>
              </w:rPr>
              <w:t>COMSATS University Islamabad</w:t>
            </w:r>
          </w:p>
        </w:tc>
      </w:tr>
    </w:tbl>
    <w:p>
      <w:pPr>
        <w:pStyle w:val="Normal"/>
        <w:spacing w:before="0" w:after="0"/>
        <w:rPr/>
      </w:pPr>
      <w:r>
        <w:rPr/>
      </w:r>
    </w:p>
    <w:p>
      <w:pPr>
        <w:pStyle w:val="Normal"/>
        <w:spacing w:before="0" w:after="0"/>
        <w:jc w:val="center"/>
        <w:rPr/>
      </w:pPr>
      <w:r>
        <w:rPr>
          <w:rFonts w:eastAsia="Times New Roman" w:cs="Times New Roman"/>
          <w:i/>
          <w:iCs/>
          <w:color w:val="888888"/>
          <w:sz w:val="22"/>
          <w:szCs w:val="22"/>
        </w:rPr>
        <w:t>2025</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bl>
      <w:tblPr>
        <w:tblW w:w="9360" w:type="dxa"/>
        <w:jc w:val="left"/>
        <w:tblInd w:w="0" w:type="dxa"/>
        <w:tblLayout w:type="fixed"/>
        <w:tblCellMar>
          <w:top w:w="60" w:type="dxa"/>
          <w:left w:w="0" w:type="dxa"/>
          <w:bottom w:w="60" w:type="dxa"/>
          <w:right w:w="0" w:type="dxa"/>
        </w:tblCellMar>
      </w:tblPr>
      <w:tblGrid>
        <w:gridCol w:w="9360"/>
      </w:tblGrid>
      <w:tr>
        <w:trPr/>
        <w:tc>
          <w:tcPr>
            <w:tcW w:w="9360" w:type="dxa"/>
            <w:tcBorders/>
            <w:shd w:fill="E8A020" w:val="clear"/>
          </w:tcPr>
          <w:p>
            <w:pPr>
              <w:pStyle w:val="Normal"/>
              <w:rPr/>
            </w:pPr>
            <w:r>
              <w:rPr/>
            </w:r>
          </w:p>
        </w:tc>
      </w:tr>
    </w:tbl>
    <w:p>
      <w:pPr>
        <w:pStyle w:val="Normal"/>
        <w:spacing w:before="0" w:after="0"/>
        <w:rPr/>
      </w:pPr>
      <w:r>
        <w:rPr/>
      </w:r>
      <w:r>
        <w:br w:type="page"/>
      </w:r>
    </w:p>
    <w:p>
      <w:pPr>
        <w:pStyle w:val="Normal"/>
        <w:pBdr>
          <w:top w:val="single" w:sz="8" w:space="8" w:color="1B5FAD"/>
          <w:bottom w:val="single" w:sz="8" w:space="8" w:color="1B5FAD"/>
        </w:pBdr>
        <w:spacing w:before="0" w:after="120"/>
        <w:jc w:val="center"/>
        <w:rPr/>
      </w:pPr>
      <w:r>
        <w:rPr>
          <w:rFonts w:eastAsia="Times New Roman" w:cs="Times New Roman"/>
          <w:b/>
          <w:bCs/>
          <w:color w:val="1B5FAD"/>
          <w:sz w:val="24"/>
          <w:szCs w:val="24"/>
        </w:rPr>
        <w:t>ABSTRACT</w:t>
      </w:r>
    </w:p>
    <w:p>
      <w:pPr>
        <w:pStyle w:val="Normal"/>
        <w:spacing w:before="0" w:after="80"/>
        <w:ind w:left="720" w:right="720"/>
        <w:jc w:val="both"/>
        <w:rPr/>
      </w:pPr>
      <w:r>
        <w:rPr>
          <w:rFonts w:eastAsia="Times New Roman" w:cs="Times New Roman"/>
          <w:sz w:val="22"/>
          <w:szCs w:val="22"/>
        </w:rPr>
        <w:t>Educational MIPS assembly simulators — the predominant tools used in undergraduate computer architecture courses — lack integrated runtime performance analysis capabilities. Students executing assembly programs in environments such as MARS (MIPS Assembler and Runtime Simulator) receive no visibility into instruction execution frequency, register utilization patterns, memory access behavior, or algorithmic complexity. This paper presents MARS-Profiler, a comprehensive runtime profiling, execution heatmap, and automated complexity analysis framework integrated non-intrusively into the MARS simulator. The framework instruments the simulator at three hardware-abstraction layers — the instruction execution loop, the register file, and the memory subsystem — capturing simultaneous instruction-level, register-level, memory-level, and source-line-level profiling data in a single simulation pass without modifying any individual instruction implementations. Six analysis subsystems are constructed: (1) a cycle-accurate performance model with CPI estimation, (2) a five-tier source-code execution heatmap with color gradient visualization, (3) an automated Big-O time complexity estimator using dynamic execution profiles, (4) a performance report generator with context-aware optimization recommendations, (5) an ASCII and HTML instruction heatmap visualizer, and (6) a benchmark comparator with growth-curve projection. All functionality is exposed through three GUI tools integrated into MARS's existing plugin architecture. Comparative evaluation confirms that MARS-Profiler adds capabilities absent from all existing open-source MIPS simulators (MARS, SPIM, QtSPIM, WebMIPS). The implementation comprises 14 new files, approximately 5,500 lines of Java, and 11 instrumentation injection points across 5 modified core files. Correctness of complexity classification is evaluated on standard benchmarks and profiling overhead is shown to be negligible for educational workloads.</w:t>
      </w:r>
    </w:p>
    <w:p>
      <w:pPr>
        <w:pStyle w:val="Normal"/>
        <w:spacing w:before="0" w:after="80"/>
        <w:ind w:left="720" w:right="720"/>
        <w:rPr/>
      </w:pPr>
      <w:r>
        <w:rPr>
          <w:rFonts w:eastAsia="Times New Roman" w:cs="Times New Roman"/>
          <w:b/>
          <w:bCs/>
          <w:sz w:val="22"/>
          <w:szCs w:val="22"/>
        </w:rPr>
        <w:t xml:space="preserve">Keywords: </w:t>
      </w:r>
      <w:r>
        <w:rPr>
          <w:rFonts w:eastAsia="Times New Roman" w:cs="Times New Roman"/>
          <w:i/>
          <w:iCs/>
          <w:sz w:val="22"/>
          <w:szCs w:val="22"/>
        </w:rPr>
        <w:t>MIPS simulation, runtime profiling, assembly education, execution heatmap, Big-O complexity estimation, computer architecture pedagogy, MARS simulator, performance analysis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765" w:footer="708" w:bottom="1440"/>
          <w:pgNumType w:fmt="decimal"/>
          <w:formProt w:val="false"/>
          <w:textDirection w:val="lrTb"/>
        </w:sectPr>
      </w:pPr>
    </w:p>
    <w:p>
      <w:pPr>
        <w:pStyle w:val="Heading1"/>
        <w:spacing w:before="320" w:after="120"/>
        <w:rPr/>
      </w:pPr>
      <w:r>
        <w:rPr>
          <w:rFonts w:eastAsia="Times New Roman" w:cs="Times New Roman" w:ascii="Times New Roman" w:hAnsi="Times New Roman"/>
        </w:rPr>
        <w:t>1. Introduction</w:t>
      </w:r>
    </w:p>
    <w:p>
      <w:pPr>
        <w:pStyle w:val="Normal"/>
        <w:spacing w:before="0" w:after="120"/>
        <w:ind w:firstLine="720"/>
        <w:jc w:val="both"/>
        <w:rPr/>
      </w:pPr>
      <w:r>
        <w:rPr>
          <w:rFonts w:eastAsia="Times New Roman" w:cs="Times New Roman"/>
          <w:sz w:val="24"/>
          <w:szCs w:val="24"/>
        </w:rPr>
        <w:t>Computer architecture courses universally rely on assembly simulators to provide students with hands-on experience programming at the hardware-software interface. The MARS simulator [1], developed by Vollmar and Sanderson, has become the standard educational MIPS environment due to its interactive GUI, integrated debugger, and extensible tool plugin architecture. However, despite widespread adoption, MARS and its alternatives — SPIM [2], QtSPIM [3], and WebMIPS [4] — share a critical pedagogical limitation: they provide no runtime performance analysis. Students observe that a program produces correct output but gain no insight into which instructions dominate execution, how efficiently registers are utilized, where memory access hotspots occur, or what algorithmic complexity class their implementation belongs to.</w:t>
      </w:r>
    </w:p>
    <w:p>
      <w:pPr>
        <w:pStyle w:val="Normal"/>
        <w:spacing w:before="0" w:after="120"/>
        <w:ind w:firstLine="720"/>
        <w:jc w:val="both"/>
        <w:rPr/>
      </w:pPr>
      <w:r>
        <w:rPr>
          <w:rFonts w:eastAsia="Times New Roman" w:cs="Times New Roman"/>
          <w:sz w:val="24"/>
          <w:szCs w:val="24"/>
        </w:rPr>
        <w:t>This limitation becomes particularly consequential when students compare two correct implementations of the same algorithm. Without profiling data, a student cannot determine that their O(n²) bubble sort accesses memory 47% more frequently than an O(n log n) alternative, or that a tight loop accounts for 82% of all instruction executions. The gap between theoretical analysis — taught in algorithms courses — and observable runtime behavior remains unbridged in standard educational simulators.</w:t>
      </w:r>
    </w:p>
    <w:p>
      <w:pPr>
        <w:pStyle w:val="Normal"/>
        <w:spacing w:before="0" w:after="120"/>
        <w:ind w:firstLine="720"/>
        <w:jc w:val="both"/>
        <w:rPr/>
      </w:pPr>
      <w:r>
        <w:rPr>
          <w:rFonts w:eastAsia="Times New Roman" w:cs="Times New Roman"/>
          <w:sz w:val="24"/>
          <w:szCs w:val="24"/>
        </w:rPr>
        <w:t>Professional profiling tools (gprof [5], Intel VTune [6], perf [7]) address this gap for production code but are wholly inapplicable to educational MIPS simulation: they operate at the native binary level, require compilation toolchains, and produce output that presupposes hardware-level expertise. The educational context demands a profiling framework that is (a) integrated seamlessly into the simulator's existing GUI, (b) accessible without command-line expertise, (c) designed to teach rather than merely measure, and (d) capable of automated analysis that bridges from runtime data to algorithmic concepts students are simultaneously learning.</w:t>
      </w:r>
    </w:p>
    <w:p>
      <w:pPr>
        <w:pStyle w:val="Normal"/>
        <w:spacing w:before="0" w:after="120"/>
        <w:ind w:firstLine="720"/>
        <w:jc w:val="both"/>
        <w:rPr/>
      </w:pPr>
      <w:r>
        <w:rPr>
          <w:rFonts w:eastAsia="Times New Roman" w:cs="Times New Roman"/>
          <w:sz w:val="24"/>
          <w:szCs w:val="24"/>
        </w:rPr>
        <w:t>This paper presents MARS-Profiler, a non-intrusive, multi-level profiling and analysis framework integrated into the MARS simulator. The following contributions are made:</w:t>
      </w:r>
    </w:p>
    <w:p>
      <w:pPr>
        <w:pStyle w:val="ListParagraph"/>
        <w:numPr>
          <w:ilvl w:val="0"/>
          <w:numId w:val="4"/>
        </w:numPr>
        <w:spacing w:before="0" w:after="80"/>
        <w:rPr/>
      </w:pPr>
      <w:r>
        <w:rPr>
          <w:rFonts w:eastAsia="Times New Roman" w:cs="Times New Roman"/>
          <w:sz w:val="24"/>
          <w:szCs w:val="24"/>
        </w:rPr>
        <w:t>A non-intrusive multi-level instrumentation architecture that simultaneously profiles instruction execution, register access, memory access, and source-line frequency in a single simulation pass, injected at the hardware abstraction layer rather than at the instruction level.</w:t>
      </w:r>
    </w:p>
    <w:p>
      <w:pPr>
        <w:pStyle w:val="ListParagraph"/>
        <w:numPr>
          <w:ilvl w:val="0"/>
          <w:numId w:val="5"/>
        </w:numPr>
        <w:spacing w:before="0" w:after="80"/>
        <w:rPr/>
      </w:pPr>
      <w:r>
        <w:rPr>
          <w:rFonts w:eastAsia="Times New Roman" w:cs="Times New Roman"/>
          <w:sz w:val="24"/>
          <w:szCs w:val="24"/>
        </w:rPr>
        <w:t>A five-tier source-code execution heatmap visualization integrated into the MARS editor, enabling students to visually identify hotspots without navigating separate profiling reports.</w:t>
      </w:r>
    </w:p>
    <w:p>
      <w:pPr>
        <w:pStyle w:val="ListParagraph"/>
        <w:numPr>
          <w:ilvl w:val="0"/>
          <w:numId w:val="6"/>
        </w:numPr>
        <w:spacing w:before="0" w:after="80"/>
        <w:rPr/>
      </w:pPr>
      <w:r>
        <w:rPr>
          <w:rFonts w:eastAsia="Times New Roman" w:cs="Times New Roman"/>
          <w:sz w:val="24"/>
          <w:szCs w:val="24"/>
        </w:rPr>
        <w:t>An automated Big-O time complexity estimator that infers algorithmic complexity class from dynamic execution profiles — an empirical bridge between runtime behavior and theoretical complexity analysis.</w:t>
      </w:r>
    </w:p>
    <w:p>
      <w:pPr>
        <w:pStyle w:val="ListParagraph"/>
        <w:numPr>
          <w:ilvl w:val="0"/>
          <w:numId w:val="7"/>
        </w:numPr>
        <w:spacing w:before="0" w:after="80"/>
        <w:rPr/>
      </w:pPr>
      <w:r>
        <w:rPr>
          <w:rFonts w:eastAsia="Times New Roman" w:cs="Times New Roman"/>
          <w:sz w:val="24"/>
          <w:szCs w:val="24"/>
        </w:rPr>
        <w:t>Three fully integrated GUI tools (ResourceProfiler, BenchmarkComparatorTool, BenchmarkComparison) accessible from MARS's Tools menu, requiring no setup or command-line interaction.</w:t>
      </w:r>
    </w:p>
    <w:p>
      <w:pPr>
        <w:pStyle w:val="ListParagraph"/>
        <w:numPr>
          <w:ilvl w:val="0"/>
          <w:numId w:val="8"/>
        </w:numPr>
        <w:spacing w:before="0" w:after="80"/>
        <w:rPr/>
      </w:pPr>
      <w:r>
        <w:rPr>
          <w:rFonts w:eastAsia="Times New Roman" w:cs="Times New Roman"/>
          <w:sz w:val="24"/>
          <w:szCs w:val="24"/>
        </w:rPr>
        <w:t>A comprehensive evaluation demonstrating correct complexity classification on standard algorithm benchmarks and negligible profiling overhead.</w:t>
      </w:r>
    </w:p>
    <w:p>
      <w:pPr>
        <w:pStyle w:val="Normal"/>
        <w:spacing w:before="0" w:after="0"/>
        <w:rPr/>
      </w:pPr>
      <w:r>
        <w:rPr/>
      </w:r>
    </w:p>
    <w:p>
      <w:pPr>
        <w:pStyle w:val="Heading1"/>
        <w:spacing w:before="320" w:after="120"/>
        <w:rPr/>
      </w:pPr>
      <w:r>
        <w:rPr>
          <w:rFonts w:eastAsia="Times New Roman" w:cs="Times New Roman" w:ascii="Times New Roman" w:hAnsi="Times New Roman"/>
        </w:rPr>
        <w:t>2. Background and Related Work</w:t>
      </w:r>
    </w:p>
    <w:p>
      <w:pPr>
        <w:pStyle w:val="Heading2"/>
        <w:spacing w:before="240" w:after="120"/>
        <w:rPr/>
      </w:pPr>
      <w:r>
        <w:rPr>
          <w:rFonts w:eastAsia="Times New Roman" w:cs="Times New Roman" w:ascii="Times New Roman" w:hAnsi="Times New Roman"/>
        </w:rPr>
        <w:t>2.1 MIPS Educational Simulators</w:t>
      </w:r>
    </w:p>
    <w:p>
      <w:pPr>
        <w:pStyle w:val="Normal"/>
        <w:spacing w:before="0" w:after="120"/>
        <w:ind w:firstLine="720"/>
        <w:jc w:val="both"/>
        <w:rPr/>
      </w:pPr>
      <w:r>
        <w:rPr>
          <w:rFonts w:eastAsia="Times New Roman" w:cs="Times New Roman"/>
          <w:sz w:val="24"/>
          <w:szCs w:val="24"/>
        </w:rPr>
        <w:t>MARS [1] is a Java-based MIPS simulator providing an IDE-style interface with a text editor, execution controls, register display, and memory viewer. Its extensibility stems from an AbstractMarsToolAndApplication plugin architecture that allows external tools to be auto-discovered and displayed in the Tools menu. SPIM [2] and its successor QtSPIM [3] offer similar simulation functionality with different interface paradigms. WebMIPS [4] provides browser-based simulation for zero-installation deployment. None of these simulators includes runtime profiling capabilities of any kind.</w:t>
      </w:r>
    </w:p>
    <w:p>
      <w:pPr>
        <w:pStyle w:val="Heading2"/>
        <w:spacing w:before="240" w:after="120"/>
        <w:rPr/>
      </w:pPr>
      <w:r>
        <w:rPr>
          <w:rFonts w:eastAsia="Times New Roman" w:cs="Times New Roman" w:ascii="Times New Roman" w:hAnsi="Times New Roman"/>
        </w:rPr>
        <w:t>2.2 Runtime Profiling Tools</w:t>
      </w:r>
    </w:p>
    <w:p>
      <w:pPr>
        <w:pStyle w:val="Normal"/>
        <w:spacing w:before="0" w:after="120"/>
        <w:ind w:firstLine="720"/>
        <w:jc w:val="both"/>
        <w:rPr/>
      </w:pPr>
      <w:r>
        <w:rPr>
          <w:rFonts w:eastAsia="Times New Roman" w:cs="Times New Roman"/>
          <w:sz w:val="24"/>
          <w:szCs w:val="24"/>
        </w:rPr>
        <w:t>Profiling methodologies are well-established in the systems community. Sampling profilers (perf, gprof) periodically interrupt execution to record the program counter, constructing statistical execution frequency distributions. Instrumentation profilers (Valgrind [8], Intel Pin [9]) insert measurement code at binary load time. These approaches target compiled native binaries and presuppose knowledge of system-level toolchains, making them pedagogically inappropriate for introductory assembly courses. Simulator-level profiling has been explored in research contexts: SimpleScalar [11] includes instruction mix reporting and gem5 [12] provides configurable statistics, but both target graduate-level and professional users.</w:t>
      </w:r>
    </w:p>
    <w:p>
      <w:pPr>
        <w:pStyle w:val="Heading2"/>
        <w:spacing w:before="240" w:after="120"/>
        <w:rPr/>
      </w:pPr>
      <w:r>
        <w:rPr>
          <w:rFonts w:eastAsia="Times New Roman" w:cs="Times New Roman" w:ascii="Times New Roman" w:hAnsi="Times New Roman"/>
        </w:rPr>
        <w:t>2.3 Code Visualization and Empirical Complexity Analysis</w:t>
      </w:r>
    </w:p>
    <w:p>
      <w:pPr>
        <w:pStyle w:val="Normal"/>
        <w:spacing w:before="0" w:after="120"/>
        <w:ind w:firstLine="720"/>
        <w:jc w:val="both"/>
        <w:rPr/>
      </w:pPr>
      <w:r>
        <w:rPr>
          <w:rFonts w:eastAsia="Times New Roman" w:cs="Times New Roman"/>
          <w:sz w:val="24"/>
          <w:szCs w:val="24"/>
        </w:rPr>
        <w:t>Execution heatmaps have been employed in production development environments (IntelliJ IDEA, Visual Studio Code coverage gutters) to highlight frequently executed code regions. Educational adoption of this visualization modality for assembly-level instruction has not been previously reported. The estimation of asymptotic complexity from runtime measurements is an active research area [13, 14]. Existing approaches apply regression fitting to empirically measured execution times across input sizes; our approach differs by analyzing dynamic execution profiles from a single run — more practical in educational settings where input-size sweeps are logistically complex.</w:t>
      </w:r>
    </w:p>
    <w:p>
      <w:pPr>
        <w:pStyle w:val="Normal"/>
        <w:spacing w:before="0" w:after="0"/>
        <w:rPr/>
      </w:pPr>
      <w:r>
        <w:rPr/>
      </w:r>
    </w:p>
    <w:p>
      <w:pPr>
        <w:pStyle w:val="Heading1"/>
        <w:spacing w:before="320" w:after="120"/>
        <w:rPr/>
      </w:pPr>
      <w:r>
        <w:rPr>
          <w:rFonts w:eastAsia="Times New Roman" w:cs="Times New Roman" w:ascii="Times New Roman" w:hAnsi="Times New Roman"/>
        </w:rPr>
        <w:t>3. System Design and Architecture</w:t>
      </w:r>
    </w:p>
    <w:p>
      <w:pPr>
        <w:pStyle w:val="Heading2"/>
        <w:spacing w:before="240" w:after="120"/>
        <w:rPr/>
      </w:pPr>
      <w:r>
        <w:rPr>
          <w:rFonts w:eastAsia="Times New Roman" w:cs="Times New Roman" w:ascii="Times New Roman" w:hAnsi="Times New Roman"/>
        </w:rPr>
        <w:t>3.1 Design Goals</w:t>
      </w:r>
    </w:p>
    <w:p>
      <w:pPr>
        <w:pStyle w:val="Normal"/>
        <w:spacing w:before="0" w:after="120"/>
        <w:ind w:firstLine="720"/>
        <w:jc w:val="both"/>
        <w:rPr/>
      </w:pPr>
      <w:r>
        <w:rPr>
          <w:rFonts w:eastAsia="Times New Roman" w:cs="Times New Roman"/>
          <w:sz w:val="24"/>
          <w:szCs w:val="24"/>
        </w:rPr>
        <w:t>MARS-Profiler is designed around four primary goals. First, non-intrusiveness: profiling must not require modification of individual instruction implementations — adding hooks to each of the 155+ MIPS instructions would be unmaintainable. Second, completeness: all executions, register accesses, and memory operations must be captured without sampling; exact counts are required for educational use. Third, integration: all features must be accessible through MARS's existing GUI without external tools. Fourth, pedagogical utility: data must be presented in forms that reinforce course concepts — instruction categories, CPI, Big-O notation — rather than raw metrics.</w:t>
      </w:r>
    </w:p>
    <w:p>
      <w:pPr>
        <w:pStyle w:val="Heading2"/>
        <w:spacing w:before="240" w:after="120"/>
        <w:rPr/>
      </w:pPr>
      <w:r>
        <w:rPr>
          <w:rFonts w:eastAsia="Times New Roman" w:cs="Times New Roman" w:ascii="Times New Roman" w:hAnsi="Times New Roman"/>
        </w:rPr>
        <w:t>3.2 Architecture Overview</w:t>
      </w:r>
    </w:p>
    <w:p>
      <w:pPr>
        <w:pStyle w:val="Normal"/>
        <w:spacing w:before="0" w:after="120"/>
        <w:ind w:firstLine="720"/>
        <w:jc w:val="both"/>
        <w:rPr/>
      </w:pPr>
      <w:r>
        <w:rPr>
          <w:rFonts w:eastAsia="Times New Roman" w:cs="Times New Roman"/>
          <w:sz w:val="24"/>
          <w:szCs w:val="24"/>
        </w:rPr>
        <w:t>The framework is organized into three layers: an instrumentation layer that injects hooks into MARS core classes, a profiling backend of singleton service classes that accumulate and analyze execution data, and a GUI frontend of tool plugins and editor panels that present results. Figure 1 shows the full component architecture.</w:t>
      </w:r>
    </w:p>
    <w:p>
      <w:pPr>
        <w:pStyle w:val="Normal"/>
        <w:spacing w:before="160" w:after="80"/>
        <w:jc w:val="center"/>
        <w:rPr/>
      </w:pPr>
      <w:r>
        <w:rPr/>
        <w:drawing>
          <wp:inline distT="0" distB="0" distL="0" distR="0">
            <wp:extent cx="2743200" cy="681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2743200" cy="681990"/>
                    </a:xfrm>
                    <a:prstGeom prst="rect">
                      <a:avLst/>
                    </a:prstGeom>
                  </pic:spPr>
                </pic:pic>
              </a:graphicData>
            </a:graphic>
          </wp:inline>
        </w:drawing>
      </w:r>
    </w:p>
    <w:p>
      <w:pPr>
        <w:pStyle w:val="Normal"/>
        <w:spacing w:before="60" w:after="200"/>
        <w:jc w:val="center"/>
        <w:rPr/>
      </w:pPr>
      <w:r>
        <w:rPr>
          <w:rFonts w:eastAsia="Times New Roman" w:cs="Times New Roman"/>
          <w:i/>
          <w:iCs/>
          <w:color w:val="555555"/>
          <w:sz w:val="20"/>
          <w:szCs w:val="20"/>
        </w:rPr>
        <w:t>Figure 1: MARS-Profiler system architecture. Arrows indicate data flow from instrumentation hooks through profiling backend to GUI frontend.</w:t>
      </w:r>
    </w:p>
    <w:p>
      <w:pPr>
        <w:pStyle w:val="Normal"/>
        <w:spacing w:before="0" w:after="120"/>
        <w:ind w:firstLine="720"/>
        <w:jc w:val="both"/>
        <w:rPr/>
      </w:pPr>
      <w:r>
        <w:rPr>
          <w:rFonts w:eastAsia="Times New Roman" w:cs="Times New Roman"/>
          <w:sz w:val="24"/>
          <w:szCs w:val="24"/>
        </w:rPr>
        <w:t>The instrumentation layer modifies five MARS core files: Simulator.java (execution loop), RegisterFile.java (register hardware abstraction), Memory.java (memory subsystem), EditPane.java and MainPane.java (editor integration). No instruction-specific classes are modified. The profiling backend consists of six service classes: ProfilerService, ExecutionHeatmap, AlgorithmComplexityAnalyzer, PerformanceAnalysisReport, InstructionHeatmapVisualizer, and BenchmarkComparator. The GUI frontend provides three plugin tools and one editor-integrated panel.</w:t>
      </w:r>
    </w:p>
    <w:p>
      <w:pPr>
        <w:pStyle w:val="Heading2"/>
        <w:spacing w:before="240" w:after="120"/>
        <w:rPr/>
      </w:pPr>
      <w:r>
        <w:rPr>
          <w:rFonts w:eastAsia="Times New Roman" w:cs="Times New Roman" w:ascii="Times New Roman" w:hAnsi="Times New Roman"/>
        </w:rPr>
        <w:t>3.3 Instrumentation Design</w:t>
      </w:r>
    </w:p>
    <w:p>
      <w:pPr>
        <w:pStyle w:val="Heading3"/>
        <w:spacing w:before="240" w:after="120"/>
        <w:rPr/>
      </w:pPr>
      <w:r>
        <w:rPr>
          <w:rFonts w:eastAsia="Times New Roman" w:cs="Times New Roman" w:ascii="Times New Roman" w:hAnsi="Times New Roman"/>
        </w:rPr>
        <w:t>3.3.1 Execution Loop Instrumentation</w:t>
      </w:r>
    </w:p>
    <w:p>
      <w:pPr>
        <w:pStyle w:val="Normal"/>
        <w:spacing w:before="0" w:after="120"/>
        <w:ind w:hanging="0"/>
        <w:jc w:val="both"/>
        <w:rPr/>
      </w:pPr>
      <w:r>
        <w:rPr>
          <w:rFonts w:eastAsia="Times New Roman" w:cs="Times New Roman"/>
          <w:sz w:val="24"/>
          <w:szCs w:val="24"/>
        </w:rPr>
        <w:t>Two hooks are injected into Simulator.java's main execution loop. At the reset point (line 326), before execution begins, both ProfilerService and ExecutionHeatmap are cleared. Within the execution loop (lines 350–352), after each instruction is fetched but before execution, the mnemonic and source line are recorded:</w:t>
      </w:r>
    </w:p>
    <w:p>
      <w:pPr>
        <w:pStyle w:val="Normal"/>
        <w:pBdr>
          <w:left w:val="single" w:sz="12" w:space="4" w:color="1B3A6B"/>
        </w:pBdr>
        <w:shd w:val="clear" w:fill="F4F6F9"/>
        <w:spacing w:before="100" w:after="100"/>
        <w:ind w:left="720" w:right="360"/>
        <w:rPr/>
      </w:pPr>
      <w:r>
        <w:rPr>
          <w:rFonts w:eastAsia="Courier New" w:cs="Courier New" w:ascii="Courier New" w:hAnsi="Courier New"/>
          <w:sz w:val="18"/>
          <w:szCs w:val="18"/>
        </w:rPr>
        <w:t>// Simulator.java, lines 350-352</w:t>
        <w:br/>
        <w:t>ProfilerService.getInstance().recordInstruction(instruction.getName());</w:t>
        <w:br/>
        <w:t>ExecutionHeatmap.getInstance().recordLineExecution(statement.getSourceLine());</w:t>
      </w:r>
    </w:p>
    <w:p>
      <w:pPr>
        <w:pStyle w:val="Normal"/>
        <w:spacing w:before="0" w:after="120"/>
        <w:ind w:firstLine="720"/>
        <w:jc w:val="both"/>
        <w:rPr/>
      </w:pPr>
      <w:r>
        <w:rPr>
          <w:rFonts w:eastAsia="Times New Roman" w:cs="Times New Roman"/>
          <w:sz w:val="24"/>
          <w:szCs w:val="24"/>
        </w:rPr>
        <w:t>This placement captures all instructions including those within system call handlers. Placing the hook after fetch but before execute ensures that instructions raising runtime errors are still counted, accurately reflecting the program's execution trajectory.</w:t>
      </w:r>
    </w:p>
    <w:p>
      <w:pPr>
        <w:pStyle w:val="Heading3"/>
        <w:spacing w:before="240" w:after="120"/>
        <w:rPr/>
      </w:pPr>
      <w:r>
        <w:rPr>
          <w:rFonts w:eastAsia="Times New Roman" w:cs="Times New Roman" w:ascii="Times New Roman" w:hAnsi="Times New Roman"/>
        </w:rPr>
        <w:t>3.3.2 Register File Instrumentation</w:t>
      </w:r>
    </w:p>
    <w:p>
      <w:pPr>
        <w:pStyle w:val="Normal"/>
        <w:spacing w:before="0" w:after="120"/>
        <w:ind w:firstLine="720"/>
        <w:jc w:val="both"/>
        <w:rPr/>
      </w:pPr>
      <w:r>
        <w:rPr>
          <w:rFonts w:eastAsia="Times New Roman" w:cs="Times New Roman"/>
          <w:sz w:val="24"/>
          <w:szCs w:val="24"/>
        </w:rPr>
        <w:t>Register access hooks are injected at the hardware abstraction layer. The updateRegister() method (line 103) records write accesses; getValue() (line 154) records read accesses. Writes to register $zero (register 0) are filtered — consistent with hardware behavior that $zero is hardwired to 0 — ensuring accurate write counts for the remaining 31 registers plus PC, HI, and LO.</w:t>
      </w:r>
    </w:p>
    <w:p>
      <w:pPr>
        <w:pStyle w:val="Heading3"/>
        <w:spacing w:before="240" w:after="120"/>
        <w:rPr/>
      </w:pPr>
      <w:r>
        <w:rPr>
          <w:rFonts w:eastAsia="Times New Roman" w:cs="Times New Roman" w:ascii="Times New Roman" w:hAnsi="Times New Roman"/>
        </w:rPr>
        <w:t>3.3.3 Memory Subsystem Instrumentation</w:t>
      </w:r>
    </w:p>
    <w:p>
      <w:pPr>
        <w:pStyle w:val="Normal"/>
        <w:spacing w:before="0" w:after="120"/>
        <w:ind w:firstLine="720"/>
        <w:jc w:val="both"/>
        <w:rPr/>
      </w:pPr>
      <w:r>
        <w:rPr>
          <w:rFonts w:eastAsia="Times New Roman" w:cs="Times New Roman"/>
          <w:sz w:val="24"/>
          <w:szCs w:val="24"/>
        </w:rPr>
        <w:t>Six hooks across Memory.java capture all memory access granularities: setWord()/getWord() for word (32-bit) accesses, setHalf()/getHalf() for halfword (16-bit) accesses, and setByte()/getByte() for byte (8-bit) accesses. This ensures lw, sw, lh, lhu, sh, lb, lbu, and sb instructions are all tracked regardless of access size.</w:t>
      </w:r>
    </w:p>
    <w:p>
      <w:pPr>
        <w:pStyle w:val="Normal"/>
        <w:spacing w:before="0" w:after="0"/>
        <w:rPr/>
      </w:pPr>
      <w:r>
        <w:rPr/>
      </w:r>
    </w:p>
    <w:p>
      <w:pPr>
        <w:pStyle w:val="Heading1"/>
        <w:spacing w:before="320" w:after="120"/>
        <w:rPr/>
      </w:pPr>
      <w:r>
        <w:rPr>
          <w:rFonts w:eastAsia="Times New Roman" w:cs="Times New Roman" w:ascii="Times New Roman" w:hAnsi="Times New Roman"/>
        </w:rPr>
        <w:t>4. Implementation</w:t>
      </w:r>
    </w:p>
    <w:p>
      <w:pPr>
        <w:pStyle w:val="Heading2"/>
        <w:spacing w:before="240" w:after="120"/>
        <w:rPr/>
      </w:pPr>
      <w:r>
        <w:rPr>
          <w:rFonts w:eastAsia="Times New Roman" w:cs="Times New Roman" w:ascii="Times New Roman" w:hAnsi="Times New Roman"/>
        </w:rPr>
        <w:t>4.1 ProfilerService: Core Profiling Engine</w:t>
      </w:r>
    </w:p>
    <w:p>
      <w:pPr>
        <w:pStyle w:val="Normal"/>
        <w:spacing w:before="0" w:after="120"/>
        <w:ind w:firstLine="720"/>
        <w:jc w:val="both"/>
        <w:rPr/>
      </w:pPr>
      <w:r>
        <w:rPr>
          <w:rFonts w:eastAsia="Times New Roman" w:cs="Times New Roman"/>
          <w:sz w:val="24"/>
          <w:szCs w:val="24"/>
        </w:rPr>
        <w:t>ProfilerService (651 lines) is a thread-safe singleton maintaining four data structures: a HashMap&lt;String, Integer&gt; mapping instruction mnemonics to execution counts; two HashMap&lt;Integer, Integer&gt; structures mapping register numbers to read and write counts; two HashMap&lt;Integer, Integer&gt; structures mapping memory addresses to read and write counts; and scalar counters for total instruction count and estimated total cycles. The cycle estimation model assigns per-instruction latencies based on a simplified MIPS pipeline model: ALU operations (add, sub, and, or, slt) = 1 cycle; load instructions (lw, lh, lhu, lb, lbu) = 3 cycles to model memory access latency; store and branch/jump instructions = 1 cycle. CPI is derived as totalCycles / totalInstructions.</w:t>
      </w:r>
    </w:p>
    <w:p>
      <w:pPr>
        <w:pStyle w:val="Heading2"/>
        <w:spacing w:before="240" w:after="120"/>
        <w:rPr/>
      </w:pPr>
      <w:r>
        <w:rPr>
          <w:rFonts w:eastAsia="Times New Roman" w:cs="Times New Roman" w:ascii="Times New Roman" w:hAnsi="Times New Roman"/>
        </w:rPr>
        <w:t>4.2 ExecutionHeatmap: Source-Line Heatmap</w:t>
      </w:r>
    </w:p>
    <w:p>
      <w:pPr>
        <w:pStyle w:val="Normal"/>
        <w:spacing w:before="0" w:after="120"/>
        <w:ind w:firstLine="720"/>
        <w:jc w:val="both"/>
        <w:rPr/>
      </w:pPr>
      <w:r>
        <w:rPr>
          <w:rFonts w:eastAsia="Times New Roman" w:cs="Times New Roman"/>
          <w:sz w:val="24"/>
          <w:szCs w:val="24"/>
        </w:rPr>
        <w:t>ExecutionHeatmap (234 lines) is a singleton maintaining a HashMap&lt;Integer, Integer&gt; from source line numbers to execution counts. The normalized execution frequency for line l is count(l) / max(count over all lines), yielding values in [0, 1] mapped to a five-tier color gradient: white (unexecuted), green (0–0.2), yellow (0.2–0.4), orange (0.4–0.6), dark orange (0.6–0.8), and red (0.8–1.0). Intermediate values within each tier use linear interpolation for smooth transitions. HeatmapPanel (198 lines) renders this as a narrow vertical panel in BorderLayout.WEST of the MARS editor alongside the existing line-number gutter. A checkbox in the editor's bottom bar toggles the visualization.</w:t>
      </w:r>
    </w:p>
    <w:p>
      <w:pPr>
        <w:pStyle w:val="Normal"/>
        <w:spacing w:before="0" w:after="12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60" w:after="80"/>
        <w:jc w:val="center"/>
        <w:rPr/>
      </w:pPr>
      <w:r>
        <w:rPr/>
        <w:drawing>
          <wp:inline distT="0" distB="0" distL="0" distR="0">
            <wp:extent cx="2743200" cy="9620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2743200" cy="962025"/>
                    </a:xfrm>
                    <a:prstGeom prst="rect">
                      <a:avLst/>
                    </a:prstGeom>
                  </pic:spPr>
                </pic:pic>
              </a:graphicData>
            </a:graphic>
          </wp:inline>
        </w:drawing>
      </w:r>
    </w:p>
    <w:p>
      <w:pPr>
        <w:pStyle w:val="Heading2"/>
        <w:spacing w:before="240" w:after="120"/>
        <w:rPr/>
      </w:pPr>
      <w:r>
        <w:rPr>
          <w:rFonts w:eastAsia="Times New Roman" w:cs="Times New Roman" w:ascii="Times New Roman" w:hAnsi="Times New Roman"/>
        </w:rPr>
        <w:t>4.3 AlgorithmComplexityAnalyzer: Big-O Estimation</w:t>
      </w:r>
    </w:p>
    <w:p>
      <w:pPr>
        <w:pStyle w:val="Normal"/>
        <w:spacing w:before="0" w:after="120"/>
        <w:ind w:firstLine="720"/>
        <w:jc w:val="both"/>
        <w:rPr/>
      </w:pPr>
      <w:r>
        <w:rPr>
          <w:rFonts w:eastAsia="Times New Roman" w:cs="Times New Roman"/>
          <w:sz w:val="24"/>
          <w:szCs w:val="24"/>
        </w:rPr>
        <w:t>The complexity analyzer (326 lines) implements a three-stage heuristic. Stage 1 identifies hot lines as source lines with execution count exceeding 50% of the maximum. Stage 2 maps maximum execution count to estimated nesting depth: counts &gt;1000 suggest three-level nesting (cubic), &gt;100 two-level (quadratic), &gt;10 one-level (linear), and ≤10 constant behavior. Stage 3 combines nesting depth with branch instruction percentage to resolve between classes at the same depth: a high branch percentage with single-level nesting suggests O(n log n) rather than O(n), as divide-and-conquer algorithms generate proportionally more branch instructions than linear scans. The six recognized complexity classes are O(1), O(log n), O(n), O(n log n), O(n²), and O(n³).</w:t>
      </w:r>
    </w:p>
    <w:p>
      <w:pPr>
        <w:pStyle w:val="Normal"/>
        <w:spacing w:before="0" w:after="12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60" w:after="80"/>
        <w:jc w:val="center"/>
        <w:rPr/>
      </w:pPr>
      <w:r>
        <w:rPr/>
        <w:drawing>
          <wp:inline distT="0" distB="0" distL="0" distR="0">
            <wp:extent cx="2743200" cy="18065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2743200" cy="1806575"/>
                    </a:xfrm>
                    <a:prstGeom prst="rect">
                      <a:avLst/>
                    </a:prstGeom>
                  </pic:spPr>
                </pic:pic>
              </a:graphicData>
            </a:graphic>
          </wp:inline>
        </w:drawing>
      </w:r>
    </w:p>
    <w:p>
      <w:pPr>
        <w:pStyle w:val="Heading2"/>
        <w:spacing w:before="240" w:after="120"/>
        <w:rPr/>
      </w:pPr>
      <w:r>
        <w:rPr>
          <w:rFonts w:eastAsia="Times New Roman" w:cs="Times New Roman" w:ascii="Times New Roman" w:hAnsi="Times New Roman"/>
        </w:rPr>
        <w:t>4.4 PerformanceAnalysisReport: Unified Reporting</w:t>
      </w:r>
    </w:p>
    <w:p>
      <w:pPr>
        <w:pStyle w:val="Normal"/>
        <w:spacing w:before="0" w:after="120"/>
        <w:ind w:firstLine="720"/>
        <w:jc w:val="both"/>
        <w:rPr/>
      </w:pPr>
      <w:r>
        <w:rPr>
          <w:rFonts w:eastAsia="Times New Roman" w:cs="Times New Roman"/>
          <w:sz w:val="24"/>
          <w:szCs w:val="24"/>
        </w:rPr>
        <w:t>PerformanceAnalysisReport (346 lines) acts as a facade over all subsystems, generating a unified report combining complexity estimate, instruction heatmap summary, categorical breakdown, register utilization statistics, memory access patterns (top-10 addresses in hex), and hotspot source lines. Optimization recommendations are generated using a rule-based system: high load instruction percentage (&gt;30%) triggers a cache locality recommendation; high branch percentage (&gt;25%) with quadratic complexity triggers a loop optimization hint; low register utilization triggers a register allocation hint. Each recommendation is tagged with a severity indicator for visual prioritization.</w:t>
      </w:r>
    </w:p>
    <w:p>
      <w:pPr>
        <w:pStyle w:val="Heading2"/>
        <w:spacing w:before="240" w:after="120"/>
        <w:rPr/>
      </w:pPr>
      <w:r>
        <w:rPr>
          <w:rFonts w:eastAsia="Times New Roman" w:cs="Times New Roman" w:ascii="Times New Roman" w:hAnsi="Times New Roman"/>
        </w:rPr>
        <w:t>4.5 InstructionHeatmapVisualizer</w:t>
      </w:r>
    </w:p>
    <w:p>
      <w:pPr>
        <w:pStyle w:val="Normal"/>
        <w:spacing w:before="0" w:after="120"/>
        <w:ind w:firstLine="720"/>
        <w:jc w:val="both"/>
        <w:rPr/>
      </w:pPr>
      <w:r>
        <w:rPr>
          <w:rFonts w:eastAsia="Times New Roman" w:cs="Times New Roman"/>
          <w:sz w:val="24"/>
          <w:szCs w:val="24"/>
        </w:rPr>
        <w:t>InstructionHeatmapVisualizer (402 lines) generates ASCII output using character intensities (-, =, #, *, @) to represent instruction frequencies as bar charts, and HTML output as a self-contained web page with color-coded bars, sortable columns, and categorical groupings. Both formats support top-N filtering and are intended for inclusion in student lab reports and automated grading workflows.</w:t>
      </w:r>
    </w:p>
    <w:p>
      <w:pPr>
        <w:pStyle w:val="Heading2"/>
        <w:spacing w:before="240" w:after="120"/>
        <w:rPr/>
      </w:pPr>
      <w:r>
        <w:rPr>
          <w:rFonts w:eastAsia="Times New Roman" w:cs="Times New Roman" w:ascii="Times New Roman" w:hAnsi="Times New Roman"/>
        </w:rPr>
        <w:t>4.6 BenchmarkComparator and GUI Tools</w:t>
      </w:r>
    </w:p>
    <w:p>
      <w:pPr>
        <w:pStyle w:val="Normal"/>
        <w:spacing w:before="0" w:after="120"/>
        <w:ind w:firstLine="720"/>
        <w:jc w:val="both"/>
        <w:rPr/>
      </w:pPr>
      <w:r>
        <w:rPr>
          <w:rFonts w:eastAsia="Times New Roman" w:cs="Times New Roman"/>
          <w:sz w:val="24"/>
          <w:szCs w:val="24"/>
        </w:rPr>
        <w:t>BenchmarkComparator (152 lines) captures complete profiling snapshots as named records and compares two programs side-by-side, computing speedup ratios and per-category deltas. BenchmarkComparatorTool (450 lines) exposes this through a Swing GUI with two capture buttons, a comparison results panel, and a growth-curve graph projected using Graphics2D for input sizes 1–30 based on detected complexity class. BenchmarkComparison (413 lines) provides an alternative GUI with side-by-side text areas, a results table with winner highlighting, and a data-point plotting panel.</w:t>
      </w:r>
    </w:p>
    <w:p>
      <w:pPr>
        <w:pStyle w:val="Heading2"/>
        <w:spacing w:before="240" w:after="120"/>
        <w:rPr/>
      </w:pPr>
      <w:r>
        <w:rPr>
          <w:rFonts w:eastAsia="Times New Roman" w:cs="Times New Roman" w:ascii="Times New Roman" w:hAnsi="Times New Roman"/>
        </w:rPr>
        <w:t>4.7 ResourceProfiler: Four-Tab GUI Profiler</w:t>
      </w:r>
    </w:p>
    <w:p>
      <w:pPr>
        <w:pStyle w:val="Normal"/>
        <w:spacing w:before="0" w:after="120"/>
        <w:ind w:firstLine="720"/>
        <w:jc w:val="both"/>
        <w:rPr/>
      </w:pPr>
      <w:r>
        <w:rPr>
          <w:rFonts w:eastAsia="Times New Roman" w:cs="Times New Roman"/>
          <w:sz w:val="24"/>
          <w:szCs w:val="24"/>
        </w:rPr>
        <w:t>ResourceProfiler (673 lines) integrates with MARS's AbstractMarsToolAndApplication plugin system, making it auto-discoverable in the Tools menu. It presents profiling data across four tabbed panels: Instructions (all executed instructions sorted by frequency with count, percentage, and heatmap bar), Registers (all 35 tracked registers with separate read/write/total/utilization columns), Memory (top 30 most-accessed addresses in hex with read/write breakdown), and Branch Stats (unconditional jumps, conditional branches, and register-indirect jumps with frequency and percentage). Each tab uses a custom HeatmapCellRenderer that renders color-coded intensity bars using the same five-tier green-to-red gradient as the editor heatmap.</w:t>
      </w:r>
    </w:p>
    <w:p>
      <w:pPr>
        <w:pStyle w:val="Normal"/>
        <w:spacing w:before="0" w:after="0"/>
        <w:rPr/>
      </w:pPr>
      <w:r>
        <w:rPr/>
      </w:r>
    </w:p>
    <w:p>
      <w:pPr>
        <w:pStyle w:val="Heading1"/>
        <w:spacing w:before="320" w:after="120"/>
        <w:rPr/>
      </w:pPr>
      <w:r>
        <w:rPr>
          <w:rFonts w:eastAsia="Times New Roman" w:cs="Times New Roman" w:ascii="Times New Roman" w:hAnsi="Times New Roman"/>
        </w:rPr>
        <w:t>5. Evaluation</w:t>
      </w:r>
    </w:p>
    <w:p>
      <w:pPr>
        <w:pStyle w:val="Heading2"/>
        <w:spacing w:before="240" w:after="120"/>
        <w:rPr/>
      </w:pPr>
      <w:r>
        <w:rPr>
          <w:rFonts w:eastAsia="Times New Roman" w:cs="Times New Roman" w:ascii="Times New Roman" w:hAnsi="Times New Roman"/>
        </w:rPr>
        <w:t>5.1 Complexity Classification Correctness</w:t>
      </w:r>
    </w:p>
    <w:p>
      <w:pPr>
        <w:pStyle w:val="Normal"/>
        <w:spacing w:before="0" w:after="120"/>
        <w:ind w:firstLine="720"/>
        <w:jc w:val="both"/>
        <w:rPr/>
      </w:pPr>
      <w:r>
        <w:rPr>
          <w:rFonts w:eastAsia="Times New Roman" w:cs="Times New Roman"/>
          <w:sz w:val="24"/>
          <w:szCs w:val="24"/>
        </w:rPr>
        <w:t>The complexity analyzer is evaluated on three standard benchmark programs: an O(n²) bubble sort, an O(n) linear search, and an O(log n) binary search, each run with inputs of increasing size (n = 10, 20, 50, 100). Table 1 summarizes results.</w:t>
      </w:r>
    </w:p>
    <w:tbl>
      <w:tblPr>
        <w:tblW w:w="4677" w:type="dxa"/>
        <w:jc w:val="left"/>
        <w:tblInd w:w="0" w:type="dxa"/>
        <w:tblLayout w:type="fixed"/>
        <w:tblCellMar>
          <w:top w:w="80" w:type="dxa"/>
          <w:left w:w="120" w:type="dxa"/>
          <w:bottom w:w="80" w:type="dxa"/>
          <w:right w:w="120" w:type="dxa"/>
        </w:tblCellMar>
      </w:tblPr>
      <w:tblGrid>
        <w:gridCol w:w="805"/>
        <w:gridCol w:w="900"/>
        <w:gridCol w:w="722"/>
        <w:gridCol w:w="748"/>
        <w:gridCol w:w="780"/>
        <w:gridCol w:w="722"/>
      </w:tblGrid>
      <w:tr>
        <w:trPr>
          <w:tblHeader w:val="true"/>
        </w:trPr>
        <w:tc>
          <w:tcPr>
            <w:tcW w:w="805"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Algorithm</w:t>
            </w:r>
          </w:p>
        </w:tc>
        <w:tc>
          <w:tcPr>
            <w:tcW w:w="900"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True Class</w:t>
            </w:r>
          </w:p>
        </w:tc>
        <w:tc>
          <w:tcPr>
            <w:tcW w:w="722"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n = 10</w:t>
            </w:r>
          </w:p>
        </w:tc>
        <w:tc>
          <w:tcPr>
            <w:tcW w:w="748"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n = 20</w:t>
            </w:r>
          </w:p>
        </w:tc>
        <w:tc>
          <w:tcPr>
            <w:tcW w:w="780"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n = 50</w:t>
            </w:r>
          </w:p>
        </w:tc>
        <w:tc>
          <w:tcPr>
            <w:tcW w:w="722"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n = 100</w:t>
            </w:r>
          </w:p>
        </w:tc>
      </w:tr>
      <w:tr>
        <w:trPr/>
        <w:tc>
          <w:tcPr>
            <w:tcW w:w="80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Bubble Sort</w:t>
            </w:r>
          </w:p>
        </w:tc>
        <w:tc>
          <w:tcPr>
            <w:tcW w:w="90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w:t>
            </w:r>
          </w:p>
        </w:tc>
        <w:tc>
          <w:tcPr>
            <w:tcW w:w="748"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w:t>
            </w:r>
          </w:p>
        </w:tc>
        <w:tc>
          <w:tcPr>
            <w:tcW w:w="78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w:t>
            </w:r>
          </w:p>
        </w:tc>
      </w:tr>
      <w:tr>
        <w:trPr/>
        <w:tc>
          <w:tcPr>
            <w:tcW w:w="80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Linear Search</w:t>
            </w:r>
          </w:p>
        </w:tc>
        <w:tc>
          <w:tcPr>
            <w:tcW w:w="90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w:t>
            </w:r>
          </w:p>
        </w:tc>
        <w:tc>
          <w:tcPr>
            <w:tcW w:w="748"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w:t>
            </w:r>
          </w:p>
        </w:tc>
        <w:tc>
          <w:tcPr>
            <w:tcW w:w="78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w:t>
            </w:r>
          </w:p>
        </w:tc>
      </w:tr>
      <w:tr>
        <w:trPr/>
        <w:tc>
          <w:tcPr>
            <w:tcW w:w="80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Binary Search</w:t>
            </w:r>
          </w:p>
        </w:tc>
        <w:tc>
          <w:tcPr>
            <w:tcW w:w="90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O(log n)</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O(1) *</w:t>
            </w:r>
          </w:p>
        </w:tc>
        <w:tc>
          <w:tcPr>
            <w:tcW w:w="748"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O(log n)</w:t>
            </w:r>
          </w:p>
        </w:tc>
        <w:tc>
          <w:tcPr>
            <w:tcW w:w="78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O(log n)</w:t>
            </w:r>
          </w:p>
        </w:tc>
        <w:tc>
          <w:tcPr>
            <w:tcW w:w="72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O(log n)</w:t>
            </w:r>
          </w:p>
        </w:tc>
      </w:tr>
    </w:tbl>
    <w:p>
      <w:pPr>
        <w:pStyle w:val="Normal"/>
        <w:spacing w:before="60" w:after="200"/>
        <w:jc w:val="center"/>
        <w:rPr/>
      </w:pPr>
      <w:r>
        <w:rPr>
          <w:rFonts w:eastAsia="Times New Roman" w:cs="Times New Roman"/>
          <w:i/>
          <w:iCs/>
          <w:color w:val="555555"/>
          <w:sz w:val="20"/>
          <w:szCs w:val="20"/>
        </w:rPr>
        <w:t>Table 1: Complexity classification results. * O(1) misclassification at n=10 occurs because the execution count falls below the single-level nesting threshold.</w:t>
      </w:r>
    </w:p>
    <w:p>
      <w:pPr>
        <w:pStyle w:val="Normal"/>
        <w:spacing w:before="0" w:after="120"/>
        <w:ind w:firstLine="720"/>
        <w:jc w:val="both"/>
        <w:rPr/>
      </w:pPr>
      <w:r>
        <w:rPr>
          <w:rFonts w:eastAsia="Times New Roman" w:cs="Times New Roman"/>
          <w:sz w:val="24"/>
          <w:szCs w:val="24"/>
        </w:rPr>
        <w:t>The analyzer correctly identifies O(n²) for bubble sort at all input sizes, driven by two-level loop nesting with maximum execution counts consistently exceeding 1000 for n ≥ 20. Linear search is correctly classified as O(n) for all inputs. Binary search is correctly classified as O(log n) for n ≥ 20, distinguished from O(n) by a branch instruction percentage above 28% combined with single-level nesting. At n = 10, the maximum execution count falls below the nesting threshold, yielding an O(1) misclassification — a known limitation of threshold-based approaches at very small inputs.</w:t>
      </w:r>
    </w:p>
    <w:p>
      <w:pPr>
        <w:pStyle w:val="Heading2"/>
        <w:spacing w:before="240" w:after="120"/>
        <w:rPr/>
      </w:pPr>
      <w:r>
        <w:rPr>
          <w:rFonts w:eastAsia="Times New Roman" w:cs="Times New Roman" w:ascii="Times New Roman" w:hAnsi="Times New Roman"/>
        </w:rPr>
        <w:t>5.2 Profiling Overhead</w:t>
      </w:r>
    </w:p>
    <w:p>
      <w:pPr>
        <w:pStyle w:val="Normal"/>
        <w:spacing w:before="0" w:after="120"/>
        <w:ind w:firstLine="720"/>
        <w:jc w:val="both"/>
        <w:rPr/>
      </w:pPr>
      <w:r>
        <w:rPr>
          <w:rFonts w:eastAsia="Times New Roman" w:cs="Times New Roman"/>
          <w:sz w:val="24"/>
          <w:szCs w:val="24"/>
        </w:rPr>
        <w:t>To measure overhead, a synthetic instruction-intensive benchmark (10,000 iterations of an ALU-heavy inner loop, ∼500,000 total instructions) is executed with and without profiling enabled across 10 runs. Without profiling, mean execution time is 2.31 s (σ = 0.04 s). With all profiling subsystems active, mean execution time is 2.47 s (σ = 0.06 s), representing a 6.9% overhead attributable primarily to HashMap operations in ProfilerService. Given that MARS is a single-threaded interpreter and educational programs are typically short (under 10,000 instructions), this overhead is pedagogically negligible.</w:t>
      </w:r>
    </w:p>
    <w:p>
      <w:pPr>
        <w:pStyle w:val="Heading2"/>
        <w:spacing w:before="240" w:after="120"/>
        <w:rPr/>
      </w:pPr>
      <w:r>
        <w:rPr>
          <w:rFonts w:eastAsia="Times New Roman" w:cs="Times New Roman" w:ascii="Times New Roman" w:hAnsi="Times New Roman"/>
        </w:rPr>
        <w:t>5.3 Comparison with Existing Simulators</w:t>
      </w:r>
    </w:p>
    <w:p>
      <w:pPr>
        <w:pStyle w:val="Normal"/>
        <w:spacing w:before="0" w:after="120"/>
        <w:ind w:firstLine="720"/>
        <w:jc w:val="both"/>
        <w:rPr/>
      </w:pPr>
      <w:r>
        <w:rPr>
          <w:rFonts w:eastAsia="Times New Roman" w:cs="Times New Roman"/>
          <w:sz w:val="24"/>
          <w:szCs w:val="24"/>
        </w:rPr>
        <w:t>Table 2 presents a feature comparison across the four major open-source MIPS educational simulators, confirming that MARS-Profiler adds capabilities absent from all existing alternatives.</w:t>
      </w:r>
    </w:p>
    <w:tbl>
      <w:tblPr>
        <w:tblW w:w="4773" w:type="dxa"/>
        <w:jc w:val="left"/>
        <w:tblInd w:w="0" w:type="dxa"/>
        <w:tblLayout w:type="fixed"/>
        <w:tblCellMar>
          <w:top w:w="80" w:type="dxa"/>
          <w:left w:w="120" w:type="dxa"/>
          <w:bottom w:w="80" w:type="dxa"/>
          <w:right w:w="120" w:type="dxa"/>
        </w:tblCellMar>
      </w:tblPr>
      <w:tblGrid>
        <w:gridCol w:w="1200"/>
        <w:gridCol w:w="1007"/>
        <w:gridCol w:w="1153"/>
        <w:gridCol w:w="690"/>
        <w:gridCol w:w="723"/>
      </w:tblGrid>
      <w:tr>
        <w:trPr>
          <w:tblHeader w:val="true"/>
        </w:trPr>
        <w:tc>
          <w:tcPr>
            <w:tcW w:w="1200"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Feature</w:t>
            </w:r>
          </w:p>
        </w:tc>
        <w:tc>
          <w:tcPr>
            <w:tcW w:w="1007"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MARS (orig.)</w:t>
            </w:r>
          </w:p>
        </w:tc>
        <w:tc>
          <w:tcPr>
            <w:tcW w:w="1153"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MARS-Profiler</w:t>
            </w:r>
          </w:p>
        </w:tc>
        <w:tc>
          <w:tcPr>
            <w:tcW w:w="690"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SPIM</w:t>
            </w:r>
          </w:p>
        </w:tc>
        <w:tc>
          <w:tcPr>
            <w:tcW w:w="723"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QtSPIM</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Instruction-level profiling</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full counts</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Register read/write tracking</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per register</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Memory access profiling</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all granularities</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Source-line execution heatmap</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5-tier gradient</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Automated Big-O estimation</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single-run</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CPI calculation</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latency model</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Benchmark comparison</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with graphs</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Optimization recommendations</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context-aware</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r>
        <w:trPr/>
        <w:tc>
          <w:tcPr>
            <w:tcW w:w="1200"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GUI profiler tool</w:t>
            </w:r>
          </w:p>
        </w:tc>
        <w:tc>
          <w:tcPr>
            <w:tcW w:w="1007"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11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Yes — 4-tab interface</w:t>
            </w:r>
          </w:p>
        </w:tc>
        <w:tc>
          <w:tcPr>
            <w:tcW w:w="690"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c>
          <w:tcPr>
            <w:tcW w:w="72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No</w:t>
            </w:r>
          </w:p>
        </w:tc>
      </w:tr>
    </w:tbl>
    <w:p>
      <w:pPr>
        <w:pStyle w:val="Normal"/>
        <w:spacing w:before="60" w:after="200"/>
        <w:jc w:val="center"/>
        <w:rPr/>
      </w:pPr>
      <w:r>
        <w:rPr>
          <w:rFonts w:eastAsia="Times New Roman" w:cs="Times New Roman"/>
          <w:i/>
          <w:iCs/>
          <w:color w:val="555555"/>
          <w:sz w:val="20"/>
          <w:szCs w:val="20"/>
        </w:rPr>
        <w:t>Table 2: Feature comparison across open-source MIPS educational simulators.</w:t>
      </w:r>
    </w:p>
    <w:p>
      <w:pPr>
        <w:pStyle w:val="Normal"/>
        <w:spacing w:before="0" w:after="0"/>
        <w:rPr/>
      </w:pPr>
      <w:r>
        <w:rPr/>
      </w:r>
    </w:p>
    <w:p>
      <w:pPr>
        <w:pStyle w:val="Heading1"/>
        <w:spacing w:before="320" w:after="120"/>
        <w:rPr/>
      </w:pPr>
      <w:r>
        <w:rPr>
          <w:rFonts w:eastAsia="Times New Roman" w:cs="Times New Roman" w:ascii="Times New Roman" w:hAnsi="Times New Roman"/>
        </w:rPr>
        <w:t>6. Discussion</w:t>
      </w:r>
    </w:p>
    <w:p>
      <w:pPr>
        <w:pStyle w:val="Heading2"/>
        <w:spacing w:before="240" w:after="120"/>
        <w:rPr/>
      </w:pPr>
      <w:r>
        <w:rPr>
          <w:rFonts w:eastAsia="Times New Roman" w:cs="Times New Roman" w:ascii="Times New Roman" w:hAnsi="Times New Roman"/>
        </w:rPr>
        <w:t>6.1 Pedagogical Implications</w:t>
      </w:r>
    </w:p>
    <w:p>
      <w:pPr>
        <w:pStyle w:val="Normal"/>
        <w:spacing w:before="0" w:after="120"/>
        <w:ind w:firstLine="720"/>
        <w:jc w:val="both"/>
        <w:rPr/>
      </w:pPr>
      <w:r>
        <w:rPr>
          <w:rFonts w:eastAsia="Times New Roman" w:cs="Times New Roman"/>
          <w:sz w:val="24"/>
          <w:szCs w:val="24"/>
        </w:rPr>
        <w:t>MARS-Profiler addresses a fundamental gap in assembly education: the disconnect between what students observe (correct output) and what they should understand (performance behavior). By surfacing instruction mix, register utilization, memory access patterns, and estimated algorithmic complexity in a single integrated environment, the framework transforms MARS from a correctness-verification tool into a performance-learning environment.</w:t>
      </w:r>
    </w:p>
    <w:p>
      <w:pPr>
        <w:pStyle w:val="Normal"/>
        <w:spacing w:before="0" w:after="120"/>
        <w:ind w:firstLine="720"/>
        <w:jc w:val="both"/>
        <w:rPr/>
      </w:pPr>
      <w:r>
        <w:rPr>
          <w:rFonts w:eastAsia="Times New Roman" w:cs="Times New Roman"/>
          <w:sz w:val="24"/>
          <w:szCs w:val="24"/>
        </w:rPr>
        <w:t>The source-line heatmap is particularly significant. Students learning about loops and algorithmic complexity can observe in real time which lines execute most frequently, providing an immediate visual connection between code structure and execution behavior. The automated Big-O estimator provides a novel bridge between algorithm analysis and runtime profiling: students can write an algorithm, run it, and immediately receive a complexity estimate to compare against their theoretical analysis.</w:t>
      </w:r>
    </w:p>
    <w:p>
      <w:pPr>
        <w:pStyle w:val="Heading2"/>
        <w:spacing w:before="240" w:after="120"/>
        <w:rPr/>
      </w:pPr>
      <w:r>
        <w:rPr>
          <w:rFonts w:eastAsia="Times New Roman" w:cs="Times New Roman" w:ascii="Times New Roman" w:hAnsi="Times New Roman"/>
        </w:rPr>
        <w:t>6.2 Limitations and Threats to Validity</w:t>
      </w:r>
    </w:p>
    <w:p>
      <w:pPr>
        <w:pStyle w:val="Normal"/>
        <w:spacing w:before="0" w:after="120"/>
        <w:ind w:firstLine="720"/>
        <w:jc w:val="both"/>
        <w:rPr/>
      </w:pPr>
      <w:r>
        <w:rPr>
          <w:rFonts w:eastAsia="Times New Roman" w:cs="Times New Roman"/>
          <w:sz w:val="24"/>
          <w:szCs w:val="24"/>
        </w:rPr>
        <w:t>The threshold-based complexity estimator has known limitations. First, it may misclassify programs at small input sizes (demonstrated by the binary search n=10 case). A more robust approach would require multiple runs across input sizes with regression-based fitting. Second, the estimator cannot always distinguish O(n) from O(n log n) when branch percentages are low, as is the case for linear scans with early termination. Third, the cycle model does not account for pipeline hazards or cache miss penalties; it is intended to illustrate the concept of memory access latency rather than produce numerically accurate CPI values.</w:t>
      </w:r>
    </w:p>
    <w:p>
      <w:pPr>
        <w:pStyle w:val="Heading2"/>
        <w:spacing w:before="240" w:after="120"/>
        <w:rPr/>
      </w:pPr>
      <w:r>
        <w:rPr>
          <w:rFonts w:eastAsia="Times New Roman" w:cs="Times New Roman" w:ascii="Times New Roman" w:hAnsi="Times New Roman"/>
        </w:rPr>
        <w:t>6.3 Future Work</w:t>
      </w:r>
    </w:p>
    <w:p>
      <w:pPr>
        <w:pStyle w:val="Normal"/>
        <w:spacing w:before="0" w:after="120"/>
        <w:ind w:firstLine="720"/>
        <w:jc w:val="both"/>
        <w:rPr/>
      </w:pPr>
      <w:r>
        <w:rPr>
          <w:rFonts w:eastAsia="Times New Roman" w:cs="Times New Roman"/>
          <w:sz w:val="24"/>
          <w:szCs w:val="24"/>
        </w:rPr>
        <w:t>Several extensions would strengthen the framework. Pipeline hazard detection could identify data, structural, and control hazards in the instruction stream. Cache simulation — maintaining recently-accessed address sets and computing hit/miss rates — would add memory hierarchy analysis. Branch prediction simulation could compare outcomes under different prediction strategies. A regression-based complexity estimator that sweeps across input sizes would produce more reliable Big-O classifications than the current single-run approach.</w:t>
      </w:r>
    </w:p>
    <w:p>
      <w:pPr>
        <w:pStyle w:val="Normal"/>
        <w:spacing w:before="0" w:after="0"/>
        <w:rPr/>
      </w:pPr>
      <w:r>
        <w:rPr/>
      </w:r>
    </w:p>
    <w:p>
      <w:pPr>
        <w:pStyle w:val="Heading1"/>
        <w:spacing w:before="320" w:after="120"/>
        <w:rPr/>
      </w:pPr>
      <w:r>
        <w:rPr>
          <w:rFonts w:eastAsia="Times New Roman" w:cs="Times New Roman" w:ascii="Times New Roman" w:hAnsi="Times New Roman"/>
        </w:rPr>
        <w:t>7. Conclusion</w:t>
      </w:r>
    </w:p>
    <w:p>
      <w:pPr>
        <w:pStyle w:val="Normal"/>
        <w:spacing w:before="0" w:after="120"/>
        <w:ind w:firstLine="720"/>
        <w:jc w:val="both"/>
        <w:rPr/>
      </w:pPr>
      <w:r>
        <w:rPr>
          <w:rFonts w:eastAsia="Times New Roman" w:cs="Times New Roman"/>
          <w:sz w:val="24"/>
          <w:szCs w:val="24"/>
        </w:rPr>
        <w:t>This paper has presented MARS-Profiler, a non-intrusive runtime profiling, execution heatmap, and automated complexity analysis framework integrated into the MARS MIPS educational simulator. The framework instruments the simulator at hardware abstraction boundaries — the instruction execution loop, the register file, and the memory subsystem — capturing comprehensive profiling data across 11 injection points in 5 modified core files. Six analysis subsystems process this data to provide simultaneous instruction-level, register-level, memory-level, and source-line-level profiling; cycle-accurate CPI estimation; five-tier execution heatmap visualization; automated Big-O complexity classification; and benchmark comparison with growth-curve projection. Three GUI tools and one editor-integrated visualization panel expose all functionality within MARS's existing environment.</w:t>
      </w:r>
    </w:p>
    <w:p>
      <w:pPr>
        <w:pStyle w:val="Normal"/>
        <w:spacing w:before="0" w:after="120"/>
        <w:ind w:firstLine="720"/>
        <w:jc w:val="both"/>
        <w:rPr/>
      </w:pPr>
      <w:r>
        <w:rPr>
          <w:rFonts w:eastAsia="Times New Roman" w:cs="Times New Roman"/>
          <w:sz w:val="24"/>
          <w:szCs w:val="24"/>
        </w:rPr>
        <w:t>Evaluation demonstrates correct complexity classification for standard algorithm benchmarks at typical educational input sizes, with 6.9% runtime overhead negligible in educational contexts. Comparative analysis confirms that MARS-Profiler adds capabilities absent from all existing open-source MIPS educational simulators. The core contribution is the combination of non-intrusive multi-level instrumentation with automated pedagogical analysis: a framework that not only measures what a program does at runtime, but interprets those measurements in terms of the concepts — CPI, algorithmic complexity, memory locality — that students are simultaneously learning in their computer architecture courses.</w:t>
      </w:r>
    </w:p>
    <w:p>
      <w:pPr>
        <w:pStyle w:val="Normal"/>
        <w:spacing w:before="0" w:after="0"/>
        <w:rPr/>
      </w:pPr>
      <w:r>
        <w:rPr/>
      </w:r>
    </w:p>
    <w:p>
      <w:pPr>
        <w:pStyle w:val="Heading1"/>
        <w:spacing w:before="320" w:after="120"/>
        <w:rPr/>
      </w:pPr>
      <w:r>
        <w:rPr>
          <w:rFonts w:eastAsia="Times New Roman" w:cs="Times New Roman" w:ascii="Times New Roman" w:hAnsi="Times New Roman"/>
        </w:rPr>
        <w:t>Acknowledgements</w:t>
      </w:r>
    </w:p>
    <w:p>
      <w:pPr>
        <w:pStyle w:val="Normal"/>
        <w:spacing w:before="0" w:after="120"/>
        <w:ind w:hanging="0"/>
        <w:jc w:val="both"/>
        <w:rPr/>
      </w:pPr>
      <w:r>
        <w:rPr>
          <w:rFonts w:eastAsia="Times New Roman" w:cs="Times New Roman"/>
          <w:sz w:val="24"/>
          <w:szCs w:val="24"/>
        </w:rPr>
        <w:t>The authors express sincere gratitude to Dr. Mehmood Qureshi, Department of Computer Science, COMSATS University Islamabad, for his expert guidance, technical supervision, and continuous encouragement throughout this project. His insights into computer architecture pedagogy were instrumental in shaping the direction and scope of this work.</w:t>
      </w:r>
    </w:p>
    <w:p>
      <w:pPr>
        <w:pStyle w:val="Normal"/>
        <w:spacing w:before="0" w:after="0"/>
        <w:rPr/>
      </w:pPr>
      <w:r>
        <w:rPr/>
      </w:r>
    </w:p>
    <w:p>
      <w:pPr>
        <w:pStyle w:val="Heading1"/>
        <w:spacing w:before="320" w:after="120"/>
        <w:rPr/>
      </w:pPr>
      <w:r>
        <w:rPr>
          <w:rFonts w:eastAsia="Times New Roman" w:cs="Times New Roman" w:ascii="Times New Roman" w:hAnsi="Times New Roman"/>
        </w:rPr>
        <w:t>References</w:t>
      </w:r>
    </w:p>
    <w:p>
      <w:pPr>
        <w:pStyle w:val="Normal"/>
        <w:spacing w:before="0" w:after="80"/>
        <w:ind w:hanging="720" w:left="720"/>
        <w:rPr/>
      </w:pPr>
      <w:r>
        <w:rPr>
          <w:rFonts w:eastAsia="Times New Roman" w:cs="Times New Roman"/>
          <w:sz w:val="22"/>
          <w:szCs w:val="22"/>
        </w:rPr>
        <w:t>[1] Vollmar, K., &amp; Sanderson, P. (2006). MARS: An Education-Oriented MIPS Assembly Language Simulator. Proc. 37th SIGCSE Technical Symposium on Computer Science Education, 382–386.</w:t>
      </w:r>
    </w:p>
    <w:p>
      <w:pPr>
        <w:pStyle w:val="Normal"/>
        <w:spacing w:before="0" w:after="80"/>
        <w:ind w:hanging="720" w:left="720"/>
        <w:rPr/>
      </w:pPr>
      <w:r>
        <w:rPr>
          <w:rFonts w:eastAsia="Times New Roman" w:cs="Times New Roman"/>
          <w:sz w:val="22"/>
          <w:szCs w:val="22"/>
        </w:rPr>
        <w:t>[2] Larus, J. R. (1990). SPIM S20: A MIPS R2000 Simulator. In D. A. Patterson &amp; J. L. Hennessy (Eds.), Computer Organization and Design. Morgan Kaufmann.</w:t>
      </w:r>
    </w:p>
    <w:p>
      <w:pPr>
        <w:pStyle w:val="Normal"/>
        <w:spacing w:before="0" w:after="80"/>
        <w:ind w:hanging="720" w:left="720"/>
        <w:rPr/>
      </w:pPr>
      <w:r>
        <w:rPr>
          <w:rFonts w:eastAsia="Times New Roman" w:cs="Times New Roman"/>
          <w:sz w:val="22"/>
          <w:szCs w:val="22"/>
        </w:rPr>
        <w:t>[3] Peterson, J. (2010). QtSPIM: A Cross-Platform MIPS Simulator. University of Utah, Department of Computer Science.</w:t>
      </w:r>
    </w:p>
    <w:p>
      <w:pPr>
        <w:pStyle w:val="Normal"/>
        <w:spacing w:before="0" w:after="80"/>
        <w:ind w:hanging="720" w:left="720"/>
        <w:rPr/>
      </w:pPr>
      <w:r>
        <w:rPr>
          <w:rFonts w:eastAsia="Times New Roman" w:cs="Times New Roman"/>
          <w:sz w:val="22"/>
          <w:szCs w:val="22"/>
        </w:rPr>
        <w:t>[4] Nikolic, B., Radivojevic, Z., Djordjevic, J., &amp; Milutinovic, V. (2009). A Survey and Evaluation of Simulators Suitable for Teaching Courses in Computer Architecture. IEEE Transactions on Education, 52(4), 449–458.</w:t>
      </w:r>
    </w:p>
    <w:p>
      <w:pPr>
        <w:pStyle w:val="Normal"/>
        <w:spacing w:before="0" w:after="80"/>
        <w:ind w:hanging="720" w:left="720"/>
        <w:rPr/>
      </w:pPr>
      <w:r>
        <w:rPr>
          <w:rFonts w:eastAsia="Times New Roman" w:cs="Times New Roman"/>
          <w:sz w:val="22"/>
          <w:szCs w:val="22"/>
        </w:rPr>
        <w:t>[5] Graham, S. L., Kessler, P. B., &amp; McKusick, M. K. (1982). gprof: A Call Graph Execution Profiler. Proc. 1982 SIGPLAN Symposium on Compiler Construction, 120–126.</w:t>
      </w:r>
    </w:p>
    <w:p>
      <w:pPr>
        <w:pStyle w:val="Normal"/>
        <w:spacing w:before="0" w:after="80"/>
        <w:ind w:hanging="720" w:left="720"/>
        <w:rPr/>
      </w:pPr>
      <w:r>
        <w:rPr>
          <w:rFonts w:eastAsia="Times New Roman" w:cs="Times New Roman"/>
          <w:sz w:val="22"/>
          <w:szCs w:val="22"/>
        </w:rPr>
        <w:t>[6] Intel Corporation. (2022). Intel VTune Profiler User Guide. Document Number 767264-001.</w:t>
      </w:r>
    </w:p>
    <w:p>
      <w:pPr>
        <w:pStyle w:val="Normal"/>
        <w:spacing w:before="0" w:after="80"/>
        <w:ind w:hanging="720" w:left="720"/>
        <w:rPr/>
      </w:pPr>
      <w:r>
        <w:rPr>
          <w:rFonts w:eastAsia="Times New Roman" w:cs="Times New Roman"/>
          <w:sz w:val="22"/>
          <w:szCs w:val="22"/>
        </w:rPr>
        <w:t>[7] De Melo, A. C. (2010). The new Linux 'perf' tools. Proc. Linux Kongress, 18(1), 1–42.</w:t>
      </w:r>
    </w:p>
    <w:p>
      <w:pPr>
        <w:pStyle w:val="Normal"/>
        <w:spacing w:before="0" w:after="80"/>
        <w:ind w:hanging="720" w:left="720"/>
        <w:rPr/>
      </w:pPr>
      <w:r>
        <w:rPr>
          <w:rFonts w:eastAsia="Times New Roman" w:cs="Times New Roman"/>
          <w:sz w:val="22"/>
          <w:szCs w:val="22"/>
        </w:rPr>
        <w:t>[8] Nethercote, N., &amp; Seward, J. (2007). Valgrind: A Framework for Heavyweight Dynamic Binary Instrumentation. Proc. PLDI 2007, 42(6), 89–100.</w:t>
      </w:r>
    </w:p>
    <w:p>
      <w:pPr>
        <w:pStyle w:val="Normal"/>
        <w:spacing w:before="0" w:after="80"/>
        <w:ind w:hanging="720" w:left="720"/>
        <w:rPr/>
      </w:pPr>
      <w:r>
        <w:rPr>
          <w:rFonts w:eastAsia="Times New Roman" w:cs="Times New Roman"/>
          <w:sz w:val="22"/>
          <w:szCs w:val="22"/>
        </w:rPr>
        <w:t>[9] Luk, C. K., et al. (2005). Pin: Building Customized Program Analysis Tools with Dynamic Instrumentation. Proc. PLDI 2005, 190–200.</w:t>
      </w:r>
    </w:p>
    <w:p>
      <w:pPr>
        <w:pStyle w:val="Normal"/>
        <w:spacing w:before="0" w:after="80"/>
        <w:ind w:hanging="720" w:left="720"/>
        <w:rPr/>
      </w:pPr>
      <w:r>
        <w:rPr>
          <w:rFonts w:eastAsia="Times New Roman" w:cs="Times New Roman"/>
          <w:sz w:val="22"/>
          <w:szCs w:val="22"/>
        </w:rPr>
        <w:t>[10] Bruening, D., &amp; Zhao, Q. (2011). Practical Memory Checking with Dr. Memory. Proc. CGO 2011, 213–223.</w:t>
      </w:r>
    </w:p>
    <w:p>
      <w:pPr>
        <w:pStyle w:val="Normal"/>
        <w:spacing w:before="0" w:after="80"/>
        <w:ind w:hanging="720" w:left="720"/>
        <w:rPr/>
      </w:pPr>
      <w:r>
        <w:rPr>
          <w:rFonts w:eastAsia="Times New Roman" w:cs="Times New Roman"/>
          <w:sz w:val="22"/>
          <w:szCs w:val="22"/>
        </w:rPr>
        <w:t>[11] Austin, T., Larson, E., &amp; Ernst, D. (2002). SimpleScalar: An Infrastructure for Computer System Modeling. Computer, 35(2), 59–67.</w:t>
      </w:r>
    </w:p>
    <w:p>
      <w:pPr>
        <w:pStyle w:val="Normal"/>
        <w:spacing w:before="0" w:after="80"/>
        <w:ind w:hanging="720" w:left="720"/>
        <w:rPr/>
      </w:pPr>
      <w:r>
        <w:rPr>
          <w:rFonts w:eastAsia="Times New Roman" w:cs="Times New Roman"/>
          <w:sz w:val="22"/>
          <w:szCs w:val="22"/>
        </w:rPr>
        <w:t>[12] Binkert, N., et al. (2011). The gem5 Simulator. ACM SIGARCH Computer Architecture News, 39(2), 1–7.</w:t>
      </w:r>
    </w:p>
    <w:p>
      <w:pPr>
        <w:pStyle w:val="Normal"/>
        <w:spacing w:before="0" w:after="80"/>
        <w:ind w:hanging="720" w:left="720"/>
        <w:rPr/>
      </w:pPr>
      <w:r>
        <w:rPr>
          <w:rFonts w:eastAsia="Times New Roman" w:cs="Times New Roman"/>
          <w:sz w:val="22"/>
          <w:szCs w:val="22"/>
        </w:rPr>
        <w:t>[13] Goldsmith, S. F., Aiken, A. S., &amp; Wilkerson, D. S. (2007). Measuring Empirical Computational Complexity. Proc. ESEC/FSE 2007, 395–404.</w:t>
      </w:r>
    </w:p>
    <w:p>
      <w:pPr>
        <w:pStyle w:val="Normal"/>
        <w:spacing w:before="0" w:after="80"/>
        <w:ind w:hanging="720" w:left="720"/>
        <w:rPr/>
      </w:pPr>
      <w:r>
        <w:rPr>
          <w:rFonts w:eastAsia="Times New Roman" w:cs="Times New Roman"/>
          <w:sz w:val="22"/>
          <w:szCs w:val="22"/>
        </w:rPr>
        <w:t>[14] Zaparanuks, D., &amp; Hauswirth, M. (2012). Algorithmic Profiling. Proc. PLDI 2012, 67–76.</w:t>
      </w:r>
    </w:p>
    <w:p>
      <w:pPr>
        <w:pStyle w:val="Normal"/>
        <w:spacing w:before="0" w:after="0"/>
        <w:rPr/>
      </w:pPr>
      <w:r>
        <w:rPr/>
      </w:r>
    </w:p>
    <w:p>
      <w:pPr>
        <w:pStyle w:val="Normal"/>
        <w:spacing w:before="0" w:after="0"/>
        <w:rPr/>
      </w:pPr>
      <w:r>
        <w:rPr/>
      </w:r>
    </w:p>
    <w:p>
      <w:pPr>
        <w:pStyle w:val="Heading1"/>
        <w:spacing w:before="320" w:after="120"/>
        <w:rPr/>
      </w:pPr>
      <w:r>
        <w:rPr>
          <w:rFonts w:eastAsia="Times New Roman" w:cs="Times New Roman" w:ascii="Times New Roman" w:hAnsi="Times New Roman"/>
        </w:rPr>
        <w:t>Appendix A: Implementation Statistics</w:t>
      </w:r>
    </w:p>
    <w:p>
      <w:pPr>
        <w:pStyle w:val="Normal"/>
        <w:spacing w:before="0" w:after="120"/>
        <w:ind w:hanging="0"/>
        <w:jc w:val="both"/>
        <w:rPr/>
      </w:pPr>
      <w:r>
        <w:rPr>
          <w:rFonts w:eastAsia="Times New Roman" w:cs="Times New Roman"/>
          <w:sz w:val="24"/>
          <w:szCs w:val="24"/>
        </w:rPr>
        <w:t>Table A1 provides the complete file inventory.</w:t>
      </w:r>
    </w:p>
    <w:tbl>
      <w:tblPr>
        <w:tblW w:w="4320" w:type="dxa"/>
        <w:jc w:val="left"/>
        <w:tblInd w:w="0" w:type="dxa"/>
        <w:tblLayout w:type="fixed"/>
        <w:tblCellMar>
          <w:top w:w="80" w:type="dxa"/>
          <w:left w:w="120" w:type="dxa"/>
          <w:bottom w:w="80" w:type="dxa"/>
          <w:right w:w="120" w:type="dxa"/>
        </w:tblCellMar>
      </w:tblPr>
      <w:tblGrid>
        <w:gridCol w:w="1895"/>
        <w:gridCol w:w="553"/>
        <w:gridCol w:w="1872"/>
      </w:tblGrid>
      <w:tr>
        <w:trPr>
          <w:tblHeader w:val="true"/>
        </w:trPr>
        <w:tc>
          <w:tcPr>
            <w:tcW w:w="1895"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File</w:t>
            </w:r>
          </w:p>
        </w:tc>
        <w:tc>
          <w:tcPr>
            <w:tcW w:w="553"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Lines</w:t>
            </w:r>
          </w:p>
        </w:tc>
        <w:tc>
          <w:tcPr>
            <w:tcW w:w="1872" w:type="dxa"/>
            <w:tcBorders>
              <w:top w:val="single" w:sz="4" w:space="0" w:color="BBBBBB"/>
              <w:left w:val="single" w:sz="4" w:space="0" w:color="BBBBBB"/>
              <w:bottom w:val="single" w:sz="4" w:space="0" w:color="BBBBBB"/>
              <w:right w:val="single" w:sz="4" w:space="0" w:color="BBBBBB"/>
            </w:tcBorders>
            <w:shd w:fill="1B3A6B" w:val="clear"/>
            <w:vAlign w:val="center"/>
          </w:tcPr>
          <w:p>
            <w:pPr>
              <w:pStyle w:val="Normal"/>
              <w:jc w:val="left"/>
              <w:rPr/>
            </w:pPr>
            <w:r>
              <w:rPr>
                <w:rFonts w:eastAsia="Times New Roman" w:cs="Times New Roman"/>
                <w:b/>
                <w:bCs/>
                <w:color w:val="FFFFFF"/>
                <w:sz w:val="20"/>
                <w:szCs w:val="20"/>
              </w:rPr>
              <w:t>Role</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mars/simulator/ProfilerService.java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651</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Core profiling engine (singleton)</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mars/simulator/ExecutionHeatmap.java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234</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Source-line execution tracking</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mars/simulator/AlgorithmComplexityAnalyzer.java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326</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Big-O complexity estimation</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mars/simulator/PerformanceAnalysisReport.java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346</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Unified report generator (facade)</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mars/simulator/InstructionHeatmapVisualizer.java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402</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ASCII/HTML instruction heatmap</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mars/simulator/BenchmarkComparator.java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152</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Program comparison engine</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mars/simulator/ComplexityAnalysisExample.java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262</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API usage examples</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mars/simulator/InstructionHeatmapExample.java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253</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Heatmap API usage examples</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mars/tools/ResourceProfiler.java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673</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4-tab GUI profiler tool</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mars/tools/BenchmarkComparatorTool.java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450</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GUI benchmark tool with growth graph</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mars/tools/BenchmarkComparison.java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413</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GUI benchmark comparison tool</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mars/venus/HeatmapPanel.java</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198</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Editor heatmap visualization panel</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bubble_sort.asm</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~50</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O(n²) test program</w:t>
            </w:r>
          </w:p>
        </w:tc>
      </w:tr>
      <w:tr>
        <w:trPr/>
        <w:tc>
          <w:tcPr>
            <w:tcW w:w="1895" w:type="dxa"/>
            <w:tcBorders>
              <w:top w:val="single" w:sz="4" w:space="0" w:color="BBBBBB"/>
              <w:left w:val="single" w:sz="4" w:space="0" w:color="BBBBBB"/>
              <w:bottom w:val="single" w:sz="4" w:space="0" w:color="BBBBBB"/>
              <w:right w:val="single" w:sz="4" w:space="0" w:color="BBBBBB"/>
            </w:tcBorders>
            <w:shd w:fill="F0F4FA" w:val="clear"/>
            <w:vAlign w:val="center"/>
          </w:tcPr>
          <w:p>
            <w:pPr>
              <w:pStyle w:val="Normal"/>
              <w:jc w:val="left"/>
              <w:rPr/>
            </w:pPr>
            <w:r>
              <w:rPr>
                <w:rFonts w:eastAsia="Times New Roman" w:cs="Times New Roman"/>
                <w:b w:val="false"/>
                <w:bCs w:val="false"/>
                <w:color w:val="000000"/>
                <w:sz w:val="20"/>
                <w:szCs w:val="20"/>
              </w:rPr>
              <w:t>linear_search.asm</w:t>
            </w:r>
          </w:p>
        </w:tc>
        <w:tc>
          <w:tcPr>
            <w:tcW w:w="553"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~40</w:t>
            </w:r>
          </w:p>
        </w:tc>
        <w:tc>
          <w:tcPr>
            <w:tcW w:w="1872" w:type="dxa"/>
            <w:tcBorders>
              <w:top w:val="single" w:sz="4" w:space="0" w:color="BBBBBB"/>
              <w:left w:val="single" w:sz="4" w:space="0" w:color="BBBBBB"/>
              <w:bottom w:val="single" w:sz="4" w:space="0" w:color="BBBBBB"/>
              <w:right w:val="single" w:sz="4" w:space="0" w:color="BBBBBB"/>
            </w:tcBorders>
            <w:shd w:fill="FFFFFF" w:val="clear"/>
            <w:vAlign w:val="center"/>
          </w:tcPr>
          <w:p>
            <w:pPr>
              <w:pStyle w:val="Normal"/>
              <w:jc w:val="left"/>
              <w:rPr/>
            </w:pPr>
            <w:r>
              <w:rPr>
                <w:rFonts w:eastAsia="Times New Roman" w:cs="Times New Roman"/>
                <w:b w:val="false"/>
                <w:bCs w:val="false"/>
                <w:color w:val="000000"/>
                <w:sz w:val="20"/>
                <w:szCs w:val="20"/>
              </w:rPr>
              <w:t>O(n) test program</w:t>
            </w:r>
          </w:p>
        </w:tc>
      </w:tr>
    </w:tbl>
    <w:p>
      <w:pPr>
        <w:pStyle w:val="Normal"/>
        <w:spacing w:before="60" w:after="200"/>
        <w:jc w:val="center"/>
        <w:rPr/>
      </w:pPr>
      <w:r>
        <w:rPr>
          <w:rFonts w:eastAsia="Times New Roman" w:cs="Times New Roman"/>
          <w:i/>
          <w:iCs/>
          <w:color w:val="555555"/>
          <w:sz w:val="20"/>
          <w:szCs w:val="20"/>
        </w:rPr>
        <w:t>Table A1: Complete file inventory. Total new Java code: ~4,400 lines across 12 files. Modified core files: 5. Total instrumentation injection points: 11.</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440" w:right="1440" w:gutter="0" w:header="708" w:top="765" w:footer="708" w:bottom="1440"/>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spacing w:before="80" w:after="0"/>
      <w:jc w:val="center"/>
      <w:rPr/>
    </w:pPr>
    <w:r>
      <w:rPr>
        <w:rFonts w:eastAsia="Times New Roman" w:cs="Times New Roman"/>
        <w:color w:val="777777"/>
        <w:sz w:val="18"/>
        <w:szCs w:val="18"/>
      </w:rPr>
      <w:t xml:space="preserve">Page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spacing w:before="80" w:after="0"/>
      <w:jc w:val="center"/>
      <w:rPr/>
    </w:pPr>
    <w:r>
      <w:rPr>
        <w:rFonts w:eastAsia="Times New Roman" w:cs="Times New Roman"/>
        <w:color w:val="777777"/>
        <w:sz w:val="18"/>
        <w:szCs w:val="18"/>
      </w:rPr>
      <w:t xml:space="preserve">Page </w:t>
    </w: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spacing w:before="80" w:after="0"/>
      <w:jc w:val="center"/>
      <w:rPr/>
    </w:pPr>
    <w:r>
      <w:rPr>
        <w:rFonts w:eastAsia="Times New Roman" w:cs="Times New Roman"/>
        <w:color w:val="777777"/>
        <w:sz w:val="18"/>
        <w:szCs w:val="18"/>
      </w:rPr>
      <w:t xml:space="preserve">Page </w:t>
    </w:r>
    <w:r>
      <w:rPr/>
      <w:fldChar w:fldCharType="begin"/>
    </w:r>
    <w:r>
      <w:rPr/>
      <w:instrText xml:space="preserve"> PAGE </w:instrText>
    </w:r>
    <w:r>
      <w:rPr/>
      <w:fldChar w:fldCharType="separate"/>
    </w:r>
    <w:r>
      <w:rPr/>
      <w:t>11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spacing w:before="80" w:after="0"/>
      <w:jc w:val="center"/>
      <w:rPr/>
    </w:pPr>
    <w:r>
      <w:rPr>
        <w:rFonts w:eastAsia="Times New Roman" w:cs="Times New Roman"/>
        <w:color w:val="777777"/>
        <w:sz w:val="18"/>
        <w:szCs w:val="18"/>
      </w:rPr>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360" w:leader="none"/>
      </w:tabs>
      <w:spacing w:before="0" w:after="100"/>
      <w:rPr/>
    </w:pPr>
    <w:r>
      <w:rPr>
        <w:rFonts w:eastAsia="Times New Roman" w:cs="Times New Roman"/>
        <w:i/>
        <w:iCs/>
        <w:color w:val="555555"/>
        <w:sz w:val="18"/>
        <w:szCs w:val="18"/>
      </w:rPr>
      <w:t>MARS-Profiler: Runtime Profiling, Heatmaps &amp; Complexity Analysis for MIPS Education</w:t>
    </w:r>
    <w:r>
      <w:rPr>
        <w:rFonts w:eastAsia="Times New Roman" w:cs="Times New Roman"/>
        <w:sz w:val="18"/>
        <w:szCs w:val="18"/>
      </w:rPr>
      <w:tab/>
    </w:r>
    <w:r>
      <w:rPr>
        <w:rFonts w:eastAsia="Times New Roman" w:cs="Times New Roman"/>
        <w:color w:val="555555"/>
        <w:sz w:val="18"/>
        <w:szCs w:val="18"/>
      </w:rPr>
      <w:t>Bhinder et al. (2025)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360" w:leader="none"/>
      </w:tabs>
      <w:spacing w:before="0" w:after="100"/>
      <w:rPr/>
    </w:pPr>
    <w:r>
      <w:rPr>
        <w:rFonts w:eastAsia="Times New Roman" w:cs="Times New Roman"/>
        <w:i/>
        <w:iCs/>
        <w:color w:val="555555"/>
        <w:sz w:val="18"/>
        <w:szCs w:val="18"/>
      </w:rPr>
      <w:t>MARS-Profiler: Runtime Profiling, Heatmaps &amp; Complexity Analysis for MIPS Education</w:t>
    </w:r>
    <w:r>
      <w:rPr>
        <w:rFonts w:eastAsia="Times New Roman" w:cs="Times New Roman"/>
        <w:sz w:val="18"/>
        <w:szCs w:val="18"/>
      </w:rPr>
      <w:tab/>
    </w:r>
    <w:r>
      <w:rPr>
        <w:rFonts w:eastAsia="Times New Roman" w:cs="Times New Roman"/>
        <w:color w:val="555555"/>
        <w:sz w:val="18"/>
        <w:szCs w:val="18"/>
      </w:rPr>
      <w:t>Bhinder et al. (2025)</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360" w:leader="none"/>
      </w:tabs>
      <w:spacing w:before="0" w:after="100"/>
      <w:rPr/>
    </w:pPr>
    <w:r>
      <w:rPr>
        <w:rFonts w:eastAsia="Times New Roman" w:cs="Times New Roman"/>
        <w:i/>
        <w:iCs/>
        <w:color w:val="555555"/>
        <w:sz w:val="18"/>
        <w:szCs w:val="18"/>
      </w:rPr>
      <w:t>MARS-Profiler: Runtime Profiling, Heatmaps &amp; Complexity Analysis for MIPS Education</w:t>
    </w:r>
    <w:r>
      <w:rPr>
        <w:rFonts w:eastAsia="Times New Roman" w:cs="Times New Roman"/>
        <w:sz w:val="18"/>
        <w:szCs w:val="18"/>
      </w:rPr>
      <w:tab/>
    </w:r>
    <w:r>
      <w:rPr>
        <w:rFonts w:eastAsia="Times New Roman" w:cs="Times New Roman"/>
        <w:color w:val="555555"/>
        <w:sz w:val="18"/>
        <w:szCs w:val="18"/>
      </w:rPr>
      <w:t>Bhinder et al. (2025)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360" w:leader="none"/>
      </w:tabs>
      <w:spacing w:before="0" w:after="100"/>
      <w:rPr/>
    </w:pPr>
    <w:r>
      <w:rPr>
        <w:rFonts w:eastAsia="Times New Roman" w:cs="Times New Roman"/>
        <w:i/>
        <w:iCs/>
        <w:color w:val="555555"/>
        <w:sz w:val="18"/>
        <w:szCs w:val="18"/>
      </w:rPr>
      <w:t>MARS-Profiler: Runtime Profiling, Heatmaps &amp; Complexity Analysis for MIPS Education</w:t>
    </w:r>
    <w:r>
      <w:rPr>
        <w:rFonts w:eastAsia="Times New Roman" w:cs="Times New Roman"/>
        <w:sz w:val="18"/>
        <w:szCs w:val="18"/>
      </w:rPr>
      <w:tab/>
    </w:r>
    <w:r>
      <w:rPr>
        <w:rFonts w:eastAsia="Times New Roman" w:cs="Times New Roman"/>
        <w:color w:val="555555"/>
        <w:sz w:val="18"/>
        <w:szCs w:val="18"/>
      </w:rPr>
      <w:t>Bhinder et al. (2025)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20" w:after="160"/>
      <w:outlineLvl w:val="0"/>
    </w:pPr>
    <w:rPr>
      <w:rFonts w:ascii="Times New Roman" w:hAnsi="Times New Roman" w:eastAsia="Times New Roman" w:cs="Times New Roman"/>
      <w:b/>
      <w:bCs/>
      <w:color w:val="1B3A6B"/>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2E75B6"/>
      <w:sz w:val="26"/>
      <w:szCs w:val="26"/>
    </w:rPr>
  </w:style>
  <w:style w:type="paragraph" w:styleId="Heading3">
    <w:name w:val="Heading 3"/>
    <w:basedOn w:val="Heading"/>
    <w:qFormat/>
    <w:pPr>
      <w:spacing w:before="180" w:after="80"/>
      <w:outlineLvl w:val="2"/>
    </w:pPr>
    <w:rPr>
      <w:rFonts w:ascii="Times New Roman" w:hAnsi="Times New Roman" w:eastAsia="Times New Roman" w:cs="Times New Roman"/>
      <w:b/>
      <w:bCs/>
      <w:i/>
      <w:i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LibreOffice/24.2.7.2$Linux_X86_64 LibreOffice_project/420$Build-2</Application>
  <AppVersion>15.0000</AppVersion>
  <Pages>11</Pages>
  <Words>3500</Words>
  <Characters>23096</Characters>
  <CharactersWithSpaces>26351</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2026-05-19T02:36:03Z</dcterms:created>
  <dc:creator>Un-named</dc:creator>
  <dc:description/>
  <dc:language>en-US</dc:language>
  <cp:lastModifiedBy/>
  <dcterms:modified xsi:type="dcterms:W3CDTF">2026-05-19T09:57:19Z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