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80" w:line="240" w:lineRule="auto"/>
      </w:pPr>
      <w:r>
        <w:rPr>
          <w:rFonts w:ascii="JetBrains Mono" w:hAnsi="JetBrains Mono" w:cs="JetBrains Mono"/>
          <w:b/>
          <w:i w:val="0"/>
          <w:color w:val="2251FF"/>
          <w:sz w:val="18"/>
        </w:rPr>
        <w:t>CHARTE DE RÉFÉRENCE</w:t>
      </w:r>
    </w:p>
    <w:p>
      <w:pPr>
        <w:spacing w:before="0" w:after="0" w:line="240" w:lineRule="auto"/>
      </w:pPr>
      <w:r>
        <w:rPr>
          <w:rFonts w:ascii="Fraunces" w:hAnsi="Fraunces" w:cs="Fraunces"/>
          <w:b w:val="0"/>
          <w:i w:val="0"/>
          <w:color w:val="051C2C"/>
          <w:sz w:val="80"/>
        </w:rPr>
        <w:t>AI5D</w:t>
      </w:r>
    </w:p>
    <w:p>
      <w:pPr>
        <w:spacing w:before="0" w:after="240" w:line="240" w:lineRule="auto"/>
      </w:pPr>
      <w:r>
        <w:rPr>
          <w:rFonts w:ascii="Fraunces" w:hAnsi="Fraunces" w:cs="Fraunces"/>
          <w:b w:val="0"/>
          <w:i w:val="0"/>
          <w:color w:val="2251FF"/>
          <w:sz w:val="80"/>
        </w:rPr>
        <w:t>Digital Design System</w:t>
      </w:r>
    </w:p>
    <w:p>
      <w:pPr>
        <w:spacing w:before="0" w:after="120" w:line="288" w:lineRule="auto"/>
      </w:pPr>
      <w:r>
        <w:rPr>
          <w:rFonts w:ascii="Fraunces" w:hAnsi="Fraunces" w:cs="Fraunces"/>
          <w:b w:val="0"/>
          <w:i w:val="0"/>
          <w:color w:val="051C2C"/>
          <w:sz w:val="30"/>
        </w:rPr>
        <w:t>Un seul ADN. Quatre densités.</w:t>
      </w:r>
    </w:p>
    <w:p>
      <w:pPr>
        <w:spacing w:before="0" w:after="600" w:line="324" w:lineRule="auto"/>
      </w:pPr>
      <w:r>
        <w:rPr>
          <w:rFonts w:ascii="Inter" w:hAnsi="Inter" w:cs="Inter"/>
          <w:b w:val="0"/>
          <w:i w:val="0"/>
          <w:color w:val="616F78"/>
          <w:sz w:val="19"/>
        </w:rPr>
        <w:t>Le registre applicatif de l’écosystème AI5D. Ce que tout produit hérite. Les cinq libertés qu’il obtient. Et les trois règles qu’aucune machine ne le laissera enfreindre.</w:t>
      </w:r>
    </w:p>
    <w:p>
      <w:pPr>
        <w:spacing w:before="0" w:after="0" w:line="240" w:lineRule="auto"/>
        <w:pBdr>
          <w:top w:val="single" w:sz="4" w:space="6" w:color="E7E0D6"/>
        </w:pBdr>
      </w:pPr>
      <w:r>
        <w:rPr>
          <w:rFonts w:ascii="JetBrains Mono" w:hAnsi="JetBrains Mono" w:cs="JetBrains Mono"/>
          <w:b/>
          <w:i w:val="0"/>
          <w:color w:val="616F78"/>
          <w:sz w:val="15"/>
        </w:rPr>
        <w:t>@ai5d/design-system · v0.1.1 · Édition 2026</w:t>
      </w: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Sur cette version.</w:t>
      </w:r>
      <w:r>
        <w:rPr>
          <w:rFonts w:ascii="Inter" w:hAnsi="Inter" w:cs="Inter"/>
          <w:b w:val="0"/>
          <w:i w:val="0"/>
          <w:color w:val="2B3A45"/>
          <w:sz w:val="18"/>
        </w:rPr>
        <w:t xml:space="preserve"> Le PDF compagnon est la référence visuelle : ses planches, ses aplats et ses reproductions d’écran n’existent pas dans Word. Ce fichier porte le même fond sous une forme éditable, pour relire, annoter et amender. En cas d’écart de mise en page entre les deux, c’est le PDF qui fait foi ; en cas d’écart de valeur, c’est noyau/jetons.css.</w:t>
      </w:r>
    </w:p>
    <w:p>
      <w:r>
        <w:br w:type="page"/>
      </w:r>
    </w:p>
    <w:p>
      <w:pPr>
        <w:spacing w:before="280" w:after="40" w:line="240" w:lineRule="auto"/>
      </w:pPr>
      <w:r>
        <w:rPr>
          <w:rFonts w:ascii="JetBrains Mono" w:hAnsi="JetBrains Mono" w:cs="JetBrains Mono"/>
          <w:b/>
          <w:i w:val="0"/>
          <w:color w:val="2251FF"/>
          <w:sz w:val="15"/>
        </w:rPr>
        <w:t>LE DOCUMENT</w:t>
      </w:r>
    </w:p>
    <w:p>
      <w:pPr>
        <w:spacing w:before="0" w:after="200" w:line="264" w:lineRule="auto"/>
      </w:pPr>
      <w:r>
        <w:rPr>
          <w:rFonts w:ascii="Fraunces" w:hAnsi="Fraunces" w:cs="Fraunces"/>
          <w:b w:val="0"/>
          <w:i w:val="0"/>
          <w:color w:val="051C2C"/>
          <w:sz w:val="42"/>
        </w:rPr>
        <w:t>Seize chapitres. Une seule question : qu’est-ce qui se copie.</w:t>
      </w:r>
    </w:p>
    <w:p>
      <w:pPr>
        <w:spacing w:before="0" w:after="140" w:line="324" w:lineRule="auto"/>
      </w:pPr>
      <w:r>
        <w:rPr>
          <w:rFonts w:ascii="Inter" w:hAnsi="Inter" w:cs="Inter"/>
          <w:b w:val="0"/>
          <w:i w:val="0"/>
          <w:color w:val="2B3A45"/>
          <w:sz w:val="19"/>
        </w:rPr>
        <w:t>Deux chartes dérivées en six mois. Quatre jetons qui ont divergé sans que personne ne l’ait décidé. Ce document existe pour qu’il n’y ait pas de troisième dérivation : il décrit ce qu’un produit AI5D reçoit le jour où il est créé.</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794"/>
          </w:tcPr>
          <w:p>
            <w:pPr>
              <w:spacing w:after="80"/>
            </w:pPr>
            <w:r>
              <w:rPr>
                <w:rFonts w:ascii="JetBrains Mono" w:hAnsi="JetBrains Mono" w:cs="JetBrains Mono"/>
                <w:b/>
                <w:i w:val="0"/>
                <w:color w:val="616F78"/>
                <w:sz w:val="13"/>
              </w:rPr>
              <w:t>#</w:t>
            </w:r>
          </w:p>
        </w:tc>
        <w:tc>
          <w:tcPr>
            <w:tcW w:type="dxa" w:w="3628"/>
          </w:tcPr>
          <w:p>
            <w:pPr>
              <w:spacing w:after="80"/>
            </w:pPr>
            <w:r>
              <w:rPr>
                <w:rFonts w:ascii="JetBrains Mono" w:hAnsi="JetBrains Mono" w:cs="JetBrains Mono"/>
                <w:b/>
                <w:i w:val="0"/>
                <w:color w:val="616F78"/>
                <w:sz w:val="13"/>
              </w:rPr>
              <w:t>CHAPITRE</w:t>
            </w:r>
          </w:p>
        </w:tc>
        <w:tc>
          <w:tcPr>
            <w:tcW w:type="dxa" w:w="4762"/>
          </w:tcPr>
          <w:p>
            <w:pPr>
              <w:spacing w:after="80"/>
            </w:pPr>
            <w:r>
              <w:rPr>
                <w:rFonts w:ascii="JetBrains Mono" w:hAnsi="JetBrains Mono" w:cs="JetBrains Mono"/>
                <w:b/>
                <w:i w:val="0"/>
                <w:color w:val="616F78"/>
                <w:sz w:val="13"/>
              </w:rPr>
              <w:t>CE QU’IL TRANCHE</w:t>
            </w:r>
          </w:p>
        </w:tc>
      </w:tr>
      <w:tr>
        <w:tc>
          <w:tcPr>
            <w:tcW w:type="dxa" w:w="794"/>
          </w:tcPr>
          <w:p>
            <w:pPr>
              <w:spacing w:before="80" w:after="80" w:line="300" w:lineRule="auto"/>
            </w:pPr>
            <w:r>
              <w:rPr>
                <w:rFonts w:ascii="Inter" w:hAnsi="Inter" w:cs="Inter"/>
                <w:b/>
                <w:i w:val="0"/>
                <w:color w:val="051C2C"/>
                <w:sz w:val="17"/>
              </w:rPr>
              <w:t>01</w:t>
            </w:r>
          </w:p>
        </w:tc>
        <w:tc>
          <w:tcPr>
            <w:tcW w:type="dxa" w:w="3628"/>
          </w:tcPr>
          <w:p>
            <w:pPr>
              <w:spacing w:before="80" w:after="80" w:line="300" w:lineRule="auto"/>
            </w:pPr>
            <w:r>
              <w:rPr>
                <w:rFonts w:ascii="Inter" w:hAnsi="Inter" w:cs="Inter"/>
                <w:b w:val="0"/>
                <w:i w:val="0"/>
                <w:color w:val="2B3A45"/>
                <w:sz w:val="17"/>
              </w:rPr>
              <w:t>Deux registres, une famille</w:t>
            </w:r>
          </w:p>
        </w:tc>
        <w:tc>
          <w:tcPr>
            <w:tcW w:type="dxa" w:w="4762"/>
          </w:tcPr>
          <w:p>
            <w:pPr>
              <w:spacing w:before="80" w:after="80" w:line="300" w:lineRule="auto"/>
            </w:pPr>
            <w:r>
              <w:rPr>
                <w:rFonts w:ascii="Inter" w:hAnsi="Inter" w:cs="Inter"/>
                <w:b w:val="0"/>
                <w:i w:val="0"/>
                <w:color w:val="2B3A45"/>
                <w:sz w:val="17"/>
              </w:rPr>
              <w:t>Ce que la marque garde, ce qu’elle accorde</w:t>
            </w:r>
          </w:p>
        </w:tc>
      </w:tr>
      <w:tr>
        <w:tc>
          <w:tcPr>
            <w:tcW w:type="dxa" w:w="794"/>
          </w:tcPr>
          <w:p>
            <w:pPr>
              <w:spacing w:before="80" w:after="80" w:line="300" w:lineRule="auto"/>
            </w:pPr>
            <w:r>
              <w:rPr>
                <w:rFonts w:ascii="Inter" w:hAnsi="Inter" w:cs="Inter"/>
                <w:b/>
                <w:i w:val="0"/>
                <w:color w:val="051C2C"/>
                <w:sz w:val="17"/>
              </w:rPr>
              <w:t>02</w:t>
            </w:r>
          </w:p>
        </w:tc>
        <w:tc>
          <w:tcPr>
            <w:tcW w:type="dxa" w:w="3628"/>
          </w:tcPr>
          <w:p>
            <w:pPr>
              <w:spacing w:before="80" w:after="80" w:line="300" w:lineRule="auto"/>
            </w:pPr>
            <w:r>
              <w:rPr>
                <w:rFonts w:ascii="Inter" w:hAnsi="Inter" w:cs="Inter"/>
                <w:b w:val="0"/>
                <w:i w:val="0"/>
                <w:color w:val="2B3A45"/>
                <w:sz w:val="17"/>
              </w:rPr>
              <w:t>Les trois couches</w:t>
            </w:r>
          </w:p>
        </w:tc>
        <w:tc>
          <w:tcPr>
            <w:tcW w:type="dxa" w:w="4762"/>
          </w:tcPr>
          <w:p>
            <w:pPr>
              <w:spacing w:before="80" w:after="80" w:line="300" w:lineRule="auto"/>
            </w:pPr>
            <w:r>
              <w:rPr>
                <w:rFonts w:ascii="Inter" w:hAnsi="Inter" w:cs="Inter"/>
                <w:b w:val="0"/>
                <w:i w:val="0"/>
                <w:color w:val="2B3A45"/>
                <w:sz w:val="17"/>
              </w:rPr>
              <w:t>Noyau, densités, écosystème</w:t>
            </w:r>
          </w:p>
        </w:tc>
      </w:tr>
      <w:tr>
        <w:tc>
          <w:tcPr>
            <w:tcW w:type="dxa" w:w="794"/>
          </w:tcPr>
          <w:p>
            <w:pPr>
              <w:spacing w:before="80" w:after="80" w:line="300" w:lineRule="auto"/>
            </w:pPr>
            <w:r>
              <w:rPr>
                <w:rFonts w:ascii="Inter" w:hAnsi="Inter" w:cs="Inter"/>
                <w:b/>
                <w:i w:val="0"/>
                <w:color w:val="051C2C"/>
                <w:sz w:val="17"/>
              </w:rPr>
              <w:t>03</w:t>
            </w:r>
          </w:p>
        </w:tc>
        <w:tc>
          <w:tcPr>
            <w:tcW w:type="dxa" w:w="3628"/>
          </w:tcPr>
          <w:p>
            <w:pPr>
              <w:spacing w:before="80" w:after="80" w:line="300" w:lineRule="auto"/>
            </w:pPr>
            <w:r>
              <w:rPr>
                <w:rFonts w:ascii="Inter" w:hAnsi="Inter" w:cs="Inter"/>
                <w:b w:val="0"/>
                <w:i w:val="0"/>
                <w:color w:val="2B3A45"/>
                <w:sz w:val="17"/>
              </w:rPr>
              <w:t>Les jetons de marque</w:t>
            </w:r>
          </w:p>
        </w:tc>
        <w:tc>
          <w:tcPr>
            <w:tcW w:type="dxa" w:w="4762"/>
          </w:tcPr>
          <w:p>
            <w:pPr>
              <w:spacing w:before="80" w:after="80" w:line="300" w:lineRule="auto"/>
            </w:pPr>
            <w:r>
              <w:rPr>
                <w:rFonts w:ascii="Inter" w:hAnsi="Inter" w:cs="Inter"/>
                <w:b w:val="0"/>
                <w:i w:val="0"/>
                <w:color w:val="2B3A45"/>
                <w:sz w:val="17"/>
              </w:rPr>
              <w:t>Six valeurs importées, jamais définies</w:t>
            </w:r>
          </w:p>
        </w:tc>
      </w:tr>
      <w:tr>
        <w:tc>
          <w:tcPr>
            <w:tcW w:type="dxa" w:w="794"/>
          </w:tcPr>
          <w:p>
            <w:pPr>
              <w:spacing w:before="80" w:after="80" w:line="300" w:lineRule="auto"/>
            </w:pPr>
            <w:r>
              <w:rPr>
                <w:rFonts w:ascii="Inter" w:hAnsi="Inter" w:cs="Inter"/>
                <w:b/>
                <w:i w:val="0"/>
                <w:color w:val="051C2C"/>
                <w:sz w:val="17"/>
              </w:rPr>
              <w:t>04</w:t>
            </w:r>
          </w:p>
        </w:tc>
        <w:tc>
          <w:tcPr>
            <w:tcW w:type="dxa" w:w="3628"/>
          </w:tcPr>
          <w:p>
            <w:pPr>
              <w:spacing w:before="80" w:after="80" w:line="300" w:lineRule="auto"/>
            </w:pPr>
            <w:r>
              <w:rPr>
                <w:rFonts w:ascii="Inter" w:hAnsi="Inter" w:cs="Inter"/>
                <w:b w:val="0"/>
                <w:i w:val="0"/>
                <w:color w:val="2B3A45"/>
                <w:sz w:val="17"/>
              </w:rPr>
              <w:t>Palette claire</w:t>
            </w:r>
          </w:p>
        </w:tc>
        <w:tc>
          <w:tcPr>
            <w:tcW w:type="dxa" w:w="4762"/>
          </w:tcPr>
          <w:p>
            <w:pPr>
              <w:spacing w:before="80" w:after="80" w:line="300" w:lineRule="auto"/>
            </w:pPr>
            <w:r>
              <w:rPr>
                <w:rFonts w:ascii="Inter" w:hAnsi="Inter" w:cs="Inter"/>
                <w:b w:val="0"/>
                <w:i w:val="0"/>
                <w:color w:val="2B3A45"/>
                <w:sz w:val="17"/>
              </w:rPr>
              <w:t>Papier tiède, encre, sémantiques</w:t>
            </w:r>
          </w:p>
        </w:tc>
      </w:tr>
      <w:tr>
        <w:tc>
          <w:tcPr>
            <w:tcW w:type="dxa" w:w="794"/>
          </w:tcPr>
          <w:p>
            <w:pPr>
              <w:spacing w:before="80" w:after="80" w:line="300" w:lineRule="auto"/>
            </w:pPr>
            <w:r>
              <w:rPr>
                <w:rFonts w:ascii="Inter" w:hAnsi="Inter" w:cs="Inter"/>
                <w:b/>
                <w:i w:val="0"/>
                <w:color w:val="051C2C"/>
                <w:sz w:val="17"/>
              </w:rPr>
              <w:t>05</w:t>
            </w:r>
          </w:p>
        </w:tc>
        <w:tc>
          <w:tcPr>
            <w:tcW w:type="dxa" w:w="3628"/>
          </w:tcPr>
          <w:p>
            <w:pPr>
              <w:spacing w:before="80" w:after="80" w:line="300" w:lineRule="auto"/>
            </w:pPr>
            <w:r>
              <w:rPr>
                <w:rFonts w:ascii="Inter" w:hAnsi="Inter" w:cs="Inter"/>
                <w:b w:val="0"/>
                <w:i w:val="0"/>
                <w:color w:val="2B3A45"/>
                <w:sz w:val="17"/>
              </w:rPr>
              <w:t>Palette sombre</w:t>
            </w:r>
          </w:p>
        </w:tc>
        <w:tc>
          <w:tcPr>
            <w:tcW w:type="dxa" w:w="4762"/>
          </w:tcPr>
          <w:p>
            <w:pPr>
              <w:spacing w:before="80" w:after="80" w:line="300" w:lineRule="auto"/>
            </w:pPr>
            <w:r>
              <w:rPr>
                <w:rFonts w:ascii="Inter" w:hAnsi="Inter" w:cs="Inter"/>
                <w:b w:val="0"/>
                <w:i w:val="0"/>
                <w:color w:val="2B3A45"/>
                <w:sz w:val="17"/>
              </w:rPr>
              <w:t>La profondeur vient de la lumière</w:t>
            </w:r>
          </w:p>
        </w:tc>
      </w:tr>
      <w:tr>
        <w:tc>
          <w:tcPr>
            <w:tcW w:type="dxa" w:w="794"/>
          </w:tcPr>
          <w:p>
            <w:pPr>
              <w:spacing w:before="80" w:after="80" w:line="300" w:lineRule="auto"/>
            </w:pPr>
            <w:r>
              <w:rPr>
                <w:rFonts w:ascii="Inter" w:hAnsi="Inter" w:cs="Inter"/>
                <w:b/>
                <w:i w:val="0"/>
                <w:color w:val="051C2C"/>
                <w:sz w:val="17"/>
              </w:rPr>
              <w:t>06</w:t>
            </w:r>
          </w:p>
        </w:tc>
        <w:tc>
          <w:tcPr>
            <w:tcW w:type="dxa" w:w="3628"/>
          </w:tcPr>
          <w:p>
            <w:pPr>
              <w:spacing w:before="80" w:after="80" w:line="300" w:lineRule="auto"/>
            </w:pPr>
            <w:r>
              <w:rPr>
                <w:rFonts w:ascii="Inter" w:hAnsi="Inter" w:cs="Inter"/>
                <w:b w:val="0"/>
                <w:i w:val="0"/>
                <w:color w:val="2B3A45"/>
                <w:sz w:val="17"/>
              </w:rPr>
              <w:t>Les écarts mesurés</w:t>
            </w:r>
          </w:p>
        </w:tc>
        <w:tc>
          <w:tcPr>
            <w:tcW w:type="dxa" w:w="4762"/>
          </w:tcPr>
          <w:p>
            <w:pPr>
              <w:spacing w:before="80" w:after="80" w:line="300" w:lineRule="auto"/>
            </w:pPr>
            <w:r>
              <w:rPr>
                <w:rFonts w:ascii="Inter" w:hAnsi="Inter" w:cs="Inter"/>
                <w:b w:val="0"/>
                <w:i w:val="0"/>
                <w:color w:val="2B3A45"/>
                <w:sz w:val="17"/>
              </w:rPr>
              <w:t>Quatre divergences, trois bonnes décisions</w:t>
            </w:r>
          </w:p>
        </w:tc>
      </w:tr>
      <w:tr>
        <w:tc>
          <w:tcPr>
            <w:tcW w:type="dxa" w:w="794"/>
          </w:tcPr>
          <w:p>
            <w:pPr>
              <w:spacing w:before="80" w:after="80" w:line="300" w:lineRule="auto"/>
            </w:pPr>
            <w:r>
              <w:rPr>
                <w:rFonts w:ascii="Inter" w:hAnsi="Inter" w:cs="Inter"/>
                <w:b/>
                <w:i w:val="0"/>
                <w:color w:val="051C2C"/>
                <w:sz w:val="17"/>
              </w:rPr>
              <w:t>07</w:t>
            </w:r>
          </w:p>
        </w:tc>
        <w:tc>
          <w:tcPr>
            <w:tcW w:type="dxa" w:w="3628"/>
          </w:tcPr>
          <w:p>
            <w:pPr>
              <w:spacing w:before="80" w:after="80" w:line="300" w:lineRule="auto"/>
            </w:pPr>
            <w:r>
              <w:rPr>
                <w:rFonts w:ascii="Inter" w:hAnsi="Inter" w:cs="Inter"/>
                <w:b w:val="0"/>
                <w:i w:val="0"/>
                <w:color w:val="2B3A45"/>
                <w:sz w:val="17"/>
              </w:rPr>
              <w:t>Typographie</w:t>
            </w:r>
          </w:p>
        </w:tc>
        <w:tc>
          <w:tcPr>
            <w:tcW w:type="dxa" w:w="4762"/>
          </w:tcPr>
          <w:p>
            <w:pPr>
              <w:spacing w:before="80" w:after="80" w:line="300" w:lineRule="auto"/>
            </w:pPr>
            <w:r>
              <w:rPr>
                <w:rFonts w:ascii="Inter" w:hAnsi="Inter" w:cs="Inter"/>
                <w:b w:val="0"/>
                <w:i w:val="0"/>
                <w:color w:val="2B3A45"/>
                <w:sz w:val="17"/>
              </w:rPr>
              <w:t>Fraunces signe, Inter travaille</w:t>
            </w:r>
          </w:p>
        </w:tc>
      </w:tr>
      <w:tr>
        <w:tc>
          <w:tcPr>
            <w:tcW w:type="dxa" w:w="794"/>
          </w:tcPr>
          <w:p>
            <w:pPr>
              <w:spacing w:before="80" w:after="80" w:line="300" w:lineRule="auto"/>
            </w:pPr>
            <w:r>
              <w:rPr>
                <w:rFonts w:ascii="Inter" w:hAnsi="Inter" w:cs="Inter"/>
                <w:b/>
                <w:i w:val="0"/>
                <w:color w:val="051C2C"/>
                <w:sz w:val="17"/>
              </w:rPr>
              <w:t>08</w:t>
            </w:r>
          </w:p>
        </w:tc>
        <w:tc>
          <w:tcPr>
            <w:tcW w:type="dxa" w:w="3628"/>
          </w:tcPr>
          <w:p>
            <w:pPr>
              <w:spacing w:before="80" w:after="80" w:line="300" w:lineRule="auto"/>
            </w:pPr>
            <w:r>
              <w:rPr>
                <w:rFonts w:ascii="Inter" w:hAnsi="Inter" w:cs="Inter"/>
                <w:b w:val="0"/>
                <w:i w:val="0"/>
                <w:color w:val="2B3A45"/>
                <w:sz w:val="17"/>
              </w:rPr>
              <w:t>Les densités</w:t>
            </w:r>
          </w:p>
        </w:tc>
        <w:tc>
          <w:tcPr>
            <w:tcW w:type="dxa" w:w="4762"/>
          </w:tcPr>
          <w:p>
            <w:pPr>
              <w:spacing w:before="80" w:after="80" w:line="300" w:lineRule="auto"/>
            </w:pPr>
            <w:r>
              <w:rPr>
                <w:rFonts w:ascii="Inter" w:hAnsi="Inter" w:cs="Inter"/>
                <w:b w:val="0"/>
                <w:i w:val="0"/>
                <w:color w:val="2B3A45"/>
                <w:sz w:val="17"/>
              </w:rPr>
              <w:t>Quatre profils, deux règles</w:t>
            </w:r>
          </w:p>
        </w:tc>
      </w:tr>
      <w:tr>
        <w:tc>
          <w:tcPr>
            <w:tcW w:type="dxa" w:w="794"/>
          </w:tcPr>
          <w:p>
            <w:pPr>
              <w:spacing w:before="80" w:after="80" w:line="300" w:lineRule="auto"/>
            </w:pPr>
            <w:r>
              <w:rPr>
                <w:rFonts w:ascii="Inter" w:hAnsi="Inter" w:cs="Inter"/>
                <w:b/>
                <w:i w:val="0"/>
                <w:color w:val="051C2C"/>
                <w:sz w:val="17"/>
              </w:rPr>
              <w:t>09</w:t>
            </w:r>
          </w:p>
        </w:tc>
        <w:tc>
          <w:tcPr>
            <w:tcW w:type="dxa" w:w="3628"/>
          </w:tcPr>
          <w:p>
            <w:pPr>
              <w:spacing w:before="80" w:after="80" w:line="300" w:lineRule="auto"/>
            </w:pPr>
            <w:r>
              <w:rPr>
                <w:rFonts w:ascii="Inter" w:hAnsi="Inter" w:cs="Inter"/>
                <w:b w:val="0"/>
                <w:i w:val="0"/>
                <w:color w:val="2B3A45"/>
                <w:sz w:val="17"/>
              </w:rPr>
              <w:t>Les huit composants</w:t>
            </w:r>
          </w:p>
        </w:tc>
        <w:tc>
          <w:tcPr>
            <w:tcW w:type="dxa" w:w="4762"/>
          </w:tcPr>
          <w:p>
            <w:pPr>
              <w:spacing w:before="80" w:after="80" w:line="300" w:lineRule="auto"/>
            </w:pPr>
            <w:r>
              <w:rPr>
                <w:rFonts w:ascii="Inter" w:hAnsi="Inter" w:cs="Inter"/>
                <w:b w:val="0"/>
                <w:i w:val="0"/>
                <w:color w:val="2B3A45"/>
                <w:sz w:val="17"/>
              </w:rPr>
              <w:t>Ce que chacun garantit</w:t>
            </w:r>
          </w:p>
        </w:tc>
      </w:tr>
      <w:tr>
        <w:tc>
          <w:tcPr>
            <w:tcW w:type="dxa" w:w="794"/>
          </w:tcPr>
          <w:p>
            <w:pPr>
              <w:spacing w:before="80" w:after="80" w:line="300" w:lineRule="auto"/>
            </w:pPr>
            <w:r>
              <w:rPr>
                <w:rFonts w:ascii="Inter" w:hAnsi="Inter" w:cs="Inter"/>
                <w:b/>
                <w:i w:val="0"/>
                <w:color w:val="051C2C"/>
                <w:sz w:val="17"/>
              </w:rPr>
              <w:t>10</w:t>
            </w:r>
          </w:p>
        </w:tc>
        <w:tc>
          <w:tcPr>
            <w:tcW w:type="dxa" w:w="3628"/>
          </w:tcPr>
          <w:p>
            <w:pPr>
              <w:spacing w:before="80" w:after="80" w:line="300" w:lineRule="auto"/>
            </w:pPr>
            <w:r>
              <w:rPr>
                <w:rFonts w:ascii="Inter" w:hAnsi="Inter" w:cs="Inter"/>
                <w:b w:val="0"/>
                <w:i w:val="0"/>
                <w:color w:val="2B3A45"/>
                <w:sz w:val="17"/>
              </w:rPr>
              <w:t>Planches</w:t>
            </w:r>
          </w:p>
        </w:tc>
        <w:tc>
          <w:tcPr>
            <w:tcW w:type="dxa" w:w="4762"/>
          </w:tcPr>
          <w:p>
            <w:pPr>
              <w:spacing w:before="80" w:after="80" w:line="300" w:lineRule="auto"/>
            </w:pPr>
            <w:r>
              <w:rPr>
                <w:rFonts w:ascii="Inter" w:hAnsi="Inter" w:cs="Inter"/>
                <w:b w:val="0"/>
                <w:i w:val="0"/>
                <w:color w:val="2B3A45"/>
                <w:sz w:val="17"/>
              </w:rPr>
              <w:t>Les composants, clair et sombre</w:t>
            </w:r>
          </w:p>
        </w:tc>
      </w:tr>
      <w:tr>
        <w:tc>
          <w:tcPr>
            <w:tcW w:type="dxa" w:w="794"/>
          </w:tcPr>
          <w:p>
            <w:pPr>
              <w:spacing w:before="80" w:after="80" w:line="300" w:lineRule="auto"/>
            </w:pPr>
            <w:r>
              <w:rPr>
                <w:rFonts w:ascii="Inter" w:hAnsi="Inter" w:cs="Inter"/>
                <w:b/>
                <w:i w:val="0"/>
                <w:color w:val="051C2C"/>
                <w:sz w:val="17"/>
              </w:rPr>
              <w:t>11</w:t>
            </w:r>
          </w:p>
        </w:tc>
        <w:tc>
          <w:tcPr>
            <w:tcW w:type="dxa" w:w="3628"/>
          </w:tcPr>
          <w:p>
            <w:pPr>
              <w:spacing w:before="80" w:after="80" w:line="300" w:lineRule="auto"/>
            </w:pPr>
            <w:r>
              <w:rPr>
                <w:rFonts w:ascii="Inter" w:hAnsi="Inter" w:cs="Inter"/>
                <w:b w:val="0"/>
                <w:i w:val="0"/>
                <w:color w:val="2B3A45"/>
                <w:sz w:val="17"/>
              </w:rPr>
              <w:t>Le gabarit d’authentification</w:t>
            </w:r>
          </w:p>
        </w:tc>
        <w:tc>
          <w:tcPr>
            <w:tcW w:type="dxa" w:w="4762"/>
          </w:tcPr>
          <w:p>
            <w:pPr>
              <w:spacing w:before="80" w:after="80" w:line="300" w:lineRule="auto"/>
            </w:pPr>
            <w:r>
              <w:rPr>
                <w:rFonts w:ascii="Inter" w:hAnsi="Inter" w:cs="Inter"/>
                <w:b w:val="0"/>
                <w:i w:val="0"/>
                <w:color w:val="2B3A45"/>
                <w:sz w:val="17"/>
              </w:rPr>
              <w:t>Une disposition mesurée, pas proposée</w:t>
            </w:r>
          </w:p>
        </w:tc>
      </w:tr>
      <w:tr>
        <w:tc>
          <w:tcPr>
            <w:tcW w:type="dxa" w:w="794"/>
          </w:tcPr>
          <w:p>
            <w:pPr>
              <w:spacing w:before="80" w:after="80" w:line="300" w:lineRule="auto"/>
            </w:pPr>
            <w:r>
              <w:rPr>
                <w:rFonts w:ascii="Inter" w:hAnsi="Inter" w:cs="Inter"/>
                <w:b/>
                <w:i w:val="0"/>
                <w:color w:val="051C2C"/>
                <w:sz w:val="17"/>
              </w:rPr>
              <w:t>12</w:t>
            </w:r>
          </w:p>
        </w:tc>
        <w:tc>
          <w:tcPr>
            <w:tcW w:type="dxa" w:w="3628"/>
          </w:tcPr>
          <w:p>
            <w:pPr>
              <w:spacing w:before="80" w:after="80" w:line="300" w:lineRule="auto"/>
            </w:pPr>
            <w:r>
              <w:rPr>
                <w:rFonts w:ascii="Inter" w:hAnsi="Inter" w:cs="Inter"/>
                <w:b w:val="0"/>
                <w:i w:val="0"/>
                <w:color w:val="2B3A45"/>
                <w:sz w:val="17"/>
              </w:rPr>
              <w:t>Mobile d’abord</w:t>
            </w:r>
          </w:p>
        </w:tc>
        <w:tc>
          <w:tcPr>
            <w:tcW w:type="dxa" w:w="4762"/>
          </w:tcPr>
          <w:p>
            <w:pPr>
              <w:spacing w:before="80" w:after="80" w:line="300" w:lineRule="auto"/>
            </w:pPr>
            <w:r>
              <w:rPr>
                <w:rFonts w:ascii="Inter" w:hAnsi="Inter" w:cs="Inter"/>
                <w:b w:val="0"/>
                <w:i w:val="0"/>
                <w:color w:val="2B3A45"/>
                <w:sz w:val="17"/>
              </w:rPr>
              <w:t>Le téléphone est le point de départ</w:t>
            </w:r>
          </w:p>
        </w:tc>
      </w:tr>
      <w:tr>
        <w:tc>
          <w:tcPr>
            <w:tcW w:type="dxa" w:w="794"/>
          </w:tcPr>
          <w:p>
            <w:pPr>
              <w:spacing w:before="80" w:after="80" w:line="300" w:lineRule="auto"/>
            </w:pPr>
            <w:r>
              <w:rPr>
                <w:rFonts w:ascii="Inter" w:hAnsi="Inter" w:cs="Inter"/>
                <w:b/>
                <w:i w:val="0"/>
                <w:color w:val="051C2C"/>
                <w:sz w:val="17"/>
              </w:rPr>
              <w:t>13</w:t>
            </w:r>
          </w:p>
        </w:tc>
        <w:tc>
          <w:tcPr>
            <w:tcW w:type="dxa" w:w="3628"/>
          </w:tcPr>
          <w:p>
            <w:pPr>
              <w:spacing w:before="80" w:after="80" w:line="300" w:lineRule="auto"/>
            </w:pPr>
            <w:r>
              <w:rPr>
                <w:rFonts w:ascii="Inter" w:hAnsi="Inter" w:cs="Inter"/>
                <w:b w:val="0"/>
                <w:i w:val="0"/>
                <w:color w:val="2B3A45"/>
                <w:sz w:val="17"/>
              </w:rPr>
              <w:t>Iconographie et mouvement</w:t>
            </w:r>
          </w:p>
        </w:tc>
        <w:tc>
          <w:tcPr>
            <w:tcW w:type="dxa" w:w="4762"/>
          </w:tcPr>
          <w:p>
            <w:pPr>
              <w:spacing w:before="80" w:after="80" w:line="300" w:lineRule="auto"/>
            </w:pPr>
            <w:r>
              <w:rPr>
                <w:rFonts w:ascii="Inter" w:hAnsi="Inter" w:cs="Inter"/>
                <w:b w:val="0"/>
                <w:i w:val="0"/>
                <w:color w:val="2B3A45"/>
                <w:sz w:val="17"/>
              </w:rPr>
              <w:t>Épaisseur 1,75 et trois durées</w:t>
            </w:r>
          </w:p>
        </w:tc>
      </w:tr>
      <w:tr>
        <w:tc>
          <w:tcPr>
            <w:tcW w:type="dxa" w:w="794"/>
          </w:tcPr>
          <w:p>
            <w:pPr>
              <w:spacing w:before="80" w:after="80" w:line="300" w:lineRule="auto"/>
            </w:pPr>
            <w:r>
              <w:rPr>
                <w:rFonts w:ascii="Inter" w:hAnsi="Inter" w:cs="Inter"/>
                <w:b/>
                <w:i w:val="0"/>
                <w:color w:val="051C2C"/>
                <w:sz w:val="17"/>
              </w:rPr>
              <w:t>14</w:t>
            </w:r>
          </w:p>
        </w:tc>
        <w:tc>
          <w:tcPr>
            <w:tcW w:type="dxa" w:w="3628"/>
          </w:tcPr>
          <w:p>
            <w:pPr>
              <w:spacing w:before="80" w:after="80" w:line="300" w:lineRule="auto"/>
            </w:pPr>
            <w:r>
              <w:rPr>
                <w:rFonts w:ascii="Inter" w:hAnsi="Inter" w:cs="Inter"/>
                <w:b w:val="0"/>
                <w:i w:val="0"/>
                <w:color w:val="2B3A45"/>
                <w:sz w:val="17"/>
              </w:rPr>
              <w:t>La voix</w:t>
            </w:r>
          </w:p>
        </w:tc>
        <w:tc>
          <w:tcPr>
            <w:tcW w:type="dxa" w:w="4762"/>
          </w:tcPr>
          <w:p>
            <w:pPr>
              <w:spacing w:before="80" w:after="80" w:line="300" w:lineRule="auto"/>
            </w:pPr>
            <w:r>
              <w:rPr>
                <w:rFonts w:ascii="Inter" w:hAnsi="Inter" w:cs="Inter"/>
                <w:b w:val="0"/>
                <w:i w:val="0"/>
                <w:color w:val="2B3A45"/>
                <w:sz w:val="17"/>
              </w:rPr>
              <w:t>Formulations de référence</w:t>
            </w:r>
          </w:p>
        </w:tc>
      </w:tr>
      <w:tr>
        <w:tc>
          <w:tcPr>
            <w:tcW w:type="dxa" w:w="794"/>
          </w:tcPr>
          <w:p>
            <w:pPr>
              <w:spacing w:before="80" w:after="80" w:line="300" w:lineRule="auto"/>
            </w:pPr>
            <w:r>
              <w:rPr>
                <w:rFonts w:ascii="Inter" w:hAnsi="Inter" w:cs="Inter"/>
                <w:b/>
                <w:i w:val="0"/>
                <w:color w:val="051C2C"/>
                <w:sz w:val="17"/>
              </w:rPr>
              <w:t>15</w:t>
            </w:r>
          </w:p>
        </w:tc>
        <w:tc>
          <w:tcPr>
            <w:tcW w:type="dxa" w:w="3628"/>
          </w:tcPr>
          <w:p>
            <w:pPr>
              <w:spacing w:before="80" w:after="80" w:line="300" w:lineRule="auto"/>
            </w:pPr>
            <w:r>
              <w:rPr>
                <w:rFonts w:ascii="Inter" w:hAnsi="Inter" w:cs="Inter"/>
                <w:b w:val="0"/>
                <w:i w:val="0"/>
                <w:color w:val="2B3A45"/>
                <w:sz w:val="17"/>
              </w:rPr>
              <w:t>Les gardes</w:t>
            </w:r>
          </w:p>
        </w:tc>
        <w:tc>
          <w:tcPr>
            <w:tcW w:type="dxa" w:w="4762"/>
          </w:tcPr>
          <w:p>
            <w:pPr>
              <w:spacing w:before="80" w:after="80" w:line="300" w:lineRule="auto"/>
            </w:pPr>
            <w:r>
              <w:rPr>
                <w:rFonts w:ascii="Inter" w:hAnsi="Inter" w:cs="Inter"/>
                <w:b w:val="0"/>
                <w:i w:val="0"/>
                <w:color w:val="2B3A45"/>
                <w:sz w:val="17"/>
              </w:rPr>
              <w:t>Ce qu’une machine vérifie à notre place</w:t>
            </w:r>
          </w:p>
        </w:tc>
      </w:tr>
      <w:tr>
        <w:tc>
          <w:tcPr>
            <w:tcW w:type="dxa" w:w="794"/>
          </w:tcPr>
          <w:p>
            <w:pPr>
              <w:spacing w:before="80" w:after="80" w:line="300" w:lineRule="auto"/>
            </w:pPr>
            <w:r>
              <w:rPr>
                <w:rFonts w:ascii="Inter" w:hAnsi="Inter" w:cs="Inter"/>
                <w:b/>
                <w:i w:val="0"/>
                <w:color w:val="051C2C"/>
                <w:sz w:val="17"/>
              </w:rPr>
              <w:t>16</w:t>
            </w:r>
          </w:p>
        </w:tc>
        <w:tc>
          <w:tcPr>
            <w:tcW w:type="dxa" w:w="3628"/>
          </w:tcPr>
          <w:p>
            <w:pPr>
              <w:spacing w:before="80" w:after="80" w:line="300" w:lineRule="auto"/>
            </w:pPr>
            <w:r>
              <w:rPr>
                <w:rFonts w:ascii="Inter" w:hAnsi="Inter" w:cs="Inter"/>
                <w:b w:val="0"/>
                <w:i w:val="0"/>
                <w:color w:val="2B3A45"/>
                <w:sz w:val="17"/>
              </w:rPr>
              <w:t>Adoption</w:t>
            </w:r>
          </w:p>
        </w:tc>
        <w:tc>
          <w:tcPr>
            <w:tcW w:type="dxa" w:w="4762"/>
          </w:tcPr>
          <w:p>
            <w:pPr>
              <w:spacing w:before="80" w:after="80" w:line="300" w:lineRule="auto"/>
            </w:pPr>
            <w:r>
              <w:rPr>
                <w:rFonts w:ascii="Inter" w:hAnsi="Inter" w:cs="Inter"/>
                <w:b w:val="0"/>
                <w:i w:val="0"/>
                <w:color w:val="2B3A45"/>
                <w:sz w:val="17"/>
              </w:rPr>
              <w:t>Une ligne, et un versionnement sévère</w:t>
            </w:r>
          </w:p>
        </w:tc>
      </w:tr>
    </w:tbl>
    <w:p>
      <w:pPr>
        <w:spacing w:after="0"/>
      </w:pP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Statut.</w:t>
      </w:r>
      <w:r>
        <w:rPr>
          <w:rFonts w:ascii="Inter" w:hAnsi="Inter" w:cs="Inter"/>
          <w:b w:val="0"/>
          <w:i w:val="0"/>
          <w:color w:val="2B3A45"/>
          <w:sz w:val="18"/>
        </w:rPr>
        <w:t xml:space="preserve"> Source de vérité du registre applicatif AI5D. En cas de contradiction avec la charte d’un produit, c’est ce document qui juge. Les valeurs exécutables vivent dans noyau/jetons.css et densites/profils.css ; ce document les explique, il ne les remplace pas.</w:t>
      </w:r>
    </w:p>
    <w:p>
      <w:r>
        <w:br w:type="page"/>
      </w:r>
    </w:p>
    <w:p>
      <w:pPr>
        <w:spacing w:before="280" w:after="40" w:line="240" w:lineRule="auto"/>
      </w:pPr>
      <w:r>
        <w:rPr>
          <w:rFonts w:ascii="JetBrains Mono" w:hAnsi="JetBrains Mono" w:cs="JetBrains Mono"/>
          <w:b/>
          <w:i w:val="0"/>
          <w:color w:val="2251FF"/>
          <w:sz w:val="15"/>
        </w:rPr>
        <w:t>DEUX REGISTRES, UNE FAMILLE</w:t>
      </w:r>
    </w:p>
    <w:p>
      <w:pPr>
        <w:spacing w:before="0" w:after="60" w:line="240" w:lineRule="auto"/>
      </w:pPr>
      <w:r>
        <w:rPr>
          <w:rFonts w:ascii="JetBrains Mono" w:hAnsi="JetBrains Mono" w:cs="JetBrains Mono"/>
          <w:b/>
          <w:i w:val="0"/>
          <w:color w:val="2251FF"/>
          <w:sz w:val="18"/>
        </w:rPr>
        <w:t>01</w:t>
      </w:r>
    </w:p>
    <w:p>
      <w:pPr>
        <w:spacing w:before="0" w:after="200" w:line="264" w:lineRule="auto"/>
      </w:pPr>
      <w:r>
        <w:rPr>
          <w:rFonts w:ascii="Fraunces" w:hAnsi="Fraunces" w:cs="Fraunces"/>
          <w:b w:val="0"/>
          <w:i w:val="0"/>
          <w:color w:val="051C2C"/>
          <w:sz w:val="42"/>
        </w:rPr>
        <w:t>La marque ne bouge pas. Ce sont les produits qui vivent.</w:t>
      </w:r>
    </w:p>
    <w:p>
      <w:pPr>
        <w:spacing w:before="0" w:after="140" w:line="324" w:lineRule="auto"/>
      </w:pPr>
      <w:r>
        <w:rPr>
          <w:rFonts w:ascii="Inter" w:hAnsi="Inter" w:cs="Inter"/>
          <w:b w:val="0"/>
          <w:i w:val="0"/>
          <w:color w:val="2B3A45"/>
          <w:sz w:val="19"/>
        </w:rPr>
        <w:t>Une page de présentation se parcourt en dix secondes. Un produit s’habite pendant vingt minutes. Les deux ne peuvent pas obéir aux mêmes règles.</w:t>
      </w:r>
    </w:p>
    <w:p>
      <w:pPr>
        <w:spacing w:before="0" w:after="140" w:line="324" w:lineRule="auto"/>
      </w:pPr>
      <w:r>
        <w:rPr>
          <w:rFonts w:ascii="Inter" w:hAnsi="Inter" w:cs="Inter"/>
          <w:b w:val="0"/>
          <w:i w:val="0"/>
          <w:color w:val="2B3A45"/>
          <w:sz w:val="19"/>
        </w:rPr>
        <w:t>Le registre institutionnel garde les angles vifs, l’absence totale d’ombre et Inter pour seule police. Il reste sous l’autorité de la charte mère. Ce document définit l’autre moitié, une fois, pour tous les produits.</w:t>
      </w:r>
    </w:p>
    <w:p>
      <w:pPr>
        <w:spacing w:before="300" w:after="80" w:line="240" w:lineRule="auto"/>
        <w:pBdr>
          <w:top w:val="single" w:sz="4" w:space="6" w:color="E7E0D6"/>
        </w:pBdr>
      </w:pPr>
      <w:r>
        <w:rPr>
          <w:rFonts w:ascii="JetBrains Mono" w:hAnsi="JetBrains Mono" w:cs="JetBrains Mono"/>
          <w:b/>
          <w:i w:val="0"/>
          <w:color w:val="616F78"/>
          <w:sz w:val="14"/>
        </w:rPr>
        <w:t>LES CINQ LIBERTÉS ACCORDÉES</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2494"/>
          </w:tcPr>
          <w:p>
            <w:pPr>
              <w:spacing w:after="80"/>
            </w:pPr>
            <w:r>
              <w:rPr>
                <w:rFonts w:ascii="JetBrains Mono" w:hAnsi="JetBrains Mono" w:cs="JetBrains Mono"/>
                <w:b/>
                <w:i w:val="0"/>
                <w:color w:val="616F78"/>
                <w:sz w:val="13"/>
              </w:rPr>
              <w:t>LIBERTÉ</w:t>
            </w:r>
          </w:p>
        </w:tc>
        <w:tc>
          <w:tcPr>
            <w:tcW w:type="dxa" w:w="2041"/>
          </w:tcPr>
          <w:p>
            <w:pPr>
              <w:spacing w:after="80"/>
            </w:pPr>
            <w:r>
              <w:rPr>
                <w:rFonts w:ascii="JetBrains Mono" w:hAnsi="JetBrains Mono" w:cs="JetBrains Mono"/>
                <w:b/>
                <w:i w:val="0"/>
                <w:color w:val="616F78"/>
                <w:sz w:val="13"/>
              </w:rPr>
              <w:t>DOCTRINE INSTITUTIONNELLE</w:t>
            </w:r>
          </w:p>
        </w:tc>
        <w:tc>
          <w:tcPr>
            <w:tcW w:type="dxa" w:w="4649"/>
          </w:tcPr>
          <w:p>
            <w:pPr>
              <w:spacing w:after="80"/>
            </w:pPr>
            <w:r>
              <w:rPr>
                <w:rFonts w:ascii="JetBrains Mono" w:hAnsi="JetBrains Mono" w:cs="JetBrains Mono"/>
                <w:b/>
                <w:i w:val="0"/>
                <w:color w:val="616F78"/>
                <w:sz w:val="13"/>
              </w:rPr>
              <w:t>POURQUOI LE REGISTRE APPLICATIF S’EN ÉCARTE</w:t>
            </w:r>
          </w:p>
        </w:tc>
      </w:tr>
      <w:tr>
        <w:tc>
          <w:tcPr>
            <w:tcW w:type="dxa" w:w="2494"/>
          </w:tcPr>
          <w:p>
            <w:pPr>
              <w:spacing w:before="80" w:after="80" w:line="300" w:lineRule="auto"/>
            </w:pPr>
            <w:r>
              <w:rPr>
                <w:rFonts w:ascii="Inter" w:hAnsi="Inter" w:cs="Inter"/>
                <w:b/>
                <w:i w:val="0"/>
                <w:color w:val="051C2C"/>
                <w:sz w:val="17"/>
              </w:rPr>
              <w:t>Coins arrondis 4 · 10 · 16 px</w:t>
            </w:r>
          </w:p>
        </w:tc>
        <w:tc>
          <w:tcPr>
            <w:tcW w:type="dxa" w:w="2041"/>
          </w:tcPr>
          <w:p>
            <w:pPr>
              <w:spacing w:before="80" w:after="80" w:line="300" w:lineRule="auto"/>
            </w:pPr>
            <w:r>
              <w:rPr>
                <w:rFonts w:ascii="Inter" w:hAnsi="Inter" w:cs="Inter"/>
                <w:b w:val="0"/>
                <w:i w:val="0"/>
                <w:color w:val="2B3A45"/>
                <w:sz w:val="17"/>
              </w:rPr>
              <w:t>Rayon 0 partout</w:t>
            </w:r>
          </w:p>
        </w:tc>
        <w:tc>
          <w:tcPr>
            <w:tcW w:type="dxa" w:w="4649"/>
          </w:tcPr>
          <w:p>
            <w:pPr>
              <w:spacing w:before="80" w:after="80" w:line="300" w:lineRule="auto"/>
            </w:pPr>
            <w:r>
              <w:rPr>
                <w:rFonts w:ascii="Inter" w:hAnsi="Inter" w:cs="Inter"/>
                <w:b w:val="0"/>
                <w:i w:val="0"/>
                <w:color w:val="2B3A45"/>
                <w:sz w:val="17"/>
              </w:rPr>
              <w:t>Une carte à angles vifs sur un fond de page se lit comme un défaut de rendu, pas comme une intention</w:t>
            </w:r>
          </w:p>
        </w:tc>
      </w:tr>
      <w:tr>
        <w:tc>
          <w:tcPr>
            <w:tcW w:type="dxa" w:w="2494"/>
          </w:tcPr>
          <w:p>
            <w:pPr>
              <w:spacing w:before="80" w:after="80" w:line="300" w:lineRule="auto"/>
            </w:pPr>
            <w:r>
              <w:rPr>
                <w:rFonts w:ascii="Inter" w:hAnsi="Inter" w:cs="Inter"/>
                <w:b/>
                <w:i w:val="0"/>
                <w:color w:val="051C2C"/>
                <w:sz w:val="17"/>
              </w:rPr>
              <w:t>Trois niveaux d’élévation</w:t>
            </w:r>
          </w:p>
        </w:tc>
        <w:tc>
          <w:tcPr>
            <w:tcW w:type="dxa" w:w="2041"/>
          </w:tcPr>
          <w:p>
            <w:pPr>
              <w:spacing w:before="80" w:after="80" w:line="300" w:lineRule="auto"/>
            </w:pPr>
            <w:r>
              <w:rPr>
                <w:rFonts w:ascii="Inter" w:hAnsi="Inter" w:cs="Inter"/>
                <w:b w:val="0"/>
                <w:i w:val="0"/>
                <w:color w:val="2B3A45"/>
                <w:sz w:val="17"/>
              </w:rPr>
              <w:t>Aucune ombre, jamais</w:t>
            </w:r>
          </w:p>
        </w:tc>
        <w:tc>
          <w:tcPr>
            <w:tcW w:type="dxa" w:w="4649"/>
          </w:tcPr>
          <w:p>
            <w:pPr>
              <w:spacing w:before="80" w:after="80" w:line="300" w:lineRule="auto"/>
            </w:pPr>
            <w:r>
              <w:rPr>
                <w:rFonts w:ascii="Inter" w:hAnsi="Inter" w:cs="Inter"/>
                <w:b w:val="0"/>
                <w:i w:val="0"/>
                <w:color w:val="2B3A45"/>
                <w:sz w:val="17"/>
              </w:rPr>
              <w:t>Une élévation pose une carte au-dessus de la page et dit, sans un mot, où se trouve la seule chose à faire</w:t>
            </w:r>
          </w:p>
        </w:tc>
      </w:tr>
      <w:tr>
        <w:tc>
          <w:tcPr>
            <w:tcW w:type="dxa" w:w="2494"/>
          </w:tcPr>
          <w:p>
            <w:pPr>
              <w:spacing w:before="80" w:after="80" w:line="300" w:lineRule="auto"/>
            </w:pPr>
            <w:r>
              <w:rPr>
                <w:rFonts w:ascii="Inter" w:hAnsi="Inter" w:cs="Inter"/>
                <w:b/>
                <w:i w:val="0"/>
                <w:color w:val="051C2C"/>
                <w:sz w:val="17"/>
              </w:rPr>
              <w:t>Fraunces en serif d’affichage</w:t>
            </w:r>
          </w:p>
        </w:tc>
        <w:tc>
          <w:tcPr>
            <w:tcW w:type="dxa" w:w="2041"/>
          </w:tcPr>
          <w:p>
            <w:pPr>
              <w:spacing w:before="80" w:after="80" w:line="300" w:lineRule="auto"/>
            </w:pPr>
            <w:r>
              <w:rPr>
                <w:rFonts w:ascii="Inter" w:hAnsi="Inter" w:cs="Inter"/>
                <w:b w:val="0"/>
                <w:i w:val="0"/>
                <w:color w:val="2B3A45"/>
                <w:sz w:val="17"/>
              </w:rPr>
              <w:t>Aucune police serif</w:t>
            </w:r>
          </w:p>
        </w:tc>
        <w:tc>
          <w:tcPr>
            <w:tcW w:type="dxa" w:w="4649"/>
          </w:tcPr>
          <w:p>
            <w:pPr>
              <w:spacing w:before="80" w:after="80" w:line="300" w:lineRule="auto"/>
            </w:pPr>
            <w:r>
              <w:rPr>
                <w:rFonts w:ascii="Inter" w:hAnsi="Inter" w:cs="Inter"/>
                <w:b w:val="0"/>
                <w:i w:val="0"/>
                <w:color w:val="2B3A45"/>
                <w:sz w:val="17"/>
              </w:rPr>
              <w:t>Toutes les interfaces concurrentes composent en sans géométrique. La serif rend le produit reconnaissable en une demi-seconde</w:t>
            </w:r>
          </w:p>
        </w:tc>
      </w:tr>
      <w:tr>
        <w:tc>
          <w:tcPr>
            <w:tcW w:type="dxa" w:w="2494"/>
          </w:tcPr>
          <w:p>
            <w:pPr>
              <w:spacing w:before="80" w:after="80" w:line="300" w:lineRule="auto"/>
            </w:pPr>
            <w:r>
              <w:rPr>
                <w:rFonts w:ascii="Inter" w:hAnsi="Inter" w:cs="Inter"/>
                <w:b/>
                <w:i w:val="0"/>
                <w:color w:val="051C2C"/>
                <w:sz w:val="17"/>
              </w:rPr>
              <w:t>Surfaces tièdes #FAF7F2</w:t>
            </w:r>
          </w:p>
        </w:tc>
        <w:tc>
          <w:tcPr>
            <w:tcW w:type="dxa" w:w="2041"/>
          </w:tcPr>
          <w:p>
            <w:pPr>
              <w:spacing w:before="80" w:after="80" w:line="300" w:lineRule="auto"/>
            </w:pPr>
            <w:r>
              <w:rPr>
                <w:rFonts w:ascii="Inter" w:hAnsi="Inter" w:cs="Inter"/>
                <w:b w:val="0"/>
                <w:i w:val="0"/>
                <w:color w:val="2B3A45"/>
                <w:sz w:val="17"/>
              </w:rPr>
              <w:t>Blanc pur</w:t>
            </w:r>
          </w:p>
        </w:tc>
        <w:tc>
          <w:tcPr>
            <w:tcW w:type="dxa" w:w="4649"/>
          </w:tcPr>
          <w:p>
            <w:pPr>
              <w:spacing w:before="80" w:after="80" w:line="300" w:lineRule="auto"/>
            </w:pPr>
            <w:r>
              <w:rPr>
                <w:rFonts w:ascii="Inter" w:hAnsi="Inter" w:cs="Inter"/>
                <w:b w:val="0"/>
                <w:i w:val="0"/>
                <w:color w:val="2B3A45"/>
                <w:sz w:val="17"/>
              </w:rPr>
              <w:t>Le blanc pur fatigue au-delà de vingt minutes de lecture, et le produit se lit plus longtemps que la vitrine</w:t>
            </w:r>
          </w:p>
        </w:tc>
      </w:tr>
      <w:tr>
        <w:tc>
          <w:tcPr>
            <w:tcW w:type="dxa" w:w="2494"/>
          </w:tcPr>
          <w:p>
            <w:pPr>
              <w:spacing w:before="80" w:after="80" w:line="300" w:lineRule="auto"/>
            </w:pPr>
            <w:r>
              <w:rPr>
                <w:rFonts w:ascii="Inter" w:hAnsi="Inter" w:cs="Inter"/>
                <w:b/>
                <w:i w:val="0"/>
                <w:color w:val="051C2C"/>
                <w:sz w:val="17"/>
              </w:rPr>
              <w:t>Mode sombre complet</w:t>
            </w:r>
          </w:p>
        </w:tc>
        <w:tc>
          <w:tcPr>
            <w:tcW w:type="dxa" w:w="2041"/>
          </w:tcPr>
          <w:p>
            <w:pPr>
              <w:spacing w:before="80" w:after="80" w:line="300" w:lineRule="auto"/>
            </w:pPr>
            <w:r>
              <w:rPr>
                <w:rFonts w:ascii="Inter" w:hAnsi="Inter" w:cs="Inter"/>
                <w:b w:val="0"/>
                <w:i w:val="0"/>
                <w:color w:val="2B3A45"/>
                <w:sz w:val="17"/>
              </w:rPr>
              <w:t>Absent de la charte mère</w:t>
            </w:r>
          </w:p>
        </w:tc>
        <w:tc>
          <w:tcPr>
            <w:tcW w:type="dxa" w:w="4649"/>
          </w:tcPr>
          <w:p>
            <w:pPr>
              <w:spacing w:before="80" w:after="80" w:line="300" w:lineRule="auto"/>
            </w:pPr>
            <w:r>
              <w:rPr>
                <w:rFonts w:ascii="Inter" w:hAnsi="Inter" w:cs="Inter"/>
                <w:b w:val="0"/>
                <w:i w:val="0"/>
                <w:color w:val="2B3A45"/>
                <w:sz w:val="17"/>
              </w:rPr>
              <w:t>Une partie des sessions se fait la nuit, sur téléphone, dans une pièce peu éclairée</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CE QUI RESTE NON NÉGOCIABLE</w:t>
      </w:r>
    </w:p>
    <w:p>
      <w:pPr>
        <w:spacing w:before="0" w:after="140" w:line="324" w:lineRule="auto"/>
      </w:pPr>
      <w:r>
        <w:rPr>
          <w:rFonts w:ascii="Inter" w:hAnsi="Inter" w:cs="Inter"/>
          <w:b/>
          <w:i w:val="0"/>
          <w:color w:val="051C2C"/>
          <w:sz w:val="19"/>
        </w:rPr>
        <w:t>Les six jetons de marque.</w:t>
      </w:r>
      <w:r>
        <w:rPr>
          <w:rFonts w:ascii="Inter" w:hAnsi="Inter" w:cs="Inter"/>
          <w:b w:val="0"/>
          <w:i w:val="0"/>
          <w:color w:val="2B3A45"/>
          <w:sz w:val="19"/>
        </w:rPr>
        <w:t xml:space="preserve"> Encre, navy, bleu signal et ses deux états, blanc. Ils sont importés depuis la source institutionnelle, et un test relit cette source à chaque exécution.</w:t>
      </w:r>
    </w:p>
    <w:p>
      <w:pPr>
        <w:spacing w:before="0" w:after="140" w:line="324" w:lineRule="auto"/>
      </w:pPr>
      <w:r>
        <w:rPr>
          <w:rFonts w:ascii="Inter" w:hAnsi="Inter" w:cs="Inter"/>
          <w:b/>
          <w:i w:val="0"/>
          <w:color w:val="051C2C"/>
          <w:sz w:val="19"/>
        </w:rPr>
        <w:t>Le « 5 » incliné.</w:t>
      </w:r>
      <w:r>
        <w:rPr>
          <w:rFonts w:ascii="Inter" w:hAnsi="Inter" w:cs="Inter"/>
          <w:b w:val="0"/>
          <w:i w:val="0"/>
          <w:color w:val="2B3A45"/>
          <w:sz w:val="19"/>
        </w:rPr>
        <w:t xml:space="preserve"> À moins cinq degrés, en bleu, dans toutes les variantes et sur tous les fonds. Ne jamais le redresser, ne jamais le recolorer.</w:t>
      </w:r>
    </w:p>
    <w:p>
      <w:pPr>
        <w:spacing w:before="0" w:after="140" w:line="324" w:lineRule="auto"/>
      </w:pPr>
      <w:r>
        <w:rPr>
          <w:rFonts w:ascii="Inter" w:hAnsi="Inter" w:cs="Inter"/>
          <w:b/>
          <w:i w:val="0"/>
          <w:color w:val="051C2C"/>
          <w:sz w:val="19"/>
        </w:rPr>
        <w:t>La différenciation par le nom.</w:t>
      </w:r>
      <w:r>
        <w:rPr>
          <w:rFonts w:ascii="Inter" w:hAnsi="Inter" w:cs="Inter"/>
          <w:b w:val="0"/>
          <w:i w:val="0"/>
          <w:color w:val="2B3A45"/>
          <w:sz w:val="19"/>
        </w:rPr>
        <w:t xml:space="preserve"> Les branches partagent une seule identité visuelle. Un produit ne prend jamais sa propre couleur.</w:t>
      </w:r>
    </w:p>
    <w:p>
      <w:pPr>
        <w:spacing w:before="200" w:after="200" w:line="336" w:lineRule="auto"/>
        <w:shd w:val="clear" w:color="auto" w:fill="F4EFE7"/>
        <w:pBdr>
          <w:left w:val="single" w:sz="18" w:space="8" w:color="2251FF"/>
        </w:pBdr>
        <w:ind w:left="170" w:right="170"/>
      </w:pPr>
      <w:r>
        <w:rPr>
          <w:rFonts w:ascii="Inter" w:hAnsi="Inter" w:cs="Inter"/>
          <w:b w:val="0"/>
          <w:i w:val="0"/>
          <w:color w:val="2B3A45"/>
          <w:sz w:val="18"/>
        </w:rPr>
        <w:t xml:space="preserve">Ces cinq libertés ne sont pas des tolérances laissées à l’appréciation de chacun : elles forment une </w:t>
      </w:r>
      <w:r>
        <w:rPr>
          <w:rFonts w:ascii="Inter" w:hAnsi="Inter" w:cs="Inter"/>
          <w:b/>
          <w:i w:val="0"/>
          <w:color w:val="051C2C"/>
          <w:sz w:val="18"/>
        </w:rPr>
        <w:t>liste fermée</w:t>
      </w:r>
      <w:r>
        <w:rPr>
          <w:rFonts w:ascii="Inter" w:hAnsi="Inter" w:cs="Inter"/>
          <w:b w:val="0"/>
          <w:i w:val="0"/>
          <w:color w:val="2B3A45"/>
          <w:sz w:val="18"/>
        </w:rPr>
        <w:t>. Un produit qui a besoin d’une sixième liberté a un problème de conception que le design ne résout pas.</w:t>
      </w:r>
    </w:p>
    <w:p>
      <w:r>
        <w:br w:type="page"/>
      </w:r>
    </w:p>
    <w:p>
      <w:pPr>
        <w:spacing w:before="280" w:after="40" w:line="240" w:lineRule="auto"/>
      </w:pPr>
      <w:r>
        <w:rPr>
          <w:rFonts w:ascii="JetBrains Mono" w:hAnsi="JetBrains Mono" w:cs="JetBrains Mono"/>
          <w:b/>
          <w:i w:val="0"/>
          <w:color w:val="2251FF"/>
          <w:sz w:val="15"/>
        </w:rPr>
        <w:t>LES TROIS COUCHES</w:t>
      </w:r>
    </w:p>
    <w:p>
      <w:pPr>
        <w:spacing w:before="0" w:after="60" w:line="240" w:lineRule="auto"/>
      </w:pPr>
      <w:r>
        <w:rPr>
          <w:rFonts w:ascii="JetBrains Mono" w:hAnsi="JetBrains Mono" w:cs="JetBrains Mono"/>
          <w:b/>
          <w:i w:val="0"/>
          <w:color w:val="2251FF"/>
          <w:sz w:val="18"/>
        </w:rPr>
        <w:t>02</w:t>
      </w:r>
    </w:p>
    <w:p>
      <w:pPr>
        <w:spacing w:before="0" w:after="200" w:line="264" w:lineRule="auto"/>
      </w:pPr>
      <w:r>
        <w:rPr>
          <w:rFonts w:ascii="Fraunces" w:hAnsi="Fraunces" w:cs="Fraunces"/>
          <w:b w:val="0"/>
          <w:i w:val="0"/>
          <w:color w:val="051C2C"/>
          <w:sz w:val="42"/>
        </w:rPr>
        <w:t>Quand tout se discute, tout dérive.</w:t>
      </w:r>
    </w:p>
    <w:p>
      <w:pPr>
        <w:spacing w:before="0" w:after="140" w:line="324" w:lineRule="auto"/>
      </w:pPr>
      <w:r>
        <w:rPr>
          <w:rFonts w:ascii="Inter" w:hAnsi="Inter" w:cs="Inter"/>
          <w:b w:val="0"/>
          <w:i w:val="0"/>
          <w:color w:val="2B3A45"/>
          <w:sz w:val="19"/>
        </w:rPr>
        <w:t>Le noyau ne bouge presque jamais. Les densités bougent à l’arrivée d’un produit. L’écosystème bouge au fil des besoins. Trois rythmes dans un seul document, et c’est toujours le plus lent qui se fait emporter.</w:t>
      </w:r>
    </w:p>
    <w:p>
      <w:pPr>
        <w:spacing w:before="300" w:after="80" w:line="240" w:lineRule="auto"/>
        <w:pBdr>
          <w:top w:val="single" w:sz="4" w:space="6" w:color="E7E0D6"/>
        </w:pBdr>
      </w:pPr>
      <w:r>
        <w:rPr>
          <w:rFonts w:ascii="JetBrains Mono" w:hAnsi="JetBrains Mono" w:cs="JetBrains Mono"/>
          <w:b/>
          <w:i w:val="0"/>
          <w:color w:val="616F78"/>
          <w:sz w:val="14"/>
        </w:rPr>
        <w:t>LA RÉPARTITION</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1701"/>
          </w:tcPr>
          <w:p>
            <w:pPr>
              <w:spacing w:after="80"/>
            </w:pPr>
            <w:r>
              <w:rPr>
                <w:rFonts w:ascii="JetBrains Mono" w:hAnsi="JetBrains Mono" w:cs="JetBrains Mono"/>
                <w:b/>
                <w:i w:val="0"/>
                <w:color w:val="616F78"/>
                <w:sz w:val="13"/>
              </w:rPr>
              <w:t>COUCHE</w:t>
            </w:r>
          </w:p>
        </w:tc>
        <w:tc>
          <w:tcPr>
            <w:tcW w:type="dxa" w:w="2835"/>
          </w:tcPr>
          <w:p>
            <w:pPr>
              <w:spacing w:after="80"/>
            </w:pPr>
            <w:r>
              <w:rPr>
                <w:rFonts w:ascii="JetBrains Mono" w:hAnsi="JetBrains Mono" w:cs="JetBrains Mono"/>
                <w:b/>
                <w:i w:val="0"/>
                <w:color w:val="616F78"/>
                <w:sz w:val="13"/>
              </w:rPr>
              <w:t>RYTHME</w:t>
            </w:r>
          </w:p>
        </w:tc>
        <w:tc>
          <w:tcPr>
            <w:tcW w:type="dxa" w:w="4649"/>
          </w:tcPr>
          <w:p>
            <w:pPr>
              <w:spacing w:after="80"/>
            </w:pPr>
            <w:r>
              <w:rPr>
                <w:rFonts w:ascii="JetBrains Mono" w:hAnsi="JetBrains Mono" w:cs="JetBrains Mono"/>
                <w:b/>
                <w:i w:val="0"/>
                <w:color w:val="616F78"/>
                <w:sz w:val="13"/>
              </w:rPr>
              <w:t>CE QU’ELLE CONTIENT</w:t>
            </w:r>
          </w:p>
        </w:tc>
      </w:tr>
      <w:tr>
        <w:tc>
          <w:tcPr>
            <w:tcW w:type="dxa" w:w="1701"/>
          </w:tcPr>
          <w:p>
            <w:pPr>
              <w:spacing w:before="80" w:after="80" w:line="300" w:lineRule="auto"/>
            </w:pPr>
            <w:r>
              <w:rPr>
                <w:rFonts w:ascii="Inter" w:hAnsi="Inter" w:cs="Inter"/>
                <w:b/>
                <w:i w:val="0"/>
                <w:color w:val="051C2C"/>
                <w:sz w:val="17"/>
              </w:rPr>
              <w:t>Noyau</w:t>
            </w:r>
          </w:p>
        </w:tc>
        <w:tc>
          <w:tcPr>
            <w:tcW w:type="dxa" w:w="2835"/>
          </w:tcPr>
          <w:p>
            <w:pPr>
              <w:spacing w:before="80" w:after="80" w:line="300" w:lineRule="auto"/>
            </w:pPr>
            <w:r>
              <w:rPr>
                <w:rFonts w:ascii="Inter" w:hAnsi="Inter" w:cs="Inter"/>
                <w:b w:val="0"/>
                <w:i w:val="0"/>
                <w:color w:val="2B3A45"/>
                <w:sz w:val="17"/>
              </w:rPr>
              <w:t>Presque jamais. Le toucher est un événement, pas une correction</w:t>
            </w:r>
          </w:p>
        </w:tc>
        <w:tc>
          <w:tcPr>
            <w:tcW w:type="dxa" w:w="4649"/>
          </w:tcPr>
          <w:p>
            <w:pPr>
              <w:spacing w:before="80" w:after="80" w:line="300" w:lineRule="auto"/>
            </w:pPr>
            <w:r>
              <w:rPr>
                <w:rFonts w:ascii="Inter" w:hAnsi="Inter" w:cs="Inter"/>
                <w:b w:val="0"/>
                <w:i w:val="0"/>
                <w:color w:val="2B3A45"/>
                <w:sz w:val="17"/>
              </w:rPr>
              <w:t>Jetons de marque et jetons dérivés, typographie, huit composants, iconographie, voix, mode sombre</w:t>
            </w:r>
          </w:p>
        </w:tc>
      </w:tr>
      <w:tr>
        <w:tc>
          <w:tcPr>
            <w:tcW w:type="dxa" w:w="1701"/>
          </w:tcPr>
          <w:p>
            <w:pPr>
              <w:spacing w:before="80" w:after="80" w:line="300" w:lineRule="auto"/>
            </w:pPr>
            <w:r>
              <w:rPr>
                <w:rFonts w:ascii="Inter" w:hAnsi="Inter" w:cs="Inter"/>
                <w:b/>
                <w:i w:val="0"/>
                <w:color w:val="051C2C"/>
                <w:sz w:val="17"/>
              </w:rPr>
              <w:t>Densités</w:t>
            </w:r>
          </w:p>
        </w:tc>
        <w:tc>
          <w:tcPr>
            <w:tcW w:type="dxa" w:w="2835"/>
          </w:tcPr>
          <w:p>
            <w:pPr>
              <w:spacing w:before="80" w:after="80" w:line="300" w:lineRule="auto"/>
            </w:pPr>
            <w:r>
              <w:rPr>
                <w:rFonts w:ascii="Inter" w:hAnsi="Inter" w:cs="Inter"/>
                <w:b w:val="0"/>
                <w:i w:val="0"/>
                <w:color w:val="2B3A45"/>
                <w:sz w:val="17"/>
              </w:rPr>
              <w:t>À l’ajout d’un produit, et seulement là</w:t>
            </w:r>
          </w:p>
        </w:tc>
        <w:tc>
          <w:tcPr>
            <w:tcW w:type="dxa" w:w="4649"/>
          </w:tcPr>
          <w:p>
            <w:pPr>
              <w:spacing w:before="80" w:after="80" w:line="300" w:lineRule="auto"/>
            </w:pPr>
            <w:r>
              <w:rPr>
                <w:rFonts w:ascii="Inter" w:hAnsi="Inter" w:cs="Inter"/>
                <w:b w:val="0"/>
                <w:i w:val="0"/>
                <w:color w:val="2B3A45"/>
                <w:sz w:val="17"/>
              </w:rPr>
              <w:t>Quatre profils d’espacement. Aucune couleur, aucune police, aucune taille de texte</w:t>
            </w:r>
          </w:p>
        </w:tc>
      </w:tr>
      <w:tr>
        <w:tc>
          <w:tcPr>
            <w:tcW w:type="dxa" w:w="1701"/>
          </w:tcPr>
          <w:p>
            <w:pPr>
              <w:spacing w:before="80" w:after="80" w:line="300" w:lineRule="auto"/>
            </w:pPr>
            <w:r>
              <w:rPr>
                <w:rFonts w:ascii="Inter" w:hAnsi="Inter" w:cs="Inter"/>
                <w:b/>
                <w:i w:val="0"/>
                <w:color w:val="051C2C"/>
                <w:sz w:val="17"/>
              </w:rPr>
              <w:t>Écosystème</w:t>
            </w:r>
          </w:p>
        </w:tc>
        <w:tc>
          <w:tcPr>
            <w:tcW w:type="dxa" w:w="2835"/>
          </w:tcPr>
          <w:p>
            <w:pPr>
              <w:spacing w:before="80" w:after="80" w:line="300" w:lineRule="auto"/>
            </w:pPr>
            <w:r>
              <w:rPr>
                <w:rFonts w:ascii="Inter" w:hAnsi="Inter" w:cs="Inter"/>
                <w:b w:val="0"/>
                <w:i w:val="0"/>
                <w:color w:val="2B3A45"/>
                <w:sz w:val="17"/>
              </w:rPr>
              <w:t>Au fil des besoins inter-produits</w:t>
            </w:r>
          </w:p>
        </w:tc>
        <w:tc>
          <w:tcPr>
            <w:tcW w:type="dxa" w:w="4649"/>
          </w:tcPr>
          <w:p>
            <w:pPr>
              <w:spacing w:before="80" w:after="80" w:line="300" w:lineRule="auto"/>
            </w:pPr>
            <w:r>
              <w:rPr>
                <w:rFonts w:ascii="Inter" w:hAnsi="Inter" w:cs="Inter"/>
                <w:b w:val="0"/>
                <w:i w:val="0"/>
                <w:color w:val="2B3A45"/>
                <w:sz w:val="17"/>
              </w:rPr>
              <w:t>Menu de compte, sélecteur d’organisation, écran d’accès refusé, bandeau d’environnement</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LE CONTRAT DE JETONS</w:t>
      </w:r>
    </w:p>
    <w:p>
      <w:pPr>
        <w:spacing w:before="0" w:after="140" w:line="324" w:lineRule="auto"/>
      </w:pPr>
      <w:r>
        <w:rPr>
          <w:rFonts w:ascii="Inter" w:hAnsi="Inter" w:cs="Inter"/>
          <w:b w:val="0"/>
          <w:i w:val="0"/>
          <w:color w:val="2B3A45"/>
          <w:sz w:val="19"/>
        </w:rPr>
        <w:t>Aucune spécification de sprint ne cite une couleur brute. Elles citent toutes une variable. Une spécification qui écrit #2251FF est fausse ; une spécification qui écrit --action est juste. La différence n’est pas cosmétique : la première fige une valeur dans un document que personne ne relira, la seconde suit le système quand il corrige un contraste.</w:t>
      </w:r>
    </w:p>
    <w:p>
      <w:pPr>
        <w:spacing w:before="300" w:after="80" w:line="240" w:lineRule="auto"/>
        <w:pBdr>
          <w:top w:val="single" w:sz="4" w:space="6" w:color="E7E0D6"/>
        </w:pBdr>
      </w:pPr>
      <w:r>
        <w:rPr>
          <w:rFonts w:ascii="JetBrains Mono" w:hAnsi="JetBrains Mono" w:cs="JetBrains Mono"/>
          <w:b/>
          <w:i w:val="0"/>
          <w:color w:val="616F78"/>
          <w:sz w:val="14"/>
        </w:rPr>
        <w:t>CE QUE LE SYSTÈME NE FERA JAMAIS</w:t>
      </w:r>
    </w:p>
    <w:p>
      <w:pPr>
        <w:spacing w:before="0" w:after="140" w:line="324" w:lineRule="auto"/>
      </w:pPr>
      <w:r>
        <w:rPr>
          <w:rFonts w:ascii="Inter" w:hAnsi="Inter" w:cs="Inter"/>
          <w:b/>
          <w:i w:val="0"/>
          <w:color w:val="051C2C"/>
          <w:sz w:val="19"/>
        </w:rPr>
        <w:t>Modifier la marque.</w:t>
      </w:r>
      <w:r>
        <w:rPr>
          <w:rFonts w:ascii="Inter" w:hAnsi="Inter" w:cs="Inter"/>
          <w:b w:val="0"/>
          <w:i w:val="0"/>
          <w:color w:val="2B3A45"/>
          <w:sz w:val="19"/>
        </w:rPr>
        <w:t xml:space="preserve"> Les six jetons institutionnels sont recopiés et vérifiés, jamais amendés. Un produit qui redéfinit --marque-action dérive la marque sans que personne ne l’ait décidé.</w:t>
      </w:r>
    </w:p>
    <w:p>
      <w:pPr>
        <w:spacing w:before="0" w:after="140" w:line="324" w:lineRule="auto"/>
      </w:pPr>
      <w:r>
        <w:rPr>
          <w:rFonts w:ascii="Inter" w:hAnsi="Inter" w:cs="Inter"/>
          <w:b/>
          <w:i w:val="0"/>
          <w:color w:val="051C2C"/>
          <w:sz w:val="19"/>
        </w:rPr>
        <w:t>Régenter la vitrine.</w:t>
      </w:r>
      <w:r>
        <w:rPr>
          <w:rFonts w:ascii="Inter" w:hAnsi="Inter" w:cs="Inter"/>
          <w:b w:val="0"/>
          <w:i w:val="0"/>
          <w:color w:val="2B3A45"/>
          <w:sz w:val="19"/>
        </w:rPr>
        <w:t xml:space="preserve"> Le site, les présentations et les documents commerciaux restent sous l’autorité de la charte mère. Ce système ne parle que des produits.</w:t>
      </w: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La couche écosystème est délibérément vide aujourd’hui.</w:t>
      </w:r>
      <w:r>
        <w:rPr>
          <w:rFonts w:ascii="Inter" w:hAnsi="Inter" w:cs="Inter"/>
          <w:b w:val="0"/>
          <w:i w:val="0"/>
          <w:color w:val="2B3A45"/>
          <w:sz w:val="18"/>
        </w:rPr>
        <w:t xml:space="preserve"> Un composant inter-produits ne s’écrit qu’au moment où un deuxième produit le réclame. Écrit plus tôt, il fige une hypothèse au lieu d’un besoin.</w:t>
      </w:r>
    </w:p>
    <w:p>
      <w:r>
        <w:br w:type="page"/>
      </w:r>
    </w:p>
    <w:p>
      <w:pPr>
        <w:spacing w:before="280" w:after="40" w:line="240" w:lineRule="auto"/>
      </w:pPr>
      <w:r>
        <w:rPr>
          <w:rFonts w:ascii="JetBrains Mono" w:hAnsi="JetBrains Mono" w:cs="JetBrains Mono"/>
          <w:b/>
          <w:i w:val="0"/>
          <w:color w:val="2251FF"/>
          <w:sz w:val="15"/>
        </w:rPr>
        <w:t>LES JETONS DE MARQUE</w:t>
      </w:r>
    </w:p>
    <w:p>
      <w:pPr>
        <w:spacing w:before="0" w:after="60" w:line="240" w:lineRule="auto"/>
      </w:pPr>
      <w:r>
        <w:rPr>
          <w:rFonts w:ascii="JetBrains Mono" w:hAnsi="JetBrains Mono" w:cs="JetBrains Mono"/>
          <w:b/>
          <w:i w:val="0"/>
          <w:color w:val="2251FF"/>
          <w:sz w:val="18"/>
        </w:rPr>
        <w:t>03</w:t>
      </w:r>
    </w:p>
    <w:p>
      <w:pPr>
        <w:spacing w:before="0" w:after="200" w:line="264" w:lineRule="auto"/>
      </w:pPr>
      <w:r>
        <w:rPr>
          <w:rFonts w:ascii="Fraunces" w:hAnsi="Fraunces" w:cs="Fraunces"/>
          <w:b w:val="0"/>
          <w:i w:val="0"/>
          <w:color w:val="051C2C"/>
          <w:sz w:val="42"/>
        </w:rPr>
        <w:t>Six valeurs importées. Jamais redéfinies.</w:t>
      </w:r>
    </w:p>
    <w:p>
      <w:pPr>
        <w:spacing w:before="0" w:after="140" w:line="324" w:lineRule="auto"/>
      </w:pPr>
      <w:r>
        <w:rPr>
          <w:rFonts w:ascii="Inter" w:hAnsi="Inter" w:cs="Inter"/>
          <w:b w:val="0"/>
          <w:i w:val="0"/>
          <w:color w:val="2B3A45"/>
          <w:sz w:val="19"/>
        </w:rPr>
        <w:t>Un seul fichier du dépôt écrit une couleur de marque en clair, et il est généré. Tout le reste pointe vers lui. C’est la seule façon connue d’empêcher une marque de dériver : lui retirer les endroits où elle le pourrait.</w:t>
      </w:r>
    </w:p>
    <w:p>
      <w:pPr>
        <w:spacing w:before="300" w:after="80" w:line="240" w:lineRule="auto"/>
        <w:pBdr>
          <w:top w:val="single" w:sz="4" w:space="6" w:color="E7E0D6"/>
        </w:pBdr>
      </w:pPr>
      <w:r>
        <w:rPr>
          <w:rFonts w:ascii="JetBrains Mono" w:hAnsi="JetBrains Mono" w:cs="JetBrains Mono"/>
          <w:b/>
          <w:i w:val="0"/>
          <w:color w:val="616F78"/>
          <w:sz w:val="14"/>
        </w:rPr>
        <w:t>LES SIX JETONS</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2296"/>
        <w:gridCol w:w="2296"/>
        <w:gridCol w:w="2296"/>
        <w:gridCol w:w="2296"/>
      </w:tblGrid>
      <w:tr>
        <w:tc>
          <w:tcPr>
            <w:tcW w:type="dxa" w:w="1134"/>
          </w:tcPr>
          <w:p>
            <w:pPr>
              <w:spacing w:after="80"/>
            </w:pPr>
            <w:r>
              <w:rPr>
                <w:rFonts w:ascii="JetBrains Mono" w:hAnsi="JetBrains Mono" w:cs="JetBrains Mono"/>
                <w:b/>
                <w:i w:val="0"/>
                <w:color w:val="616F78"/>
                <w:sz w:val="13"/>
              </w:rPr>
            </w:r>
          </w:p>
        </w:tc>
        <w:tc>
          <w:tcPr>
            <w:tcW w:type="dxa" w:w="1474"/>
          </w:tcPr>
          <w:p>
            <w:pPr>
              <w:spacing w:after="80"/>
            </w:pPr>
            <w:r>
              <w:rPr>
                <w:rFonts w:ascii="JetBrains Mono" w:hAnsi="JetBrains Mono" w:cs="JetBrains Mono"/>
                <w:b/>
                <w:i w:val="0"/>
                <w:color w:val="616F78"/>
                <w:sz w:val="13"/>
              </w:rPr>
              <w:t>VALEUR</w:t>
            </w:r>
          </w:p>
        </w:tc>
        <w:tc>
          <w:tcPr>
            <w:tcW w:type="dxa" w:w="3061"/>
          </w:tcPr>
          <w:p>
            <w:pPr>
              <w:spacing w:after="80"/>
            </w:pPr>
            <w:r>
              <w:rPr>
                <w:rFonts w:ascii="JetBrains Mono" w:hAnsi="JetBrains Mono" w:cs="JetBrains Mono"/>
                <w:b/>
                <w:i w:val="0"/>
                <w:color w:val="616F78"/>
                <w:sz w:val="13"/>
              </w:rPr>
              <w:t>JETON</w:t>
            </w:r>
          </w:p>
        </w:tc>
        <w:tc>
          <w:tcPr>
            <w:tcW w:type="dxa" w:w="3515"/>
          </w:tcPr>
          <w:p>
            <w:pPr>
              <w:spacing w:after="80"/>
            </w:pPr>
            <w:r>
              <w:rPr>
                <w:rFonts w:ascii="JetBrains Mono" w:hAnsi="JetBrains Mono" w:cs="JetBrains Mono"/>
                <w:b/>
                <w:i w:val="0"/>
                <w:color w:val="616F78"/>
                <w:sz w:val="13"/>
              </w:rPr>
              <w:t>SOURCE AMONT</w:t>
            </w:r>
          </w:p>
        </w:tc>
      </w:tr>
      <w:tr>
        <w:tc>
          <w:tcPr>
            <w:tcW w:type="dxa" w:w="1134"/>
            <w:shd w:val="clear" w:color="auto" w:fill="051C2C"/>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#051C2C</w:t>
            </w:r>
          </w:p>
        </w:tc>
        <w:tc>
          <w:tcPr>
            <w:tcW w:type="dxa" w:w="3061"/>
          </w:tcPr>
          <w:p>
            <w:pPr>
              <w:spacing w:before="80" w:after="80" w:line="300" w:lineRule="auto"/>
            </w:pPr>
            <w:r>
              <w:rPr>
                <w:rFonts w:ascii="JetBrains Mono" w:hAnsi="JetBrains Mono" w:cs="JetBrains Mono"/>
                <w:b w:val="0"/>
                <w:i w:val="0"/>
                <w:color w:val="2B3A45"/>
                <w:sz w:val="16"/>
              </w:rPr>
              <w:t>--marque-encre</w:t>
            </w:r>
          </w:p>
        </w:tc>
        <w:tc>
          <w:tcPr>
            <w:tcW w:type="dxa" w:w="3515"/>
          </w:tcPr>
          <w:p>
            <w:pPr>
              <w:spacing w:before="80" w:after="80" w:line="300" w:lineRule="auto"/>
            </w:pPr>
            <w:r>
              <w:rPr>
                <w:rFonts w:ascii="JetBrains Mono" w:hAnsi="JetBrains Mono" w:cs="JetBrains Mono"/>
                <w:b w:val="0"/>
                <w:i w:val="0"/>
                <w:color w:val="2B3A45"/>
                <w:sz w:val="16"/>
              </w:rPr>
              <w:t>--ai5d-ink</w:t>
            </w:r>
          </w:p>
        </w:tc>
      </w:tr>
      <w:tr>
        <w:tc>
          <w:tcPr>
            <w:tcW w:type="dxa" w:w="1134"/>
            <w:shd w:val="clear" w:color="auto" w:fill="042A76"/>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#042A76</w:t>
            </w:r>
          </w:p>
        </w:tc>
        <w:tc>
          <w:tcPr>
            <w:tcW w:type="dxa" w:w="3061"/>
          </w:tcPr>
          <w:p>
            <w:pPr>
              <w:spacing w:before="80" w:after="80" w:line="300" w:lineRule="auto"/>
            </w:pPr>
            <w:r>
              <w:rPr>
                <w:rFonts w:ascii="JetBrains Mono" w:hAnsi="JetBrains Mono" w:cs="JetBrains Mono"/>
                <w:b w:val="0"/>
                <w:i w:val="0"/>
                <w:color w:val="2B3A45"/>
                <w:sz w:val="16"/>
              </w:rPr>
              <w:t>--marque-navy</w:t>
            </w:r>
          </w:p>
        </w:tc>
        <w:tc>
          <w:tcPr>
            <w:tcW w:type="dxa" w:w="3515"/>
          </w:tcPr>
          <w:p>
            <w:pPr>
              <w:spacing w:before="80" w:after="80" w:line="300" w:lineRule="auto"/>
            </w:pPr>
            <w:r>
              <w:rPr>
                <w:rFonts w:ascii="JetBrains Mono" w:hAnsi="JetBrains Mono" w:cs="JetBrains Mono"/>
                <w:b w:val="0"/>
                <w:i w:val="0"/>
                <w:color w:val="2B3A45"/>
                <w:sz w:val="16"/>
              </w:rPr>
              <w:t>--ai5d-navy</w:t>
            </w:r>
          </w:p>
        </w:tc>
      </w:tr>
      <w:tr>
        <w:tc>
          <w:tcPr>
            <w:tcW w:type="dxa" w:w="1134"/>
            <w:shd w:val="clear" w:color="auto" w:fill="2251FF"/>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#2251FF</w:t>
            </w:r>
          </w:p>
        </w:tc>
        <w:tc>
          <w:tcPr>
            <w:tcW w:type="dxa" w:w="3061"/>
          </w:tcPr>
          <w:p>
            <w:pPr>
              <w:spacing w:before="80" w:after="80" w:line="300" w:lineRule="auto"/>
            </w:pPr>
            <w:r>
              <w:rPr>
                <w:rFonts w:ascii="JetBrains Mono" w:hAnsi="JetBrains Mono" w:cs="JetBrains Mono"/>
                <w:b w:val="0"/>
                <w:i w:val="0"/>
                <w:color w:val="2B3A45"/>
                <w:sz w:val="16"/>
              </w:rPr>
              <w:t>--marque-action</w:t>
            </w:r>
          </w:p>
        </w:tc>
        <w:tc>
          <w:tcPr>
            <w:tcW w:type="dxa" w:w="3515"/>
          </w:tcPr>
          <w:p>
            <w:pPr>
              <w:spacing w:before="80" w:after="80" w:line="300" w:lineRule="auto"/>
            </w:pPr>
            <w:r>
              <w:rPr>
                <w:rFonts w:ascii="JetBrains Mono" w:hAnsi="JetBrains Mono" w:cs="JetBrains Mono"/>
                <w:b w:val="0"/>
                <w:i w:val="0"/>
                <w:color w:val="2B3A45"/>
                <w:sz w:val="16"/>
              </w:rPr>
              <w:t>--ai5d-blue</w:t>
            </w:r>
          </w:p>
        </w:tc>
      </w:tr>
      <w:tr>
        <w:tc>
          <w:tcPr>
            <w:tcW w:type="dxa" w:w="1134"/>
            <w:shd w:val="clear" w:color="auto" w:fill="1B44DB"/>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#1B44DB</w:t>
            </w:r>
          </w:p>
        </w:tc>
        <w:tc>
          <w:tcPr>
            <w:tcW w:type="dxa" w:w="3061"/>
          </w:tcPr>
          <w:p>
            <w:pPr>
              <w:spacing w:before="80" w:after="80" w:line="300" w:lineRule="auto"/>
            </w:pPr>
            <w:r>
              <w:rPr>
                <w:rFonts w:ascii="JetBrains Mono" w:hAnsi="JetBrains Mono" w:cs="JetBrains Mono"/>
                <w:b w:val="0"/>
                <w:i w:val="0"/>
                <w:color w:val="2B3A45"/>
                <w:sz w:val="16"/>
              </w:rPr>
              <w:t>--marque-action-survol</w:t>
            </w:r>
          </w:p>
        </w:tc>
        <w:tc>
          <w:tcPr>
            <w:tcW w:type="dxa" w:w="3515"/>
          </w:tcPr>
          <w:p>
            <w:pPr>
              <w:spacing w:before="80" w:after="80" w:line="300" w:lineRule="auto"/>
            </w:pPr>
            <w:r>
              <w:rPr>
                <w:rFonts w:ascii="JetBrains Mono" w:hAnsi="JetBrains Mono" w:cs="JetBrains Mono"/>
                <w:b w:val="0"/>
                <w:i w:val="0"/>
                <w:color w:val="2B3A45"/>
                <w:sz w:val="16"/>
              </w:rPr>
              <w:t>--ai5d-blue-hover</w:t>
            </w:r>
          </w:p>
        </w:tc>
      </w:tr>
      <w:tr>
        <w:tc>
          <w:tcPr>
            <w:tcW w:type="dxa" w:w="1134"/>
            <w:shd w:val="clear" w:color="auto" w:fill="5B7BFF"/>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#5B7BFF</w:t>
            </w:r>
          </w:p>
        </w:tc>
        <w:tc>
          <w:tcPr>
            <w:tcW w:type="dxa" w:w="3061"/>
          </w:tcPr>
          <w:p>
            <w:pPr>
              <w:spacing w:before="80" w:after="80" w:line="300" w:lineRule="auto"/>
            </w:pPr>
            <w:r>
              <w:rPr>
                <w:rFonts w:ascii="JetBrains Mono" w:hAnsi="JetBrains Mono" w:cs="JetBrains Mono"/>
                <w:b w:val="0"/>
                <w:i w:val="0"/>
                <w:color w:val="2B3A45"/>
                <w:sz w:val="16"/>
              </w:rPr>
              <w:t>--marque-action-clair</w:t>
            </w:r>
          </w:p>
        </w:tc>
        <w:tc>
          <w:tcPr>
            <w:tcW w:type="dxa" w:w="3515"/>
          </w:tcPr>
          <w:p>
            <w:pPr>
              <w:spacing w:before="80" w:after="80" w:line="300" w:lineRule="auto"/>
            </w:pPr>
            <w:r>
              <w:rPr>
                <w:rFonts w:ascii="JetBrains Mono" w:hAnsi="JetBrains Mono" w:cs="JetBrains Mono"/>
                <w:b w:val="0"/>
                <w:i w:val="0"/>
                <w:color w:val="2B3A45"/>
                <w:sz w:val="16"/>
              </w:rPr>
              <w:t>--ai5d-blue-light</w:t>
            </w:r>
          </w:p>
        </w:tc>
      </w:tr>
      <w:tr>
        <w:tc>
          <w:tcPr>
            <w:tcW w:type="dxa" w:w="1134"/>
            <w:shd w:val="clear" w:color="auto" w:fill="FFFFFF"/>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#FFFFFF</w:t>
            </w:r>
          </w:p>
        </w:tc>
        <w:tc>
          <w:tcPr>
            <w:tcW w:type="dxa" w:w="3061"/>
          </w:tcPr>
          <w:p>
            <w:pPr>
              <w:spacing w:before="80" w:after="80" w:line="300" w:lineRule="auto"/>
            </w:pPr>
            <w:r>
              <w:rPr>
                <w:rFonts w:ascii="JetBrains Mono" w:hAnsi="JetBrains Mono" w:cs="JetBrains Mono"/>
                <w:b w:val="0"/>
                <w:i w:val="0"/>
                <w:color w:val="2B3A45"/>
                <w:sz w:val="16"/>
              </w:rPr>
              <w:t>--marque-blanc</w:t>
            </w:r>
          </w:p>
        </w:tc>
        <w:tc>
          <w:tcPr>
            <w:tcW w:type="dxa" w:w="3515"/>
          </w:tcPr>
          <w:p>
            <w:pPr>
              <w:spacing w:before="80" w:after="80" w:line="300" w:lineRule="auto"/>
            </w:pPr>
            <w:r>
              <w:rPr>
                <w:rFonts w:ascii="JetBrains Mono" w:hAnsi="JetBrains Mono" w:cs="JetBrains Mono"/>
                <w:b w:val="0"/>
                <w:i w:val="0"/>
                <w:color w:val="2B3A45"/>
                <w:sz w:val="16"/>
              </w:rPr>
              <w:t>--ai5d-white</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LA COPIE EST VÉRIFIÉE, PAS SUPPOSÉE</w:t>
      </w:r>
    </w:p>
    <w:p>
      <w:pPr>
        <w:spacing w:before="0" w:after="140" w:line="324" w:lineRule="auto"/>
      </w:pPr>
      <w:r>
        <w:rPr>
          <w:rFonts w:ascii="Inter" w:hAnsi="Inter" w:cs="Inter"/>
          <w:b w:val="0"/>
          <w:i w:val="0"/>
          <w:color w:val="2B3A45"/>
          <w:sz w:val="19"/>
        </w:rPr>
        <w:t>marque.css est produit par un générateur qui recopie ces six valeurs depuis la source institutionnelle et inscrit dans l’en-tête l’empreinte du fichier d’origine. Un test relit cette source à chaque exécution et échoue si la copie a divergé. Recopier sans vérifier revient à créer une seconde source de vérité qui se désynchronise en silence.</w:t>
      </w:r>
    </w:p>
    <w:p>
      <w:pPr>
        <w:spacing w:before="160" w:after="200" w:line="312" w:lineRule="auto"/>
        <w:shd w:val="clear" w:color="auto" w:fill="F4EFE7"/>
        <w:ind w:left="170"/>
      </w:pPr>
      <w:r>
        <w:rPr>
          <w:rFonts w:ascii="JetBrains Mono" w:hAnsi="JetBrains Mono" w:cs="JetBrains Mono"/>
          <w:b w:val="0"/>
          <w:i w:val="0"/>
          <w:color w:val="051C2C"/>
          <w:sz w:val="16"/>
        </w:rPr>
        <w:t>/* Généré par _build/synchroniser-marque.mjs. Ne pas modifier à la main.</w:t>
      </w:r>
      <w:r>
        <w:br/>
      </w:r>
      <w:r>
        <w:rPr>
          <w:rFonts w:ascii="JetBrains Mono" w:hAnsi="JetBrains Mono" w:cs="JetBrains Mono"/>
          <w:b w:val="0"/>
          <w:i w:val="0"/>
          <w:color w:val="051C2C"/>
          <w:sz w:val="16"/>
        </w:rPr>
        <w:t xml:space="preserve">   Source    : AI5D_Brand_2026/tokens.css</w:t>
      </w:r>
      <w:r>
        <w:br/>
      </w:r>
      <w:r>
        <w:rPr>
          <w:rFonts w:ascii="JetBrains Mono" w:hAnsi="JetBrains Mono" w:cs="JetBrains Mono"/>
          <w:b w:val="0"/>
          <w:i w:val="0"/>
          <w:color w:val="051C2C"/>
          <w:sz w:val="16"/>
        </w:rPr>
        <w:t xml:space="preserve">   Empreinte : sha256(16) 03292c3bfad69b1b</w:t>
      </w:r>
      <w:r>
        <w:br/>
      </w:r>
      <w:r>
        <w:rPr>
          <w:rFonts w:ascii="JetBrains Mono" w:hAnsi="JetBrains Mono" w:cs="JetBrains Mono"/>
          <w:b w:val="0"/>
          <w:i w:val="0"/>
          <w:color w:val="051C2C"/>
          <w:sz w:val="16"/>
        </w:rPr>
        <w:t xml:space="preserve">   Synchronisé le 2026-09-05 */</w:t>
      </w:r>
    </w:p>
    <w:p>
      <w:pPr>
        <w:spacing w:before="300" w:after="80" w:line="240" w:lineRule="auto"/>
        <w:pBdr>
          <w:top w:val="single" w:sz="4" w:space="6" w:color="E7E0D6"/>
        </w:pBdr>
      </w:pPr>
      <w:r>
        <w:rPr>
          <w:rFonts w:ascii="JetBrains Mono" w:hAnsi="JetBrains Mono" w:cs="JetBrains Mono"/>
          <w:b/>
          <w:i w:val="0"/>
          <w:color w:val="616F78"/>
          <w:sz w:val="14"/>
        </w:rPr>
        <w:t>LA RÉPARTITION DE LA COULEUR</w:t>
      </w:r>
    </w:p>
    <w:p>
      <w:pPr>
        <w:spacing w:before="0" w:after="140" w:line="324" w:lineRule="auto"/>
      </w:pPr>
      <w:r>
        <w:rPr>
          <w:rFonts w:ascii="Inter" w:hAnsi="Inter" w:cs="Inter"/>
          <w:b w:val="0"/>
          <w:i w:val="0"/>
          <w:color w:val="2B3A45"/>
          <w:sz w:val="19"/>
        </w:rPr>
        <w:t>65 % surfaces · 25 % encre · 7 % action · 3 % sémantiques. Le bleu et le vert réunis ne dépassent jamais un dixième de la surface. Un bleu partout n’est plus un signal : il devient un décor, et l’action disparaît dedans.</w:t>
      </w:r>
    </w:p>
    <w:p>
      <w:r>
        <w:br w:type="page"/>
      </w:r>
    </w:p>
    <w:p>
      <w:pPr>
        <w:spacing w:before="280" w:after="40" w:line="240" w:lineRule="auto"/>
      </w:pPr>
      <w:r>
        <w:rPr>
          <w:rFonts w:ascii="JetBrains Mono" w:hAnsi="JetBrains Mono" w:cs="JetBrains Mono"/>
          <w:b/>
          <w:i w:val="0"/>
          <w:color w:val="2251FF"/>
          <w:sz w:val="15"/>
        </w:rPr>
        <w:t>PALETTE CLAIRE</w:t>
      </w:r>
    </w:p>
    <w:p>
      <w:pPr>
        <w:spacing w:before="0" w:after="60" w:line="240" w:lineRule="auto"/>
      </w:pPr>
      <w:r>
        <w:rPr>
          <w:rFonts w:ascii="JetBrains Mono" w:hAnsi="JetBrains Mono" w:cs="JetBrains Mono"/>
          <w:b/>
          <w:i w:val="0"/>
          <w:color w:val="2251FF"/>
          <w:sz w:val="18"/>
        </w:rPr>
        <w:t>04</w:t>
      </w:r>
    </w:p>
    <w:p>
      <w:pPr>
        <w:spacing w:before="0" w:after="200" w:line="264" w:lineRule="auto"/>
      </w:pPr>
      <w:r>
        <w:rPr>
          <w:rFonts w:ascii="Fraunces" w:hAnsi="Fraunces" w:cs="Fraunces"/>
          <w:b w:val="0"/>
          <w:i w:val="0"/>
          <w:color w:val="051C2C"/>
          <w:sz w:val="42"/>
        </w:rPr>
        <w:t>Le blanc pur durcit. Le papier tiède accueille.</w:t>
      </w:r>
    </w:p>
    <w:p>
      <w:pPr>
        <w:spacing w:before="0" w:after="140" w:line="324" w:lineRule="auto"/>
      </w:pPr>
      <w:r>
        <w:rPr>
          <w:rFonts w:ascii="Inter" w:hAnsi="Inter" w:cs="Inter"/>
          <w:b w:val="0"/>
          <w:i w:val="0"/>
          <w:color w:val="2B3A45"/>
          <w:sz w:val="19"/>
        </w:rPr>
        <w:t>Vingt minutes de lecture sur du blanc pur, et l’œil se ferme. La marque institutionnelle n’a pas ce problème : on ne lit pas une page de présentation, on la parcourt. Ces jetons n’ont donc aucun équivalent en amont.</w:t>
      </w:r>
    </w:p>
    <w:p>
      <w:pPr>
        <w:spacing w:before="300" w:after="80" w:line="240" w:lineRule="auto"/>
        <w:pBdr>
          <w:top w:val="single" w:sz="4" w:space="6" w:color="E7E0D6"/>
        </w:pBdr>
      </w:pPr>
      <w:r>
        <w:rPr>
          <w:rFonts w:ascii="JetBrains Mono" w:hAnsi="JetBrains Mono" w:cs="JetBrains Mono"/>
          <w:b/>
          <w:i w:val="0"/>
          <w:color w:val="616F78"/>
          <w:sz w:val="14"/>
        </w:rPr>
        <w:t>SURFACES</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2296"/>
        <w:gridCol w:w="2296"/>
        <w:gridCol w:w="2296"/>
        <w:gridCol w:w="2296"/>
      </w:tblGrid>
      <w:tr>
        <w:tc>
          <w:tcPr>
            <w:tcW w:type="dxa" w:w="1134"/>
          </w:tcPr>
          <w:p>
            <w:pPr>
              <w:spacing w:after="80"/>
            </w:pPr>
            <w:r>
              <w:rPr>
                <w:rFonts w:ascii="JetBrains Mono" w:hAnsi="JetBrains Mono" w:cs="JetBrains Mono"/>
                <w:b/>
                <w:i w:val="0"/>
                <w:color w:val="616F78"/>
                <w:sz w:val="13"/>
              </w:rPr>
            </w:r>
          </w:p>
        </w:tc>
        <w:tc>
          <w:tcPr>
            <w:tcW w:type="dxa" w:w="1474"/>
          </w:tcPr>
          <w:p>
            <w:pPr>
              <w:spacing w:after="80"/>
            </w:pPr>
            <w:r>
              <w:rPr>
                <w:rFonts w:ascii="JetBrains Mono" w:hAnsi="JetBrains Mono" w:cs="JetBrains Mono"/>
                <w:b/>
                <w:i w:val="0"/>
                <w:color w:val="616F78"/>
                <w:sz w:val="13"/>
              </w:rPr>
              <w:t>VALEUR</w:t>
            </w:r>
          </w:p>
        </w:tc>
        <w:tc>
          <w:tcPr>
            <w:tcW w:type="dxa" w:w="2494"/>
          </w:tcPr>
          <w:p>
            <w:pPr>
              <w:spacing w:after="80"/>
            </w:pPr>
            <w:r>
              <w:rPr>
                <w:rFonts w:ascii="JetBrains Mono" w:hAnsi="JetBrains Mono" w:cs="JetBrains Mono"/>
                <w:b/>
                <w:i w:val="0"/>
                <w:color w:val="616F78"/>
                <w:sz w:val="13"/>
              </w:rPr>
              <w:t>JETON</w:t>
            </w:r>
          </w:p>
        </w:tc>
        <w:tc>
          <w:tcPr>
            <w:tcW w:type="dxa" w:w="4082"/>
          </w:tcPr>
          <w:p>
            <w:pPr>
              <w:spacing w:after="80"/>
            </w:pPr>
            <w:r>
              <w:rPr>
                <w:rFonts w:ascii="JetBrains Mono" w:hAnsi="JetBrains Mono" w:cs="JetBrains Mono"/>
                <w:b/>
                <w:i w:val="0"/>
                <w:color w:val="616F78"/>
                <w:sz w:val="13"/>
              </w:rPr>
              <w:t>RÔLE</w:t>
            </w:r>
          </w:p>
        </w:tc>
      </w:tr>
      <w:tr>
        <w:tc>
          <w:tcPr>
            <w:tcW w:type="dxa" w:w="1134"/>
            <w:shd w:val="clear" w:color="auto" w:fill="FAF7F2"/>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#FAF7F2</w:t>
            </w:r>
          </w:p>
        </w:tc>
        <w:tc>
          <w:tcPr>
            <w:tcW w:type="dxa" w:w="2494"/>
          </w:tcPr>
          <w:p>
            <w:pPr>
              <w:spacing w:before="80" w:after="80" w:line="300" w:lineRule="auto"/>
            </w:pPr>
            <w:r>
              <w:rPr>
                <w:rFonts w:ascii="JetBrains Mono" w:hAnsi="JetBrains Mono" w:cs="JetBrains Mono"/>
                <w:b w:val="0"/>
                <w:i w:val="0"/>
                <w:color w:val="2B3A45"/>
                <w:sz w:val="16"/>
              </w:rPr>
              <w:t>--surface-1</w:t>
            </w:r>
          </w:p>
        </w:tc>
        <w:tc>
          <w:tcPr>
            <w:tcW w:type="dxa" w:w="4082"/>
          </w:tcPr>
          <w:p>
            <w:pPr>
              <w:spacing w:before="80" w:after="80" w:line="300" w:lineRule="auto"/>
            </w:pPr>
            <w:r>
              <w:rPr>
                <w:rFonts w:ascii="Inter" w:hAnsi="Inter" w:cs="Inter"/>
                <w:b w:val="0"/>
                <w:i w:val="0"/>
                <w:color w:val="2B3A45"/>
                <w:sz w:val="17"/>
              </w:rPr>
              <w:t>Fond de page. Tiède, jamais blanc pur</w:t>
            </w:r>
          </w:p>
        </w:tc>
      </w:tr>
      <w:tr>
        <w:tc>
          <w:tcPr>
            <w:tcW w:type="dxa" w:w="1134"/>
            <w:shd w:val="clear" w:color="auto" w:fill="FFFFFF"/>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#FFFFFF</w:t>
            </w:r>
          </w:p>
        </w:tc>
        <w:tc>
          <w:tcPr>
            <w:tcW w:type="dxa" w:w="2494"/>
          </w:tcPr>
          <w:p>
            <w:pPr>
              <w:spacing w:before="80" w:after="80" w:line="300" w:lineRule="auto"/>
            </w:pPr>
            <w:r>
              <w:rPr>
                <w:rFonts w:ascii="JetBrains Mono" w:hAnsi="JetBrains Mono" w:cs="JetBrains Mono"/>
                <w:b w:val="0"/>
                <w:i w:val="0"/>
                <w:color w:val="2B3A45"/>
                <w:sz w:val="16"/>
              </w:rPr>
              <w:t>--surface-2</w:t>
            </w:r>
          </w:p>
        </w:tc>
        <w:tc>
          <w:tcPr>
            <w:tcW w:type="dxa" w:w="4082"/>
          </w:tcPr>
          <w:p>
            <w:pPr>
              <w:spacing w:before="80" w:after="80" w:line="300" w:lineRule="auto"/>
            </w:pPr>
            <w:r>
              <w:rPr>
                <w:rFonts w:ascii="Inter" w:hAnsi="Inter" w:cs="Inter"/>
                <w:b w:val="0"/>
                <w:i w:val="0"/>
                <w:color w:val="2B3A45"/>
                <w:sz w:val="17"/>
              </w:rPr>
              <w:t>Cartes, panneaux, champs</w:t>
            </w:r>
          </w:p>
        </w:tc>
      </w:tr>
      <w:tr>
        <w:tc>
          <w:tcPr>
            <w:tcW w:type="dxa" w:w="1134"/>
            <w:shd w:val="clear" w:color="auto" w:fill="FFFFFF"/>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#FFFFFF</w:t>
            </w:r>
          </w:p>
        </w:tc>
        <w:tc>
          <w:tcPr>
            <w:tcW w:type="dxa" w:w="2494"/>
          </w:tcPr>
          <w:p>
            <w:pPr>
              <w:spacing w:before="80" w:after="80" w:line="300" w:lineRule="auto"/>
            </w:pPr>
            <w:r>
              <w:rPr>
                <w:rFonts w:ascii="JetBrains Mono" w:hAnsi="JetBrains Mono" w:cs="JetBrains Mono"/>
                <w:b w:val="0"/>
                <w:i w:val="0"/>
                <w:color w:val="2B3A45"/>
                <w:sz w:val="16"/>
              </w:rPr>
              <w:t>--surface-3</w:t>
            </w:r>
          </w:p>
        </w:tc>
        <w:tc>
          <w:tcPr>
            <w:tcW w:type="dxa" w:w="4082"/>
          </w:tcPr>
          <w:p>
            <w:pPr>
              <w:spacing w:before="80" w:after="80" w:line="300" w:lineRule="auto"/>
            </w:pPr>
            <w:r>
              <w:rPr>
                <w:rFonts w:ascii="Inter" w:hAnsi="Inter" w:cs="Inter"/>
                <w:b w:val="0"/>
                <w:i w:val="0"/>
                <w:color w:val="2B3A45"/>
                <w:sz w:val="17"/>
              </w:rPr>
              <w:t>Menus, dialogues, éléments flottants</w:t>
            </w:r>
          </w:p>
        </w:tc>
      </w:tr>
      <w:tr>
        <w:tc>
          <w:tcPr>
            <w:tcW w:type="dxa" w:w="1134"/>
            <w:shd w:val="clear" w:color="auto" w:fill="F4EFE7"/>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#F4EFE7</w:t>
            </w:r>
          </w:p>
        </w:tc>
        <w:tc>
          <w:tcPr>
            <w:tcW w:type="dxa" w:w="2494"/>
          </w:tcPr>
          <w:p>
            <w:pPr>
              <w:spacing w:before="80" w:after="80" w:line="300" w:lineRule="auto"/>
            </w:pPr>
            <w:r>
              <w:rPr>
                <w:rFonts w:ascii="JetBrains Mono" w:hAnsi="JetBrains Mono" w:cs="JetBrains Mono"/>
                <w:b w:val="0"/>
                <w:i w:val="0"/>
                <w:color w:val="2B3A45"/>
                <w:sz w:val="16"/>
              </w:rPr>
              <w:t>--surface-chaude</w:t>
            </w:r>
          </w:p>
        </w:tc>
        <w:tc>
          <w:tcPr>
            <w:tcW w:type="dxa" w:w="4082"/>
          </w:tcPr>
          <w:p>
            <w:pPr>
              <w:spacing w:before="80" w:after="80" w:line="300" w:lineRule="auto"/>
            </w:pPr>
            <w:r>
              <w:rPr>
                <w:rFonts w:ascii="Inter" w:hAnsi="Inter" w:cs="Inter"/>
                <w:b w:val="0"/>
                <w:i w:val="0"/>
                <w:color w:val="2B3A45"/>
                <w:sz w:val="17"/>
              </w:rPr>
              <w:t>Lectures longues, encadrés</w:t>
            </w:r>
          </w:p>
        </w:tc>
      </w:tr>
      <w:tr>
        <w:tc>
          <w:tcPr>
            <w:tcW w:type="dxa" w:w="1134"/>
            <w:shd w:val="clear" w:color="auto" w:fill="E7E0D6"/>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#E7E0D6</w:t>
            </w:r>
          </w:p>
        </w:tc>
        <w:tc>
          <w:tcPr>
            <w:tcW w:type="dxa" w:w="2494"/>
          </w:tcPr>
          <w:p>
            <w:pPr>
              <w:spacing w:before="80" w:after="80" w:line="300" w:lineRule="auto"/>
            </w:pPr>
            <w:r>
              <w:rPr>
                <w:rFonts w:ascii="JetBrains Mono" w:hAnsi="JetBrains Mono" w:cs="JetBrains Mono"/>
                <w:b w:val="0"/>
                <w:i w:val="0"/>
                <w:color w:val="2B3A45"/>
                <w:sz w:val="16"/>
              </w:rPr>
              <w:t>--bordure</w:t>
            </w:r>
          </w:p>
        </w:tc>
        <w:tc>
          <w:tcPr>
            <w:tcW w:type="dxa" w:w="4082"/>
          </w:tcPr>
          <w:p>
            <w:pPr>
              <w:spacing w:before="80" w:after="80" w:line="300" w:lineRule="auto"/>
            </w:pPr>
            <w:r>
              <w:rPr>
                <w:rFonts w:ascii="Inter" w:hAnsi="Inter" w:cs="Inter"/>
                <w:b w:val="0"/>
                <w:i w:val="0"/>
                <w:color w:val="2B3A45"/>
                <w:sz w:val="17"/>
              </w:rPr>
              <w:t>Filets courants</w:t>
            </w:r>
          </w:p>
        </w:tc>
      </w:tr>
      <w:tr>
        <w:tc>
          <w:tcPr>
            <w:tcW w:type="dxa" w:w="1134"/>
            <w:shd w:val="clear" w:color="auto" w:fill="D5CCBE"/>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#D5CCBE</w:t>
            </w:r>
          </w:p>
        </w:tc>
        <w:tc>
          <w:tcPr>
            <w:tcW w:type="dxa" w:w="2494"/>
          </w:tcPr>
          <w:p>
            <w:pPr>
              <w:spacing w:before="80" w:after="80" w:line="300" w:lineRule="auto"/>
            </w:pPr>
            <w:r>
              <w:rPr>
                <w:rFonts w:ascii="JetBrains Mono" w:hAnsi="JetBrains Mono" w:cs="JetBrains Mono"/>
                <w:b w:val="0"/>
                <w:i w:val="0"/>
                <w:color w:val="2B3A45"/>
                <w:sz w:val="16"/>
              </w:rPr>
              <w:t>--bordure-forte</w:t>
            </w:r>
          </w:p>
        </w:tc>
        <w:tc>
          <w:tcPr>
            <w:tcW w:type="dxa" w:w="4082"/>
          </w:tcPr>
          <w:p>
            <w:pPr>
              <w:spacing w:before="80" w:after="80" w:line="300" w:lineRule="auto"/>
            </w:pPr>
            <w:r>
              <w:rPr>
                <w:rFonts w:ascii="Inter" w:hAnsi="Inter" w:cs="Inter"/>
                <w:b w:val="0"/>
                <w:i w:val="0"/>
                <w:color w:val="2B3A45"/>
                <w:sz w:val="17"/>
              </w:rPr>
              <w:t>Filets appuyés, contours de contrôle</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TEXTE ET SÉMANTIQUES, AVEC LEUR CONTRASTE LE PLUS FAIBLE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1837"/>
        <w:gridCol w:w="1837"/>
        <w:gridCol w:w="1837"/>
        <w:gridCol w:w="1837"/>
        <w:gridCol w:w="1837"/>
      </w:tblGrid>
      <w:tr>
        <w:tc>
          <w:tcPr>
            <w:tcW w:type="dxa" w:w="1020"/>
          </w:tcPr>
          <w:p>
            <w:pPr>
              <w:spacing w:after="80"/>
            </w:pPr>
            <w:r>
              <w:rPr>
                <w:rFonts w:ascii="JetBrains Mono" w:hAnsi="JetBrains Mono" w:cs="JetBrains Mono"/>
                <w:b/>
                <w:i w:val="0"/>
                <w:color w:val="616F78"/>
                <w:sz w:val="13"/>
              </w:rPr>
            </w:r>
          </w:p>
        </w:tc>
        <w:tc>
          <w:tcPr>
            <w:tcW w:type="dxa" w:w="1361"/>
          </w:tcPr>
          <w:p>
            <w:pPr>
              <w:spacing w:after="80"/>
            </w:pPr>
            <w:r>
              <w:rPr>
                <w:rFonts w:ascii="JetBrains Mono" w:hAnsi="JetBrains Mono" w:cs="JetBrains Mono"/>
                <w:b/>
                <w:i w:val="0"/>
                <w:color w:val="616F78"/>
                <w:sz w:val="13"/>
              </w:rPr>
              <w:t>VALEUR</w:t>
            </w:r>
          </w:p>
        </w:tc>
        <w:tc>
          <w:tcPr>
            <w:tcW w:type="dxa" w:w="2154"/>
          </w:tcPr>
          <w:p>
            <w:pPr>
              <w:spacing w:after="80"/>
            </w:pPr>
            <w:r>
              <w:rPr>
                <w:rFonts w:ascii="JetBrains Mono" w:hAnsi="JetBrains Mono" w:cs="JetBrains Mono"/>
                <w:b/>
                <w:i w:val="0"/>
                <w:color w:val="616F78"/>
                <w:sz w:val="13"/>
              </w:rPr>
              <w:t>JETON</w:t>
            </w:r>
          </w:p>
        </w:tc>
        <w:tc>
          <w:tcPr>
            <w:tcW w:type="dxa" w:w="3402"/>
          </w:tcPr>
          <w:p>
            <w:pPr>
              <w:spacing w:after="80"/>
            </w:pPr>
            <w:r>
              <w:rPr>
                <w:rFonts w:ascii="JetBrains Mono" w:hAnsi="JetBrains Mono" w:cs="JetBrains Mono"/>
                <w:b/>
                <w:i w:val="0"/>
                <w:color w:val="616F78"/>
                <w:sz w:val="13"/>
              </w:rPr>
              <w:t>USAGE</w:t>
            </w:r>
          </w:p>
        </w:tc>
        <w:tc>
          <w:tcPr>
            <w:tcW w:type="dxa" w:w="1247"/>
          </w:tcPr>
          <w:p>
            <w:pPr>
              <w:spacing w:after="80"/>
            </w:pPr>
            <w:r>
              <w:rPr>
                <w:rFonts w:ascii="JetBrains Mono" w:hAnsi="JetBrains Mono" w:cs="JetBrains Mono"/>
                <w:b/>
                <w:i w:val="0"/>
                <w:color w:val="616F78"/>
                <w:sz w:val="13"/>
              </w:rPr>
              <w:t>RATIO</w:t>
            </w:r>
          </w:p>
        </w:tc>
      </w:tr>
      <w:tr>
        <w:tc>
          <w:tcPr>
            <w:tcW w:type="dxa" w:w="1020"/>
            <w:shd w:val="clear" w:color="auto" w:fill="051C2C"/>
          </w:tcPr>
          <w:p>
            <w:pPr>
              <w:spacing w:before="80" w:after="80" w:line="300" w:lineRule="auto"/>
            </w:pPr>
            <w:r>
              <w:rPr>
                <w:rFonts w:ascii="Inter" w:hAnsi="Inter" w:cs="Inter"/>
                <w:b w:val="0"/>
                <w:i w:val="0"/>
                <w:color w:val="2B3A45"/>
                <w:sz w:val="16"/>
              </w:rPr>
              <w:t xml:space="preserve"> </w:t>
            </w:r>
          </w:p>
        </w:tc>
        <w:tc>
          <w:tcPr>
            <w:tcW w:type="dxa" w:w="1361"/>
          </w:tcPr>
          <w:p>
            <w:pPr>
              <w:spacing w:before="80" w:after="80" w:line="300" w:lineRule="auto"/>
            </w:pPr>
            <w:r>
              <w:rPr>
                <w:rFonts w:ascii="JetBrains Mono" w:hAnsi="JetBrains Mono" w:cs="JetBrains Mono"/>
                <w:b w:val="0"/>
                <w:i w:val="0"/>
                <w:color w:val="2B3A45"/>
                <w:sz w:val="16"/>
              </w:rPr>
              <w:t>#051C2C</w:t>
            </w:r>
          </w:p>
        </w:tc>
        <w:tc>
          <w:tcPr>
            <w:tcW w:type="dxa" w:w="2154"/>
          </w:tcPr>
          <w:p>
            <w:pPr>
              <w:spacing w:before="80" w:after="80" w:line="300" w:lineRule="auto"/>
            </w:pPr>
            <w:r>
              <w:rPr>
                <w:rFonts w:ascii="JetBrains Mono" w:hAnsi="JetBrains Mono" w:cs="JetBrains Mono"/>
                <w:b w:val="0"/>
                <w:i w:val="0"/>
                <w:color w:val="2B3A45"/>
                <w:sz w:val="16"/>
              </w:rPr>
              <w:t>--texte-fort</w:t>
            </w:r>
          </w:p>
        </w:tc>
        <w:tc>
          <w:tcPr>
            <w:tcW w:type="dxa" w:w="3402"/>
          </w:tcPr>
          <w:p>
            <w:pPr>
              <w:spacing w:before="80" w:after="80" w:line="300" w:lineRule="auto"/>
            </w:pPr>
            <w:r>
              <w:rPr>
                <w:rFonts w:ascii="Inter" w:hAnsi="Inter" w:cs="Inter"/>
                <w:b w:val="0"/>
                <w:i w:val="0"/>
                <w:color w:val="2B3A45"/>
                <w:sz w:val="17"/>
              </w:rPr>
              <w:t>Titres, chiffres, libellés</w:t>
            </w:r>
          </w:p>
        </w:tc>
        <w:tc>
          <w:tcPr>
            <w:tcW w:type="dxa" w:w="1247"/>
          </w:tcPr>
          <w:p>
            <w:pPr>
              <w:spacing w:before="80" w:after="80" w:line="300" w:lineRule="auto"/>
            </w:pPr>
            <w:r>
              <w:rPr>
                <w:rFonts w:ascii="Inter" w:hAnsi="Inter" w:cs="Inter"/>
                <w:b w:val="0"/>
                <w:i w:val="0"/>
                <w:color w:val="2B3A45"/>
                <w:sz w:val="17"/>
              </w:rPr>
              <w:t>15,18</w:t>
            </w:r>
          </w:p>
        </w:tc>
      </w:tr>
      <w:tr>
        <w:tc>
          <w:tcPr>
            <w:tcW w:type="dxa" w:w="1020"/>
            <w:shd w:val="clear" w:color="auto" w:fill="2B3A45"/>
          </w:tcPr>
          <w:p>
            <w:pPr>
              <w:spacing w:before="80" w:after="80" w:line="300" w:lineRule="auto"/>
            </w:pPr>
            <w:r>
              <w:rPr>
                <w:rFonts w:ascii="Inter" w:hAnsi="Inter" w:cs="Inter"/>
                <w:b w:val="0"/>
                <w:i w:val="0"/>
                <w:color w:val="2B3A45"/>
                <w:sz w:val="16"/>
              </w:rPr>
              <w:t xml:space="preserve"> </w:t>
            </w:r>
          </w:p>
        </w:tc>
        <w:tc>
          <w:tcPr>
            <w:tcW w:type="dxa" w:w="1361"/>
          </w:tcPr>
          <w:p>
            <w:pPr>
              <w:spacing w:before="80" w:after="80" w:line="300" w:lineRule="auto"/>
            </w:pPr>
            <w:r>
              <w:rPr>
                <w:rFonts w:ascii="JetBrains Mono" w:hAnsi="JetBrains Mono" w:cs="JetBrains Mono"/>
                <w:b w:val="0"/>
                <w:i w:val="0"/>
                <w:color w:val="2B3A45"/>
                <w:sz w:val="16"/>
              </w:rPr>
              <w:t>#2B3A45</w:t>
            </w:r>
          </w:p>
        </w:tc>
        <w:tc>
          <w:tcPr>
            <w:tcW w:type="dxa" w:w="2154"/>
          </w:tcPr>
          <w:p>
            <w:pPr>
              <w:spacing w:before="80" w:after="80" w:line="300" w:lineRule="auto"/>
            </w:pPr>
            <w:r>
              <w:rPr>
                <w:rFonts w:ascii="JetBrains Mono" w:hAnsi="JetBrains Mono" w:cs="JetBrains Mono"/>
                <w:b w:val="0"/>
                <w:i w:val="0"/>
                <w:color w:val="2B3A45"/>
                <w:sz w:val="16"/>
              </w:rPr>
              <w:t>--texte</w:t>
            </w:r>
          </w:p>
        </w:tc>
        <w:tc>
          <w:tcPr>
            <w:tcW w:type="dxa" w:w="3402"/>
          </w:tcPr>
          <w:p>
            <w:pPr>
              <w:spacing w:before="80" w:after="80" w:line="300" w:lineRule="auto"/>
            </w:pPr>
            <w:r>
              <w:rPr>
                <w:rFonts w:ascii="Inter" w:hAnsi="Inter" w:cs="Inter"/>
                <w:b w:val="0"/>
                <w:i w:val="0"/>
                <w:color w:val="2B3A45"/>
                <w:sz w:val="17"/>
              </w:rPr>
              <w:t>Corps, texte courant</w:t>
            </w:r>
          </w:p>
        </w:tc>
        <w:tc>
          <w:tcPr>
            <w:tcW w:type="dxa" w:w="1247"/>
          </w:tcPr>
          <w:p>
            <w:pPr>
              <w:spacing w:before="80" w:after="80" w:line="300" w:lineRule="auto"/>
            </w:pPr>
            <w:r>
              <w:rPr>
                <w:rFonts w:ascii="Inter" w:hAnsi="Inter" w:cs="Inter"/>
                <w:b w:val="0"/>
                <w:i w:val="0"/>
                <w:color w:val="2B3A45"/>
                <w:sz w:val="17"/>
              </w:rPr>
              <w:t>10,23</w:t>
            </w:r>
          </w:p>
        </w:tc>
      </w:tr>
      <w:tr>
        <w:tc>
          <w:tcPr>
            <w:tcW w:type="dxa" w:w="1020"/>
            <w:shd w:val="clear" w:color="auto" w:fill="616F78"/>
          </w:tcPr>
          <w:p>
            <w:pPr>
              <w:spacing w:before="80" w:after="80" w:line="300" w:lineRule="auto"/>
            </w:pPr>
            <w:r>
              <w:rPr>
                <w:rFonts w:ascii="Inter" w:hAnsi="Inter" w:cs="Inter"/>
                <w:b w:val="0"/>
                <w:i w:val="0"/>
                <w:color w:val="2B3A45"/>
                <w:sz w:val="16"/>
              </w:rPr>
              <w:t xml:space="preserve"> </w:t>
            </w:r>
          </w:p>
        </w:tc>
        <w:tc>
          <w:tcPr>
            <w:tcW w:type="dxa" w:w="1361"/>
          </w:tcPr>
          <w:p>
            <w:pPr>
              <w:spacing w:before="80" w:after="80" w:line="300" w:lineRule="auto"/>
            </w:pPr>
            <w:r>
              <w:rPr>
                <w:rFonts w:ascii="JetBrains Mono" w:hAnsi="JetBrains Mono" w:cs="JetBrains Mono"/>
                <w:b w:val="0"/>
                <w:i w:val="0"/>
                <w:color w:val="2B3A45"/>
                <w:sz w:val="16"/>
              </w:rPr>
              <w:t>#616F78</w:t>
            </w:r>
          </w:p>
        </w:tc>
        <w:tc>
          <w:tcPr>
            <w:tcW w:type="dxa" w:w="2154"/>
          </w:tcPr>
          <w:p>
            <w:pPr>
              <w:spacing w:before="80" w:after="80" w:line="300" w:lineRule="auto"/>
            </w:pPr>
            <w:r>
              <w:rPr>
                <w:rFonts w:ascii="JetBrains Mono" w:hAnsi="JetBrains Mono" w:cs="JetBrains Mono"/>
                <w:b w:val="0"/>
                <w:i w:val="0"/>
                <w:color w:val="2B3A45"/>
                <w:sz w:val="16"/>
              </w:rPr>
              <w:t>--texte-faible</w:t>
            </w:r>
          </w:p>
        </w:tc>
        <w:tc>
          <w:tcPr>
            <w:tcW w:type="dxa" w:w="3402"/>
          </w:tcPr>
          <w:p>
            <w:pPr>
              <w:spacing w:before="80" w:after="80" w:line="300" w:lineRule="auto"/>
            </w:pPr>
            <w:r>
              <w:rPr>
                <w:rFonts w:ascii="Inter" w:hAnsi="Inter" w:cs="Inter"/>
                <w:b w:val="0"/>
                <w:i w:val="0"/>
                <w:color w:val="2B3A45"/>
                <w:sz w:val="17"/>
              </w:rPr>
              <w:t>Aides, métadonnées, descriptions</w:t>
            </w:r>
          </w:p>
        </w:tc>
        <w:tc>
          <w:tcPr>
            <w:tcW w:type="dxa" w:w="1247"/>
          </w:tcPr>
          <w:p>
            <w:pPr>
              <w:spacing w:before="80" w:after="80" w:line="300" w:lineRule="auto"/>
            </w:pPr>
            <w:r>
              <w:rPr>
                <w:rFonts w:ascii="Inter" w:hAnsi="Inter" w:cs="Inter"/>
                <w:b w:val="0"/>
                <w:i w:val="0"/>
                <w:color w:val="2B3A45"/>
                <w:sz w:val="17"/>
              </w:rPr>
              <w:t>4,53</w:t>
            </w:r>
          </w:p>
        </w:tc>
      </w:tr>
      <w:tr>
        <w:tc>
          <w:tcPr>
            <w:tcW w:type="dxa" w:w="1020"/>
            <w:shd w:val="clear" w:color="auto" w:fill="0E7C5A"/>
          </w:tcPr>
          <w:p>
            <w:pPr>
              <w:spacing w:before="80" w:after="80" w:line="300" w:lineRule="auto"/>
            </w:pPr>
            <w:r>
              <w:rPr>
                <w:rFonts w:ascii="Inter" w:hAnsi="Inter" w:cs="Inter"/>
                <w:b w:val="0"/>
                <w:i w:val="0"/>
                <w:color w:val="2B3A45"/>
                <w:sz w:val="16"/>
              </w:rPr>
              <w:t xml:space="preserve"> </w:t>
            </w:r>
          </w:p>
        </w:tc>
        <w:tc>
          <w:tcPr>
            <w:tcW w:type="dxa" w:w="1361"/>
          </w:tcPr>
          <w:p>
            <w:pPr>
              <w:spacing w:before="80" w:after="80" w:line="300" w:lineRule="auto"/>
            </w:pPr>
            <w:r>
              <w:rPr>
                <w:rFonts w:ascii="JetBrains Mono" w:hAnsi="JetBrains Mono" w:cs="JetBrains Mono"/>
                <w:b w:val="0"/>
                <w:i w:val="0"/>
                <w:color w:val="2B3A45"/>
                <w:sz w:val="16"/>
              </w:rPr>
              <w:t>#0E7C5A</w:t>
            </w:r>
          </w:p>
        </w:tc>
        <w:tc>
          <w:tcPr>
            <w:tcW w:type="dxa" w:w="2154"/>
          </w:tcPr>
          <w:p>
            <w:pPr>
              <w:spacing w:before="80" w:after="80" w:line="300" w:lineRule="auto"/>
            </w:pPr>
            <w:r>
              <w:rPr>
                <w:rFonts w:ascii="JetBrains Mono" w:hAnsi="JetBrains Mono" w:cs="JetBrains Mono"/>
                <w:b w:val="0"/>
                <w:i w:val="0"/>
                <w:color w:val="2B3A45"/>
                <w:sz w:val="16"/>
              </w:rPr>
              <w:t>--reussite</w:t>
            </w:r>
          </w:p>
        </w:tc>
        <w:tc>
          <w:tcPr>
            <w:tcW w:type="dxa" w:w="3402"/>
          </w:tcPr>
          <w:p>
            <w:pPr>
              <w:spacing w:before="80" w:after="80" w:line="300" w:lineRule="auto"/>
            </w:pPr>
            <w:r>
              <w:rPr>
                <w:rFonts w:ascii="Inter" w:hAnsi="Inter" w:cs="Inter"/>
                <w:b w:val="0"/>
                <w:i w:val="0"/>
                <w:color w:val="2B3A45"/>
                <w:sz w:val="17"/>
              </w:rPr>
              <w:t>Acquis, terminé, validé</w:t>
            </w:r>
          </w:p>
        </w:tc>
        <w:tc>
          <w:tcPr>
            <w:tcW w:type="dxa" w:w="1247"/>
          </w:tcPr>
          <w:p>
            <w:pPr>
              <w:spacing w:before="80" w:after="80" w:line="300" w:lineRule="auto"/>
            </w:pPr>
            <w:r>
              <w:rPr>
                <w:rFonts w:ascii="Inter" w:hAnsi="Inter" w:cs="Inter"/>
                <w:b w:val="0"/>
                <w:i w:val="0"/>
                <w:color w:val="2B3A45"/>
                <w:sz w:val="17"/>
              </w:rPr>
              <w:t>4,58</w:t>
            </w:r>
          </w:p>
        </w:tc>
      </w:tr>
      <w:tr>
        <w:tc>
          <w:tcPr>
            <w:tcW w:type="dxa" w:w="1020"/>
            <w:shd w:val="clear" w:color="auto" w:fill="B45309"/>
          </w:tcPr>
          <w:p>
            <w:pPr>
              <w:spacing w:before="80" w:after="80" w:line="300" w:lineRule="auto"/>
            </w:pPr>
            <w:r>
              <w:rPr>
                <w:rFonts w:ascii="Inter" w:hAnsi="Inter" w:cs="Inter"/>
                <w:b w:val="0"/>
                <w:i w:val="0"/>
                <w:color w:val="2B3A45"/>
                <w:sz w:val="16"/>
              </w:rPr>
              <w:t xml:space="preserve"> </w:t>
            </w:r>
          </w:p>
        </w:tc>
        <w:tc>
          <w:tcPr>
            <w:tcW w:type="dxa" w:w="1361"/>
          </w:tcPr>
          <w:p>
            <w:pPr>
              <w:spacing w:before="80" w:after="80" w:line="300" w:lineRule="auto"/>
            </w:pPr>
            <w:r>
              <w:rPr>
                <w:rFonts w:ascii="JetBrains Mono" w:hAnsi="JetBrains Mono" w:cs="JetBrains Mono"/>
                <w:b w:val="0"/>
                <w:i w:val="0"/>
                <w:color w:val="2B3A45"/>
                <w:sz w:val="16"/>
              </w:rPr>
              <w:t>#B45309</w:t>
            </w:r>
          </w:p>
        </w:tc>
        <w:tc>
          <w:tcPr>
            <w:tcW w:type="dxa" w:w="2154"/>
          </w:tcPr>
          <w:p>
            <w:pPr>
              <w:spacing w:before="80" w:after="80" w:line="300" w:lineRule="auto"/>
            </w:pPr>
            <w:r>
              <w:rPr>
                <w:rFonts w:ascii="JetBrains Mono" w:hAnsi="JetBrains Mono" w:cs="JetBrains Mono"/>
                <w:b w:val="0"/>
                <w:i w:val="0"/>
                <w:color w:val="2B3A45"/>
                <w:sz w:val="16"/>
              </w:rPr>
              <w:t>--attention</w:t>
            </w:r>
          </w:p>
        </w:tc>
        <w:tc>
          <w:tcPr>
            <w:tcW w:type="dxa" w:w="3402"/>
          </w:tcPr>
          <w:p>
            <w:pPr>
              <w:spacing w:before="80" w:after="80" w:line="300" w:lineRule="auto"/>
            </w:pPr>
            <w:r>
              <w:rPr>
                <w:rFonts w:ascii="Inter" w:hAnsi="Inter" w:cs="Inter"/>
                <w:b w:val="0"/>
                <w:i w:val="0"/>
                <w:color w:val="2B3A45"/>
                <w:sz w:val="17"/>
              </w:rPr>
              <w:t>Adresse non confirmée, quota proche</w:t>
            </w:r>
          </w:p>
        </w:tc>
        <w:tc>
          <w:tcPr>
            <w:tcW w:type="dxa" w:w="1247"/>
          </w:tcPr>
          <w:p>
            <w:pPr>
              <w:spacing w:before="80" w:after="80" w:line="300" w:lineRule="auto"/>
            </w:pPr>
            <w:r>
              <w:rPr>
                <w:rFonts w:ascii="Inter" w:hAnsi="Inter" w:cs="Inter"/>
                <w:b w:val="0"/>
                <w:i w:val="0"/>
                <w:color w:val="2B3A45"/>
                <w:sz w:val="17"/>
              </w:rPr>
              <w:t>4,54</w:t>
            </w:r>
          </w:p>
        </w:tc>
      </w:tr>
      <w:tr>
        <w:tc>
          <w:tcPr>
            <w:tcW w:type="dxa" w:w="1020"/>
            <w:shd w:val="clear" w:color="auto" w:fill="B42318"/>
          </w:tcPr>
          <w:p>
            <w:pPr>
              <w:spacing w:before="80" w:after="80" w:line="300" w:lineRule="auto"/>
            </w:pPr>
            <w:r>
              <w:rPr>
                <w:rFonts w:ascii="Inter" w:hAnsi="Inter" w:cs="Inter"/>
                <w:b w:val="0"/>
                <w:i w:val="0"/>
                <w:color w:val="2B3A45"/>
                <w:sz w:val="16"/>
              </w:rPr>
              <w:t xml:space="preserve"> </w:t>
            </w:r>
          </w:p>
        </w:tc>
        <w:tc>
          <w:tcPr>
            <w:tcW w:type="dxa" w:w="1361"/>
          </w:tcPr>
          <w:p>
            <w:pPr>
              <w:spacing w:before="80" w:after="80" w:line="300" w:lineRule="auto"/>
            </w:pPr>
            <w:r>
              <w:rPr>
                <w:rFonts w:ascii="JetBrains Mono" w:hAnsi="JetBrains Mono" w:cs="JetBrains Mono"/>
                <w:b w:val="0"/>
                <w:i w:val="0"/>
                <w:color w:val="2B3A45"/>
                <w:sz w:val="16"/>
              </w:rPr>
              <w:t>#B42318</w:t>
            </w:r>
          </w:p>
        </w:tc>
        <w:tc>
          <w:tcPr>
            <w:tcW w:type="dxa" w:w="2154"/>
          </w:tcPr>
          <w:p>
            <w:pPr>
              <w:spacing w:before="80" w:after="80" w:line="300" w:lineRule="auto"/>
            </w:pPr>
            <w:r>
              <w:rPr>
                <w:rFonts w:ascii="JetBrains Mono" w:hAnsi="JetBrains Mono" w:cs="JetBrains Mono"/>
                <w:b w:val="0"/>
                <w:i w:val="0"/>
                <w:color w:val="2B3A45"/>
                <w:sz w:val="16"/>
              </w:rPr>
              <w:t>--erreur</w:t>
            </w:r>
          </w:p>
        </w:tc>
        <w:tc>
          <w:tcPr>
            <w:tcW w:type="dxa" w:w="3402"/>
          </w:tcPr>
          <w:p>
            <w:pPr>
              <w:spacing w:before="80" w:after="80" w:line="300" w:lineRule="auto"/>
            </w:pPr>
            <w:r>
              <w:rPr>
                <w:rFonts w:ascii="Inter" w:hAnsi="Inter" w:cs="Inter"/>
                <w:b w:val="0"/>
                <w:i w:val="0"/>
                <w:color w:val="2B3A45"/>
                <w:sz w:val="17"/>
              </w:rPr>
              <w:t>Échec, validation refusée</w:t>
            </w:r>
          </w:p>
        </w:tc>
        <w:tc>
          <w:tcPr>
            <w:tcW w:type="dxa" w:w="1247"/>
          </w:tcPr>
          <w:p>
            <w:pPr>
              <w:spacing w:before="80" w:after="80" w:line="300" w:lineRule="auto"/>
            </w:pPr>
            <w:r>
              <w:rPr>
                <w:rFonts w:ascii="Inter" w:hAnsi="Inter" w:cs="Inter"/>
                <w:b w:val="0"/>
                <w:i w:val="0"/>
                <w:color w:val="2B3A45"/>
                <w:sz w:val="17"/>
              </w:rPr>
              <w:t>5,75</w:t>
            </w:r>
          </w:p>
        </w:tc>
      </w:tr>
      <w:tr>
        <w:tc>
          <w:tcPr>
            <w:tcW w:type="dxa" w:w="1020"/>
            <w:shd w:val="clear" w:color="auto" w:fill="2251FF"/>
          </w:tcPr>
          <w:p>
            <w:pPr>
              <w:spacing w:before="80" w:after="80" w:line="300" w:lineRule="auto"/>
            </w:pPr>
            <w:r>
              <w:rPr>
                <w:rFonts w:ascii="Inter" w:hAnsi="Inter" w:cs="Inter"/>
                <w:b w:val="0"/>
                <w:i w:val="0"/>
                <w:color w:val="2B3A45"/>
                <w:sz w:val="16"/>
              </w:rPr>
              <w:t xml:space="preserve"> </w:t>
            </w:r>
          </w:p>
        </w:tc>
        <w:tc>
          <w:tcPr>
            <w:tcW w:type="dxa" w:w="1361"/>
          </w:tcPr>
          <w:p>
            <w:pPr>
              <w:spacing w:before="80" w:after="80" w:line="300" w:lineRule="auto"/>
            </w:pPr>
            <w:r>
              <w:rPr>
                <w:rFonts w:ascii="JetBrains Mono" w:hAnsi="JetBrains Mono" w:cs="JetBrains Mono"/>
                <w:b w:val="0"/>
                <w:i w:val="0"/>
                <w:color w:val="2B3A45"/>
                <w:sz w:val="16"/>
              </w:rPr>
              <w:t>#2251FF</w:t>
            </w:r>
          </w:p>
        </w:tc>
        <w:tc>
          <w:tcPr>
            <w:tcW w:type="dxa" w:w="2154"/>
          </w:tcPr>
          <w:p>
            <w:pPr>
              <w:spacing w:before="80" w:after="80" w:line="300" w:lineRule="auto"/>
            </w:pPr>
            <w:r>
              <w:rPr>
                <w:rFonts w:ascii="JetBrains Mono" w:hAnsi="JetBrains Mono" w:cs="JetBrains Mono"/>
                <w:b w:val="0"/>
                <w:i w:val="0"/>
                <w:color w:val="2B3A45"/>
                <w:sz w:val="16"/>
              </w:rPr>
              <w:t>--action</w:t>
            </w:r>
          </w:p>
        </w:tc>
        <w:tc>
          <w:tcPr>
            <w:tcW w:type="dxa" w:w="3402"/>
          </w:tcPr>
          <w:p>
            <w:pPr>
              <w:spacing w:before="80" w:after="80" w:line="300" w:lineRule="auto"/>
            </w:pPr>
            <w:r>
              <w:rPr>
                <w:rFonts w:ascii="Inter" w:hAnsi="Inter" w:cs="Inter"/>
                <w:b w:val="0"/>
                <w:i w:val="0"/>
                <w:color w:val="2B3A45"/>
                <w:sz w:val="17"/>
              </w:rPr>
              <w:t>Boutons, liens, repères</w:t>
            </w:r>
          </w:p>
        </w:tc>
        <w:tc>
          <w:tcPr>
            <w:tcW w:type="dxa" w:w="1247"/>
          </w:tcPr>
          <w:p>
            <w:pPr>
              <w:spacing w:before="80" w:after="80" w:line="300" w:lineRule="auto"/>
            </w:pPr>
            <w:r>
              <w:rPr>
                <w:rFonts w:ascii="Inter" w:hAnsi="Inter" w:cs="Inter"/>
                <w:b w:val="0"/>
                <w:i w:val="0"/>
                <w:color w:val="2B3A45"/>
                <w:sz w:val="17"/>
              </w:rPr>
              <w:t>4,96</w:t>
            </w:r>
          </w:p>
        </w:tc>
      </w:tr>
    </w:tbl>
    <w:p>
      <w:pPr>
        <w:spacing w:after="0"/>
      </w:pPr>
    </w:p>
    <w:p>
      <w:pPr>
        <w:spacing w:before="0" w:after="140" w:line="324" w:lineRule="auto"/>
      </w:pPr>
      <w:r>
        <w:rPr>
          <w:rFonts w:ascii="Inter" w:hAnsi="Inter" w:cs="Inter"/>
          <w:b w:val="0"/>
          <w:i w:val="0"/>
          <w:color w:val="616F78"/>
          <w:sz w:val="17"/>
        </w:rPr>
        <w:t>Ratio le plus faible des trois surfaces claires. Le seuil du texte courant est 4,5.</w:t>
      </w: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Aucune information n’est portée par la seule couleur.</w:t>
      </w:r>
      <w:r>
        <w:rPr>
          <w:rFonts w:ascii="Inter" w:hAnsi="Inter" w:cs="Inter"/>
          <w:b w:val="0"/>
          <w:i w:val="0"/>
          <w:color w:val="2B3A45"/>
          <w:sz w:val="18"/>
        </w:rPr>
        <w:t xml:space="preserve"> Réussite et erreur portent toujours aussi un mot ou une icône : près d’un homme sur douze ne distingue pas correctement le rouge du vert.</w:t>
      </w:r>
    </w:p>
    <w:p>
      <w:r>
        <w:br w:type="page"/>
      </w:r>
    </w:p>
    <w:p>
      <w:pPr>
        <w:spacing w:before="280" w:after="40" w:line="240" w:lineRule="auto"/>
      </w:pPr>
      <w:r>
        <w:rPr>
          <w:rFonts w:ascii="JetBrains Mono" w:hAnsi="JetBrains Mono" w:cs="JetBrains Mono"/>
          <w:b/>
          <w:i w:val="0"/>
          <w:color w:val="2251FF"/>
          <w:sz w:val="15"/>
        </w:rPr>
        <w:t>PALETTE SOMBRE</w:t>
      </w:r>
    </w:p>
    <w:p>
      <w:pPr>
        <w:spacing w:before="0" w:after="60" w:line="240" w:lineRule="auto"/>
      </w:pPr>
      <w:r>
        <w:rPr>
          <w:rFonts w:ascii="JetBrains Mono" w:hAnsi="JetBrains Mono" w:cs="JetBrains Mono"/>
          <w:b/>
          <w:i w:val="0"/>
          <w:color w:val="2251FF"/>
          <w:sz w:val="18"/>
        </w:rPr>
        <w:t>05</w:t>
      </w:r>
    </w:p>
    <w:p>
      <w:pPr>
        <w:spacing w:before="0" w:after="200" w:line="264" w:lineRule="auto"/>
      </w:pPr>
      <w:r>
        <w:rPr>
          <w:rFonts w:ascii="Fraunces" w:hAnsi="Fraunces" w:cs="Fraunces"/>
          <w:b w:val="0"/>
          <w:i w:val="0"/>
          <w:color w:val="051C2C"/>
          <w:sz w:val="42"/>
        </w:rPr>
        <w:t>Ici, la profondeur vient de la lumière. Pas de l’ombre.</w:t>
      </w:r>
    </w:p>
    <w:p>
      <w:pPr>
        <w:spacing w:before="0" w:after="140" w:line="324" w:lineRule="auto"/>
      </w:pPr>
      <w:r>
        <w:rPr>
          <w:rFonts w:ascii="Inter" w:hAnsi="Inter" w:cs="Inter"/>
          <w:b w:val="0"/>
          <w:i w:val="0"/>
          <w:color w:val="2B3A45"/>
          <w:sz w:val="19"/>
        </w:rPr>
        <w:t xml:space="preserve">Une partie des sessions se fait la nuit, sur téléphone, dans une pièce peu éclairée. Le mode sombre n’est donc pas une préférence : c’est le mode de référence d’une partie des écrans. Il se traite au premier écran, jamais au dernier. </w:t>
      </w:r>
      <w:r>
        <w:rPr>
          <w:rFonts w:ascii="Inter" w:hAnsi="Inter" w:cs="Inter"/>
          <w:b/>
          <w:i w:val="0"/>
          <w:color w:val="051C2C"/>
          <w:sz w:val="19"/>
        </w:rPr>
        <w:t>Le choix du compte l’emporte sur la préférence du système.</w:t>
      </w:r>
    </w:p>
    <w:p>
      <w:pPr>
        <w:spacing w:before="300" w:after="80" w:line="240" w:lineRule="auto"/>
        <w:pBdr>
          <w:top w:val="single" w:sz="4" w:space="6" w:color="E7E0D6"/>
        </w:pBdr>
      </w:pPr>
      <w:r>
        <w:rPr>
          <w:rFonts w:ascii="JetBrains Mono" w:hAnsi="JetBrains Mono" w:cs="JetBrains Mono"/>
          <w:b/>
          <w:i w:val="0"/>
          <w:color w:val="616F78"/>
          <w:sz w:val="14"/>
        </w:rPr>
        <w:t>SURFACES ET TEXTE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2296"/>
        <w:gridCol w:w="2296"/>
        <w:gridCol w:w="2296"/>
        <w:gridCol w:w="2296"/>
      </w:tblGrid>
      <w:tr>
        <w:tc>
          <w:tcPr>
            <w:tcW w:type="dxa" w:w="1134"/>
          </w:tcPr>
          <w:p>
            <w:pPr>
              <w:spacing w:after="80"/>
            </w:pPr>
            <w:r>
              <w:rPr>
                <w:rFonts w:ascii="JetBrains Mono" w:hAnsi="JetBrains Mono" w:cs="JetBrains Mono"/>
                <w:b/>
                <w:i w:val="0"/>
                <w:color w:val="616F78"/>
                <w:sz w:val="13"/>
              </w:rPr>
            </w:r>
          </w:p>
        </w:tc>
        <w:tc>
          <w:tcPr>
            <w:tcW w:type="dxa" w:w="1474"/>
          </w:tcPr>
          <w:p>
            <w:pPr>
              <w:spacing w:after="80"/>
            </w:pPr>
            <w:r>
              <w:rPr>
                <w:rFonts w:ascii="JetBrains Mono" w:hAnsi="JetBrains Mono" w:cs="JetBrains Mono"/>
                <w:b/>
                <w:i w:val="0"/>
                <w:color w:val="616F78"/>
                <w:sz w:val="13"/>
              </w:rPr>
              <w:t>VALEUR</w:t>
            </w:r>
          </w:p>
        </w:tc>
        <w:tc>
          <w:tcPr>
            <w:tcW w:type="dxa" w:w="2494"/>
          </w:tcPr>
          <w:p>
            <w:pPr>
              <w:spacing w:after="80"/>
            </w:pPr>
            <w:r>
              <w:rPr>
                <w:rFonts w:ascii="JetBrains Mono" w:hAnsi="JetBrains Mono" w:cs="JetBrains Mono"/>
                <w:b/>
                <w:i w:val="0"/>
                <w:color w:val="616F78"/>
                <w:sz w:val="13"/>
              </w:rPr>
              <w:t>JETON</w:t>
            </w:r>
          </w:p>
        </w:tc>
        <w:tc>
          <w:tcPr>
            <w:tcW w:type="dxa" w:w="4082"/>
          </w:tcPr>
          <w:p>
            <w:pPr>
              <w:spacing w:after="80"/>
            </w:pPr>
            <w:r>
              <w:rPr>
                <w:rFonts w:ascii="JetBrains Mono" w:hAnsi="JetBrains Mono" w:cs="JetBrains Mono"/>
                <w:b/>
                <w:i w:val="0"/>
                <w:color w:val="616F78"/>
                <w:sz w:val="13"/>
              </w:rPr>
              <w:t>RÔLE</w:t>
            </w:r>
          </w:p>
        </w:tc>
      </w:tr>
      <w:tr>
        <w:tc>
          <w:tcPr>
            <w:tcW w:type="dxa" w:w="1134"/>
            <w:shd w:val="clear" w:color="auto" w:fill="0B1620"/>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#0B1620</w:t>
            </w:r>
          </w:p>
        </w:tc>
        <w:tc>
          <w:tcPr>
            <w:tcW w:type="dxa" w:w="2494"/>
          </w:tcPr>
          <w:p>
            <w:pPr>
              <w:spacing w:before="80" w:after="80" w:line="300" w:lineRule="auto"/>
            </w:pPr>
            <w:r>
              <w:rPr>
                <w:rFonts w:ascii="JetBrains Mono" w:hAnsi="JetBrains Mono" w:cs="JetBrains Mono"/>
                <w:b w:val="0"/>
                <w:i w:val="0"/>
                <w:color w:val="2B3A45"/>
                <w:sz w:val="16"/>
              </w:rPr>
              <w:t>--surface-1</w:t>
            </w:r>
          </w:p>
        </w:tc>
        <w:tc>
          <w:tcPr>
            <w:tcW w:type="dxa" w:w="4082"/>
          </w:tcPr>
          <w:p>
            <w:pPr>
              <w:spacing w:before="80" w:after="80" w:line="300" w:lineRule="auto"/>
            </w:pPr>
            <w:r>
              <w:rPr>
                <w:rFonts w:ascii="Inter" w:hAnsi="Inter" w:cs="Inter"/>
                <w:b w:val="0"/>
                <w:i w:val="0"/>
                <w:color w:val="2B3A45"/>
                <w:sz w:val="17"/>
              </w:rPr>
              <w:t>Fond de page. Encre profonde, jamais noir pur</w:t>
            </w:r>
          </w:p>
        </w:tc>
      </w:tr>
      <w:tr>
        <w:tc>
          <w:tcPr>
            <w:tcW w:type="dxa" w:w="1134"/>
            <w:shd w:val="clear" w:color="auto" w:fill="11212D"/>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#11212D</w:t>
            </w:r>
          </w:p>
        </w:tc>
        <w:tc>
          <w:tcPr>
            <w:tcW w:type="dxa" w:w="2494"/>
          </w:tcPr>
          <w:p>
            <w:pPr>
              <w:spacing w:before="80" w:after="80" w:line="300" w:lineRule="auto"/>
            </w:pPr>
            <w:r>
              <w:rPr>
                <w:rFonts w:ascii="JetBrains Mono" w:hAnsi="JetBrains Mono" w:cs="JetBrains Mono"/>
                <w:b w:val="0"/>
                <w:i w:val="0"/>
                <w:color w:val="2B3A45"/>
                <w:sz w:val="16"/>
              </w:rPr>
              <w:t>--surface-2</w:t>
            </w:r>
          </w:p>
        </w:tc>
        <w:tc>
          <w:tcPr>
            <w:tcW w:type="dxa" w:w="4082"/>
          </w:tcPr>
          <w:p>
            <w:pPr>
              <w:spacing w:before="80" w:after="80" w:line="300" w:lineRule="auto"/>
            </w:pPr>
            <w:r>
              <w:rPr>
                <w:rFonts w:ascii="Inter" w:hAnsi="Inter" w:cs="Inter"/>
                <w:b w:val="0"/>
                <w:i w:val="0"/>
                <w:color w:val="2B3A45"/>
                <w:sz w:val="17"/>
              </w:rPr>
              <w:t>Cartes et panneaux</w:t>
            </w:r>
          </w:p>
        </w:tc>
      </w:tr>
      <w:tr>
        <w:tc>
          <w:tcPr>
            <w:tcW w:type="dxa" w:w="1134"/>
            <w:shd w:val="clear" w:color="auto" w:fill="172C3B"/>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#172C3B</w:t>
            </w:r>
          </w:p>
        </w:tc>
        <w:tc>
          <w:tcPr>
            <w:tcW w:type="dxa" w:w="2494"/>
          </w:tcPr>
          <w:p>
            <w:pPr>
              <w:spacing w:before="80" w:after="80" w:line="300" w:lineRule="auto"/>
            </w:pPr>
            <w:r>
              <w:rPr>
                <w:rFonts w:ascii="JetBrains Mono" w:hAnsi="JetBrains Mono" w:cs="JetBrains Mono"/>
                <w:b w:val="0"/>
                <w:i w:val="0"/>
                <w:color w:val="2B3A45"/>
                <w:sz w:val="16"/>
              </w:rPr>
              <w:t>--surface-3</w:t>
            </w:r>
          </w:p>
        </w:tc>
        <w:tc>
          <w:tcPr>
            <w:tcW w:type="dxa" w:w="4082"/>
          </w:tcPr>
          <w:p>
            <w:pPr>
              <w:spacing w:before="80" w:after="80" w:line="300" w:lineRule="auto"/>
            </w:pPr>
            <w:r>
              <w:rPr>
                <w:rFonts w:ascii="Inter" w:hAnsi="Inter" w:cs="Inter"/>
                <w:b w:val="0"/>
                <w:i w:val="0"/>
                <w:color w:val="2B3A45"/>
                <w:sz w:val="17"/>
              </w:rPr>
              <w:t>Menus, dialogues, éléments flottants</w:t>
            </w:r>
          </w:p>
        </w:tc>
      </w:tr>
      <w:tr>
        <w:tc>
          <w:tcPr>
            <w:tcW w:type="dxa" w:w="1134"/>
            <w:shd w:val="clear" w:color="auto" w:fill="171F26"/>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#171F26</w:t>
            </w:r>
          </w:p>
        </w:tc>
        <w:tc>
          <w:tcPr>
            <w:tcW w:type="dxa" w:w="2494"/>
          </w:tcPr>
          <w:p>
            <w:pPr>
              <w:spacing w:before="80" w:after="80" w:line="300" w:lineRule="auto"/>
            </w:pPr>
            <w:r>
              <w:rPr>
                <w:rFonts w:ascii="JetBrains Mono" w:hAnsi="JetBrains Mono" w:cs="JetBrains Mono"/>
                <w:b w:val="0"/>
                <w:i w:val="0"/>
                <w:color w:val="2B3A45"/>
                <w:sz w:val="16"/>
              </w:rPr>
              <w:t>--surface-chaude</w:t>
            </w:r>
          </w:p>
        </w:tc>
        <w:tc>
          <w:tcPr>
            <w:tcW w:type="dxa" w:w="4082"/>
          </w:tcPr>
          <w:p>
            <w:pPr>
              <w:spacing w:before="80" w:after="80" w:line="300" w:lineRule="auto"/>
            </w:pPr>
            <w:r>
              <w:rPr>
                <w:rFonts w:ascii="Inter" w:hAnsi="Inter" w:cs="Inter"/>
                <w:b w:val="0"/>
                <w:i w:val="0"/>
                <w:color w:val="2B3A45"/>
                <w:sz w:val="17"/>
              </w:rPr>
              <w:t>Lectures longues</w:t>
            </w:r>
          </w:p>
        </w:tc>
      </w:tr>
      <w:tr>
        <w:tc>
          <w:tcPr>
            <w:tcW w:type="dxa" w:w="1134"/>
            <w:shd w:val="clear" w:color="auto" w:fill="6B88FF"/>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#6B88FF</w:t>
            </w:r>
          </w:p>
        </w:tc>
        <w:tc>
          <w:tcPr>
            <w:tcW w:type="dxa" w:w="2494"/>
          </w:tcPr>
          <w:p>
            <w:pPr>
              <w:spacing w:before="80" w:after="80" w:line="300" w:lineRule="auto"/>
            </w:pPr>
            <w:r>
              <w:rPr>
                <w:rFonts w:ascii="JetBrains Mono" w:hAnsi="JetBrains Mono" w:cs="JetBrains Mono"/>
                <w:b w:val="0"/>
                <w:i w:val="0"/>
                <w:color w:val="2B3A45"/>
                <w:sz w:val="16"/>
              </w:rPr>
              <w:t>--action</w:t>
            </w:r>
          </w:p>
        </w:tc>
        <w:tc>
          <w:tcPr>
            <w:tcW w:type="dxa" w:w="4082"/>
          </w:tcPr>
          <w:p>
            <w:pPr>
              <w:spacing w:before="80" w:after="80" w:line="300" w:lineRule="auto"/>
            </w:pPr>
            <w:r>
              <w:rPr>
                <w:rFonts w:ascii="Inter" w:hAnsi="Inter" w:cs="Inter"/>
                <w:b w:val="0"/>
                <w:i w:val="0"/>
                <w:color w:val="2B3A45"/>
                <w:sz w:val="17"/>
              </w:rPr>
              <w:t>Le bleu s’éclaircit pour rester lisible</w:t>
            </w:r>
          </w:p>
        </w:tc>
      </w:tr>
      <w:tr>
        <w:tc>
          <w:tcPr>
            <w:tcW w:type="dxa" w:w="1134"/>
            <w:shd w:val="clear" w:color="auto" w:fill="2FA37B"/>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#2FA37B</w:t>
            </w:r>
          </w:p>
        </w:tc>
        <w:tc>
          <w:tcPr>
            <w:tcW w:type="dxa" w:w="2494"/>
          </w:tcPr>
          <w:p>
            <w:pPr>
              <w:spacing w:before="80" w:after="80" w:line="300" w:lineRule="auto"/>
            </w:pPr>
            <w:r>
              <w:rPr>
                <w:rFonts w:ascii="JetBrains Mono" w:hAnsi="JetBrains Mono" w:cs="JetBrains Mono"/>
                <w:b w:val="0"/>
                <w:i w:val="0"/>
                <w:color w:val="2B3A45"/>
                <w:sz w:val="16"/>
              </w:rPr>
              <w:t>--reussite</w:t>
            </w:r>
          </w:p>
        </w:tc>
        <w:tc>
          <w:tcPr>
            <w:tcW w:type="dxa" w:w="4082"/>
          </w:tcPr>
          <w:p>
            <w:pPr>
              <w:spacing w:before="80" w:after="80" w:line="300" w:lineRule="auto"/>
            </w:pPr>
            <w:r>
              <w:rPr>
                <w:rFonts w:ascii="Inter" w:hAnsi="Inter" w:cs="Inter"/>
                <w:b w:val="0"/>
                <w:i w:val="0"/>
                <w:color w:val="2B3A45"/>
                <w:sz w:val="17"/>
              </w:rPr>
              <w:t>Acquis, terminé</w:t>
            </w:r>
          </w:p>
        </w:tc>
      </w:tr>
      <w:tr>
        <w:tc>
          <w:tcPr>
            <w:tcW w:type="dxa" w:w="1134"/>
            <w:shd w:val="clear" w:color="auto" w:fill="C9D4DC"/>
          </w:tcPr>
          <w:p>
            <w:pPr>
              <w:spacing w:before="80" w:after="80" w:line="300" w:lineRule="auto"/>
            </w:pPr>
            <w:r>
              <w:rPr>
                <w:rFonts w:ascii="Inter" w:hAnsi="Inter" w:cs="Inter"/>
                <w:b w:val="0"/>
                <w:i w:val="0"/>
                <w:color w:val="2B3A45"/>
                <w:sz w:val="16"/>
              </w:rPr>
              <w:t xml:space="preserve"> </w:t>
            </w:r>
          </w:p>
        </w:tc>
        <w:tc>
          <w:tcPr>
            <w:tcW w:type="dxa" w:w="1474"/>
          </w:tcPr>
          <w:p>
            <w:pPr>
              <w:spacing w:before="80" w:after="80" w:line="300" w:lineRule="auto"/>
            </w:pPr>
            <w:r>
              <w:rPr>
                <w:rFonts w:ascii="JetBrains Mono" w:hAnsi="JetBrains Mono" w:cs="JetBrains Mono"/>
                <w:b w:val="0"/>
                <w:i w:val="0"/>
                <w:color w:val="2B3A45"/>
                <w:sz w:val="16"/>
              </w:rPr>
              <w:t>#C9D4DC</w:t>
            </w:r>
          </w:p>
        </w:tc>
        <w:tc>
          <w:tcPr>
            <w:tcW w:type="dxa" w:w="2494"/>
          </w:tcPr>
          <w:p>
            <w:pPr>
              <w:spacing w:before="80" w:after="80" w:line="300" w:lineRule="auto"/>
            </w:pPr>
            <w:r>
              <w:rPr>
                <w:rFonts w:ascii="JetBrains Mono" w:hAnsi="JetBrains Mono" w:cs="JetBrains Mono"/>
                <w:b w:val="0"/>
                <w:i w:val="0"/>
                <w:color w:val="2B3A45"/>
                <w:sz w:val="16"/>
              </w:rPr>
              <w:t>--texte</w:t>
            </w:r>
          </w:p>
        </w:tc>
        <w:tc>
          <w:tcPr>
            <w:tcW w:type="dxa" w:w="4082"/>
          </w:tcPr>
          <w:p>
            <w:pPr>
              <w:spacing w:before="80" w:after="80" w:line="300" w:lineRule="auto"/>
            </w:pPr>
            <w:r>
              <w:rPr>
                <w:rFonts w:ascii="Inter" w:hAnsi="Inter" w:cs="Inter"/>
                <w:b w:val="0"/>
                <w:i w:val="0"/>
                <w:color w:val="2B3A45"/>
                <w:sz w:val="17"/>
              </w:rPr>
              <w:t>Titres à #F2F5F7, secondaire à #8D9AA5</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TROIS RÈGLES</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2494"/>
          </w:tcPr>
          <w:p>
            <w:pPr>
              <w:spacing w:after="80"/>
            </w:pPr>
            <w:r>
              <w:rPr>
                <w:rFonts w:ascii="JetBrains Mono" w:hAnsi="JetBrains Mono" w:cs="JetBrains Mono"/>
                <w:b/>
                <w:i w:val="0"/>
                <w:color w:val="616F78"/>
                <w:sz w:val="13"/>
              </w:rPr>
              <w:t>RÈGLE</w:t>
            </w:r>
          </w:p>
        </w:tc>
        <w:tc>
          <w:tcPr>
            <w:tcW w:type="dxa" w:w="6690"/>
          </w:tcPr>
          <w:p>
            <w:pPr>
              <w:spacing w:after="80"/>
            </w:pPr>
            <w:r>
              <w:rPr>
                <w:rFonts w:ascii="JetBrains Mono" w:hAnsi="JetBrains Mono" w:cs="JetBrains Mono"/>
                <w:b/>
                <w:i w:val="0"/>
                <w:color w:val="616F78"/>
                <w:sz w:val="13"/>
              </w:rPr>
              <w:t>CE QU’ELLE IMPLIQUE</w:t>
            </w:r>
          </w:p>
        </w:tc>
      </w:tr>
      <w:tr>
        <w:tc>
          <w:tcPr>
            <w:tcW w:type="dxa" w:w="2494"/>
          </w:tcPr>
          <w:p>
            <w:pPr>
              <w:spacing w:before="80" w:after="80" w:line="300" w:lineRule="auto"/>
            </w:pPr>
            <w:r>
              <w:rPr>
                <w:rFonts w:ascii="Inter" w:hAnsi="Inter" w:cs="Inter"/>
                <w:b/>
                <w:i w:val="0"/>
                <w:color w:val="051C2C"/>
                <w:sz w:val="17"/>
              </w:rPr>
              <w:t>Les ombres disparaissent</w:t>
            </w:r>
          </w:p>
        </w:tc>
        <w:tc>
          <w:tcPr>
            <w:tcW w:type="dxa" w:w="6690"/>
          </w:tcPr>
          <w:p>
            <w:pPr>
              <w:spacing w:before="80" w:after="80" w:line="300" w:lineRule="auto"/>
            </w:pPr>
            <w:r>
              <w:rPr>
                <w:rFonts w:ascii="Inter" w:hAnsi="Inter" w:cs="Inter"/>
                <w:b w:val="0"/>
                <w:i w:val="0"/>
                <w:color w:val="2B3A45"/>
                <w:sz w:val="17"/>
              </w:rPr>
              <w:t>Une ombre portée sur fond sombre ne se voit pas, et la simuler produit du gris sale. Les trois niveaux d’élévation valent none. Une surface plus claire est une surface plus proche : c’est là toute la hiérarchie.</w:t>
            </w:r>
          </w:p>
        </w:tc>
      </w:tr>
      <w:tr>
        <w:tc>
          <w:tcPr>
            <w:tcW w:type="dxa" w:w="2494"/>
          </w:tcPr>
          <w:p>
            <w:pPr>
              <w:spacing w:before="80" w:after="80" w:line="300" w:lineRule="auto"/>
            </w:pPr>
            <w:r>
              <w:rPr>
                <w:rFonts w:ascii="Inter" w:hAnsi="Inter" w:cs="Inter"/>
                <w:b/>
                <w:i w:val="0"/>
                <w:color w:val="051C2C"/>
                <w:sz w:val="17"/>
              </w:rPr>
              <w:t>Le bleu s’éclaircit</w:t>
            </w:r>
          </w:p>
        </w:tc>
        <w:tc>
          <w:tcPr>
            <w:tcW w:type="dxa" w:w="6690"/>
          </w:tcPr>
          <w:p>
            <w:pPr>
              <w:spacing w:before="80" w:after="80" w:line="300" w:lineRule="auto"/>
            </w:pPr>
            <w:r>
              <w:rPr>
                <w:rFonts w:ascii="Inter" w:hAnsi="Inter" w:cs="Inter"/>
                <w:b w:val="0"/>
                <w:i w:val="0"/>
                <w:color w:val="2B3A45"/>
                <w:sz w:val="17"/>
              </w:rPr>
              <w:t>C’est le seul jeton hérité dont la valeur change entre les deux thèmes. Le chapitre suivant explique pourquoi #5B7BFF ne suffisait pas.</w:t>
            </w:r>
          </w:p>
        </w:tc>
      </w:tr>
      <w:tr>
        <w:tc>
          <w:tcPr>
            <w:tcW w:type="dxa" w:w="2494"/>
          </w:tcPr>
          <w:p>
            <w:pPr>
              <w:spacing w:before="80" w:after="80" w:line="300" w:lineRule="auto"/>
            </w:pPr>
            <w:r>
              <w:rPr>
                <w:rFonts w:ascii="Inter" w:hAnsi="Inter" w:cs="Inter"/>
                <w:b/>
                <w:i w:val="0"/>
                <w:color w:val="051C2C"/>
                <w:sz w:val="17"/>
              </w:rPr>
              <w:t>Aucun scintillement</w:t>
            </w:r>
          </w:p>
        </w:tc>
        <w:tc>
          <w:tcPr>
            <w:tcW w:type="dxa" w:w="6690"/>
          </w:tcPr>
          <w:p>
            <w:pPr>
              <w:spacing w:before="80" w:after="80" w:line="300" w:lineRule="auto"/>
            </w:pPr>
            <w:r>
              <w:rPr>
                <w:rFonts w:ascii="Inter" w:hAnsi="Inter" w:cs="Inter"/>
                <w:b w:val="0"/>
                <w:i w:val="0"/>
                <w:color w:val="2B3A45"/>
                <w:sz w:val="17"/>
              </w:rPr>
              <w:t>Le thème est appliqué avant le premier rendu. Un flash blanc au chargement trahit une interface mal faite, et se remarque précisément la nuit.</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LES TROIS ÉTATS DU THÈME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2494"/>
          </w:tcPr>
          <w:p>
            <w:pPr>
              <w:spacing w:after="80"/>
            </w:pPr>
            <w:r>
              <w:rPr>
                <w:rFonts w:ascii="JetBrains Mono" w:hAnsi="JetBrains Mono" w:cs="JetBrains Mono"/>
                <w:b/>
                <w:i w:val="0"/>
                <w:color w:val="616F78"/>
                <w:sz w:val="13"/>
              </w:rPr>
              <w:t>ÉTAT</w:t>
            </w:r>
          </w:p>
        </w:tc>
        <w:tc>
          <w:tcPr>
            <w:tcW w:type="dxa" w:w="3402"/>
          </w:tcPr>
          <w:p>
            <w:pPr>
              <w:spacing w:after="80"/>
            </w:pPr>
            <w:r>
              <w:rPr>
                <w:rFonts w:ascii="JetBrains Mono" w:hAnsi="JetBrains Mono" w:cs="JetBrains Mono"/>
                <w:b/>
                <w:i w:val="0"/>
                <w:color w:val="616F78"/>
                <w:sz w:val="13"/>
              </w:rPr>
              <w:t>CE QUI LE DÉCLENCHE</w:t>
            </w:r>
          </w:p>
        </w:tc>
        <w:tc>
          <w:tcPr>
            <w:tcW w:type="dxa" w:w="3288"/>
          </w:tcPr>
          <w:p>
            <w:pPr>
              <w:spacing w:after="80"/>
            </w:pPr>
            <w:r>
              <w:rPr>
                <w:rFonts w:ascii="JetBrains Mono" w:hAnsi="JetBrains Mono" w:cs="JetBrains Mono"/>
                <w:b/>
                <w:i w:val="0"/>
                <w:color w:val="616F78"/>
                <w:sz w:val="13"/>
              </w:rPr>
              <w:t>CE QUI L’EMPORTE</w:t>
            </w:r>
          </w:p>
        </w:tc>
      </w:tr>
      <w:tr>
        <w:tc>
          <w:tcPr>
            <w:tcW w:type="dxa" w:w="2494"/>
          </w:tcPr>
          <w:p>
            <w:pPr>
              <w:spacing w:before="80" w:after="80" w:line="300" w:lineRule="auto"/>
            </w:pPr>
            <w:r>
              <w:rPr>
                <w:rFonts w:ascii="Inter" w:hAnsi="Inter" w:cs="Inter"/>
                <w:b/>
                <w:i w:val="0"/>
                <w:color w:val="051C2C"/>
                <w:sz w:val="17"/>
              </w:rPr>
              <w:t>Préférence du système</w:t>
            </w:r>
          </w:p>
        </w:tc>
        <w:tc>
          <w:tcPr>
            <w:tcW w:type="dxa" w:w="3402"/>
          </w:tcPr>
          <w:p>
            <w:pPr>
              <w:spacing w:before="80" w:after="80" w:line="300" w:lineRule="auto"/>
            </w:pPr>
            <w:r>
              <w:rPr>
                <w:rFonts w:ascii="Inter" w:hAnsi="Inter" w:cs="Inter"/>
                <w:b w:val="0"/>
                <w:i w:val="0"/>
                <w:color w:val="2B3A45"/>
                <w:sz w:val="17"/>
              </w:rPr>
              <w:t>Aucun choix enregistré sur le compte</w:t>
            </w:r>
          </w:p>
        </w:tc>
        <w:tc>
          <w:tcPr>
            <w:tcW w:type="dxa" w:w="3288"/>
          </w:tcPr>
          <w:p>
            <w:pPr>
              <w:spacing w:before="80" w:after="80" w:line="300" w:lineRule="auto"/>
            </w:pPr>
            <w:r>
              <w:rPr>
                <w:rFonts w:ascii="Inter" w:hAnsi="Inter" w:cs="Inter"/>
                <w:b w:val="0"/>
                <w:i w:val="0"/>
                <w:color w:val="2B3A45"/>
                <w:sz w:val="17"/>
              </w:rPr>
              <w:t>La requête média du navigateur décide</w:t>
            </w:r>
          </w:p>
        </w:tc>
      </w:tr>
      <w:tr>
        <w:tc>
          <w:tcPr>
            <w:tcW w:type="dxa" w:w="2494"/>
          </w:tcPr>
          <w:p>
            <w:pPr>
              <w:spacing w:before="80" w:after="80" w:line="300" w:lineRule="auto"/>
            </w:pPr>
            <w:r>
              <w:rPr>
                <w:rFonts w:ascii="Inter" w:hAnsi="Inter" w:cs="Inter"/>
                <w:b/>
                <w:i w:val="0"/>
                <w:color w:val="051C2C"/>
                <w:sz w:val="17"/>
              </w:rPr>
              <w:t>Choix explicite clair</w:t>
            </w:r>
          </w:p>
        </w:tc>
        <w:tc>
          <w:tcPr>
            <w:tcW w:type="dxa" w:w="3402"/>
          </w:tcPr>
          <w:p>
            <w:pPr>
              <w:spacing w:before="80" w:after="80" w:line="300" w:lineRule="auto"/>
            </w:pPr>
            <w:r>
              <w:rPr>
                <w:rFonts w:ascii="Inter" w:hAnsi="Inter" w:cs="Inter"/>
                <w:b w:val="0"/>
                <w:i w:val="0"/>
                <w:color w:val="2B3A45"/>
                <w:sz w:val="17"/>
              </w:rPr>
              <w:t>data-theme="light" sur la racine</w:t>
            </w:r>
          </w:p>
        </w:tc>
        <w:tc>
          <w:tcPr>
            <w:tcW w:type="dxa" w:w="3288"/>
          </w:tcPr>
          <w:p>
            <w:pPr>
              <w:spacing w:before="80" w:after="80" w:line="300" w:lineRule="auto"/>
            </w:pPr>
            <w:r>
              <w:rPr>
                <w:rFonts w:ascii="Inter" w:hAnsi="Inter" w:cs="Inter"/>
                <w:b w:val="0"/>
                <w:i w:val="0"/>
                <w:color w:val="2B3A45"/>
                <w:sz w:val="17"/>
              </w:rPr>
              <w:t>Le compte, même si le système est en sombre</w:t>
            </w:r>
          </w:p>
        </w:tc>
      </w:tr>
      <w:tr>
        <w:tc>
          <w:tcPr>
            <w:tcW w:type="dxa" w:w="2494"/>
          </w:tcPr>
          <w:p>
            <w:pPr>
              <w:spacing w:before="80" w:after="80" w:line="300" w:lineRule="auto"/>
            </w:pPr>
            <w:r>
              <w:rPr>
                <w:rFonts w:ascii="Inter" w:hAnsi="Inter" w:cs="Inter"/>
                <w:b/>
                <w:i w:val="0"/>
                <w:color w:val="051C2C"/>
                <w:sz w:val="17"/>
              </w:rPr>
              <w:t>Choix explicite sombre</w:t>
            </w:r>
          </w:p>
        </w:tc>
        <w:tc>
          <w:tcPr>
            <w:tcW w:type="dxa" w:w="3402"/>
          </w:tcPr>
          <w:p>
            <w:pPr>
              <w:spacing w:before="80" w:after="80" w:line="300" w:lineRule="auto"/>
            </w:pPr>
            <w:r>
              <w:rPr>
                <w:rFonts w:ascii="Inter" w:hAnsi="Inter" w:cs="Inter"/>
                <w:b w:val="0"/>
                <w:i w:val="0"/>
                <w:color w:val="2B3A45"/>
                <w:sz w:val="17"/>
              </w:rPr>
              <w:t>data-theme="dark" sur la racine</w:t>
            </w:r>
          </w:p>
        </w:tc>
        <w:tc>
          <w:tcPr>
            <w:tcW w:type="dxa" w:w="3288"/>
          </w:tcPr>
          <w:p>
            <w:pPr>
              <w:spacing w:before="80" w:after="80" w:line="300" w:lineRule="auto"/>
            </w:pPr>
            <w:r>
              <w:rPr>
                <w:rFonts w:ascii="Inter" w:hAnsi="Inter" w:cs="Inter"/>
                <w:b w:val="0"/>
                <w:i w:val="0"/>
                <w:color w:val="2B3A45"/>
                <w:sz w:val="17"/>
              </w:rPr>
              <w:t>Le compte, même si le système est en clair</w:t>
            </w:r>
          </w:p>
        </w:tc>
      </w:tr>
    </w:tbl>
    <w:p>
      <w:pPr>
        <w:spacing w:after="0"/>
      </w:pPr>
    </w:p>
    <w:p>
      <w:pPr>
        <w:spacing w:before="0" w:after="140" w:line="324" w:lineRule="auto"/>
      </w:pPr>
      <w:r>
        <w:rPr>
          <w:rFonts w:ascii="Inter" w:hAnsi="Inter" w:cs="Inter"/>
          <w:b w:val="0"/>
          <w:i w:val="0"/>
          <w:color w:val="616F78"/>
          <w:sz w:val="17"/>
        </w:rPr>
        <w:t>L’ordre compte : la règle du choix explicite est écrite après celle de la préférence système, sinon elle ne gagnerait jamais.</w:t>
      </w:r>
    </w:p>
    <w:p>
      <w:r>
        <w:br w:type="page"/>
      </w:r>
    </w:p>
    <w:p>
      <w:pPr>
        <w:spacing w:before="280" w:after="40" w:line="240" w:lineRule="auto"/>
      </w:pPr>
      <w:r>
        <w:rPr>
          <w:rFonts w:ascii="JetBrains Mono" w:hAnsi="JetBrains Mono" w:cs="JetBrains Mono"/>
          <w:b/>
          <w:i w:val="0"/>
          <w:color w:val="2251FF"/>
          <w:sz w:val="15"/>
        </w:rPr>
        <w:t>LES ÉCARTS MESURÉS</w:t>
      </w:r>
    </w:p>
    <w:p>
      <w:pPr>
        <w:spacing w:before="0" w:after="60" w:line="240" w:lineRule="auto"/>
      </w:pPr>
      <w:r>
        <w:rPr>
          <w:rFonts w:ascii="JetBrains Mono" w:hAnsi="JetBrains Mono" w:cs="JetBrains Mono"/>
          <w:b/>
          <w:i w:val="0"/>
          <w:color w:val="2251FF"/>
          <w:sz w:val="18"/>
        </w:rPr>
        <w:t>06</w:t>
      </w:r>
    </w:p>
    <w:p>
      <w:pPr>
        <w:spacing w:before="0" w:after="200" w:line="264" w:lineRule="auto"/>
      </w:pPr>
      <w:r>
        <w:rPr>
          <w:rFonts w:ascii="Fraunces" w:hAnsi="Fraunces" w:cs="Fraunces"/>
          <w:b w:val="0"/>
          <w:i w:val="0"/>
          <w:color w:val="051C2C"/>
          <w:sz w:val="42"/>
        </w:rPr>
        <w:t>Quatre divergences. Trois bonnes décisions.</w:t>
      </w:r>
    </w:p>
    <w:p>
      <w:pPr>
        <w:spacing w:before="0" w:after="140" w:line="324" w:lineRule="auto"/>
      </w:pPr>
      <w:r>
        <w:rPr>
          <w:rFonts w:ascii="Inter" w:hAnsi="Inter" w:cs="Inter"/>
          <w:b w:val="0"/>
          <w:i w:val="0"/>
          <w:color w:val="2B3A45"/>
          <w:sz w:val="19"/>
        </w:rPr>
        <w:t>Quatre jetons sémantiques avaient divergé sans que personne ne l’ait décidé. Cela avait toutes les apparences d’une faute. Le calcul des contrastes a dit l’inverse.</w:t>
      </w:r>
    </w:p>
    <w:p>
      <w:pPr>
        <w:spacing w:before="300" w:after="80" w:line="240" w:lineRule="auto"/>
        <w:pBdr>
          <w:top w:val="single" w:sz="4" w:space="6" w:color="E7E0D6"/>
        </w:pBdr>
      </w:pPr>
      <w:r>
        <w:rPr>
          <w:rFonts w:ascii="JetBrains Mono" w:hAnsi="JetBrains Mono" w:cs="JetBrains Mono"/>
          <w:b/>
          <w:i w:val="0"/>
          <w:color w:val="616F78"/>
          <w:sz w:val="14"/>
        </w:rPr>
        <w:t>CE QUI AVAIT DIVERGÉ</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2835"/>
          </w:tcPr>
          <w:p>
            <w:pPr>
              <w:spacing w:after="80"/>
            </w:pPr>
            <w:r>
              <w:rPr>
                <w:rFonts w:ascii="JetBrains Mono" w:hAnsi="JetBrains Mono" w:cs="JetBrains Mono"/>
                <w:b/>
                <w:i w:val="0"/>
                <w:color w:val="616F78"/>
                <w:sz w:val="13"/>
              </w:rPr>
              <w:t>JETON</w:t>
            </w:r>
          </w:p>
        </w:tc>
        <w:tc>
          <w:tcPr>
            <w:tcW w:type="dxa" w:w="2268"/>
          </w:tcPr>
          <w:p>
            <w:pPr>
              <w:spacing w:after="80"/>
            </w:pPr>
            <w:r>
              <w:rPr>
                <w:rFonts w:ascii="JetBrains Mono" w:hAnsi="JetBrains Mono" w:cs="JetBrains Mono"/>
                <w:b/>
                <w:i w:val="0"/>
                <w:color w:val="616F78"/>
                <w:sz w:val="13"/>
              </w:rPr>
              <w:t>MARQUE MÈRE</w:t>
            </w:r>
          </w:p>
        </w:tc>
        <w:tc>
          <w:tcPr>
            <w:tcW w:type="dxa" w:w="4082"/>
          </w:tcPr>
          <w:p>
            <w:pPr>
              <w:spacing w:after="80"/>
            </w:pPr>
            <w:r>
              <w:rPr>
                <w:rFonts w:ascii="JetBrains Mono" w:hAnsi="JetBrains Mono" w:cs="JetBrains Mono"/>
                <w:b/>
                <w:i w:val="0"/>
                <w:color w:val="616F78"/>
                <w:sz w:val="13"/>
              </w:rPr>
              <w:t>CHARTES DÉRIVÉES</w:t>
            </w:r>
          </w:p>
        </w:tc>
      </w:tr>
      <w:tr>
        <w:tc>
          <w:tcPr>
            <w:tcW w:type="dxa" w:w="2835"/>
          </w:tcPr>
          <w:p>
            <w:pPr>
              <w:spacing w:before="80" w:after="80" w:line="300" w:lineRule="auto"/>
            </w:pPr>
            <w:r>
              <w:rPr>
                <w:rFonts w:ascii="Inter" w:hAnsi="Inter" w:cs="Inter"/>
                <w:b/>
                <w:i w:val="0"/>
                <w:color w:val="051C2C"/>
                <w:sz w:val="17"/>
              </w:rPr>
              <w:t>Réussite</w:t>
            </w:r>
          </w:p>
        </w:tc>
        <w:tc>
          <w:tcPr>
            <w:tcW w:type="dxa" w:w="2268"/>
          </w:tcPr>
          <w:p>
            <w:pPr>
              <w:spacing w:before="80" w:after="80" w:line="300" w:lineRule="auto"/>
            </w:pPr>
            <w:r>
              <w:rPr>
                <w:rFonts w:ascii="JetBrains Mono" w:hAnsi="JetBrains Mono" w:cs="JetBrains Mono"/>
                <w:b w:val="0"/>
                <w:i w:val="0"/>
                <w:color w:val="2B3A45"/>
                <w:sz w:val="16"/>
              </w:rPr>
              <w:t>#1E874B</w:t>
            </w:r>
          </w:p>
        </w:tc>
        <w:tc>
          <w:tcPr>
            <w:tcW w:type="dxa" w:w="4082"/>
          </w:tcPr>
          <w:p>
            <w:pPr>
              <w:spacing w:before="80" w:after="80" w:line="300" w:lineRule="auto"/>
            </w:pPr>
            <w:r>
              <w:rPr>
                <w:rFonts w:ascii="JetBrains Mono" w:hAnsi="JetBrains Mono" w:cs="JetBrains Mono"/>
                <w:b w:val="0"/>
                <w:i w:val="0"/>
                <w:color w:val="2B3A45"/>
                <w:sz w:val="16"/>
              </w:rPr>
              <w:t>#0E7C5A</w:t>
            </w:r>
          </w:p>
        </w:tc>
      </w:tr>
      <w:tr>
        <w:tc>
          <w:tcPr>
            <w:tcW w:type="dxa" w:w="2835"/>
          </w:tcPr>
          <w:p>
            <w:pPr>
              <w:spacing w:before="80" w:after="80" w:line="300" w:lineRule="auto"/>
            </w:pPr>
            <w:r>
              <w:rPr>
                <w:rFonts w:ascii="Inter" w:hAnsi="Inter" w:cs="Inter"/>
                <w:b/>
                <w:i w:val="0"/>
                <w:color w:val="051C2C"/>
                <w:sz w:val="17"/>
              </w:rPr>
              <w:t>Erreur</w:t>
            </w:r>
          </w:p>
        </w:tc>
        <w:tc>
          <w:tcPr>
            <w:tcW w:type="dxa" w:w="2268"/>
          </w:tcPr>
          <w:p>
            <w:pPr>
              <w:spacing w:before="80" w:after="80" w:line="300" w:lineRule="auto"/>
            </w:pPr>
            <w:r>
              <w:rPr>
                <w:rFonts w:ascii="JetBrains Mono" w:hAnsi="JetBrains Mono" w:cs="JetBrains Mono"/>
                <w:b w:val="0"/>
                <w:i w:val="0"/>
                <w:color w:val="2B3A45"/>
                <w:sz w:val="16"/>
              </w:rPr>
              <w:t>#D02B2B</w:t>
            </w:r>
          </w:p>
        </w:tc>
        <w:tc>
          <w:tcPr>
            <w:tcW w:type="dxa" w:w="4082"/>
          </w:tcPr>
          <w:p>
            <w:pPr>
              <w:spacing w:before="80" w:after="80" w:line="300" w:lineRule="auto"/>
            </w:pPr>
            <w:r>
              <w:rPr>
                <w:rFonts w:ascii="JetBrains Mono" w:hAnsi="JetBrains Mono" w:cs="JetBrains Mono"/>
                <w:b w:val="0"/>
                <w:i w:val="0"/>
                <w:color w:val="2B3A45"/>
                <w:sz w:val="16"/>
              </w:rPr>
              <w:t>#B42318</w:t>
            </w:r>
          </w:p>
        </w:tc>
      </w:tr>
      <w:tr>
        <w:tc>
          <w:tcPr>
            <w:tcW w:type="dxa" w:w="2835"/>
          </w:tcPr>
          <w:p>
            <w:pPr>
              <w:spacing w:before="80" w:after="80" w:line="300" w:lineRule="auto"/>
            </w:pPr>
            <w:r>
              <w:rPr>
                <w:rFonts w:ascii="Inter" w:hAnsi="Inter" w:cs="Inter"/>
                <w:b/>
                <w:i w:val="0"/>
                <w:color w:val="051C2C"/>
                <w:sz w:val="17"/>
              </w:rPr>
              <w:t>Avertissement</w:t>
            </w:r>
          </w:p>
        </w:tc>
        <w:tc>
          <w:tcPr>
            <w:tcW w:type="dxa" w:w="2268"/>
          </w:tcPr>
          <w:p>
            <w:pPr>
              <w:spacing w:before="80" w:after="80" w:line="300" w:lineRule="auto"/>
            </w:pPr>
            <w:r>
              <w:rPr>
                <w:rFonts w:ascii="JetBrains Mono" w:hAnsi="JetBrains Mono" w:cs="JetBrains Mono"/>
                <w:b w:val="0"/>
                <w:i w:val="0"/>
                <w:color w:val="2B3A45"/>
                <w:sz w:val="16"/>
              </w:rPr>
              <w:t>#B7791F</w:t>
            </w:r>
          </w:p>
        </w:tc>
        <w:tc>
          <w:tcPr>
            <w:tcW w:type="dxa" w:w="4082"/>
          </w:tcPr>
          <w:p>
            <w:pPr>
              <w:spacing w:before="80" w:after="80" w:line="300" w:lineRule="auto"/>
            </w:pPr>
            <w:r>
              <w:rPr>
                <w:rFonts w:ascii="JetBrains Mono" w:hAnsi="JetBrains Mono" w:cs="JetBrains Mono"/>
                <w:b w:val="0"/>
                <w:i w:val="0"/>
                <w:color w:val="2B3A45"/>
                <w:sz w:val="16"/>
              </w:rPr>
              <w:t>#B45309</w:t>
            </w:r>
          </w:p>
        </w:tc>
      </w:tr>
      <w:tr>
        <w:tc>
          <w:tcPr>
            <w:tcW w:type="dxa" w:w="2835"/>
          </w:tcPr>
          <w:p>
            <w:pPr>
              <w:spacing w:before="80" w:after="80" w:line="300" w:lineRule="auto"/>
            </w:pPr>
            <w:r>
              <w:rPr>
                <w:rFonts w:ascii="Inter" w:hAnsi="Inter" w:cs="Inter"/>
                <w:b/>
                <w:i w:val="0"/>
                <w:color w:val="051C2C"/>
                <w:sz w:val="17"/>
              </w:rPr>
              <w:t>Texte secondaire</w:t>
            </w:r>
          </w:p>
        </w:tc>
        <w:tc>
          <w:tcPr>
            <w:tcW w:type="dxa" w:w="2268"/>
          </w:tcPr>
          <w:p>
            <w:pPr>
              <w:spacing w:before="80" w:after="80" w:line="300" w:lineRule="auto"/>
            </w:pPr>
            <w:r>
              <w:rPr>
                <w:rFonts w:ascii="JetBrains Mono" w:hAnsi="JetBrains Mono" w:cs="JetBrains Mono"/>
                <w:b w:val="0"/>
                <w:i w:val="0"/>
                <w:color w:val="2B3A45"/>
                <w:sz w:val="16"/>
              </w:rPr>
              <w:t>#757575</w:t>
            </w:r>
          </w:p>
        </w:tc>
        <w:tc>
          <w:tcPr>
            <w:tcW w:type="dxa" w:w="4082"/>
          </w:tcPr>
          <w:p>
            <w:pPr>
              <w:spacing w:before="80" w:after="80" w:line="300" w:lineRule="auto"/>
            </w:pPr>
            <w:r>
              <w:rPr>
                <w:rFonts w:ascii="JetBrains Mono" w:hAnsi="JetBrains Mono" w:cs="JetBrains Mono"/>
                <w:b w:val="0"/>
                <w:i w:val="0"/>
                <w:color w:val="2B3A45"/>
                <w:sz w:val="16"/>
              </w:rPr>
              <w:t>#6B7A85</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CE QUE LA MESURE A RÉPONDU</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5102"/>
          </w:tcPr>
          <w:p>
            <w:pPr>
              <w:spacing w:after="80"/>
            </w:pPr>
            <w:r>
              <w:rPr>
                <w:rFonts w:ascii="JetBrains Mono" w:hAnsi="JetBrains Mono" w:cs="JetBrains Mono"/>
                <w:b/>
                <w:i w:val="0"/>
                <w:color w:val="616F78"/>
                <w:sz w:val="13"/>
              </w:rPr>
              <w:t>VALEUR SUR SON FOND</w:t>
            </w:r>
          </w:p>
        </w:tc>
        <w:tc>
          <w:tcPr>
            <w:tcW w:type="dxa" w:w="1474"/>
          </w:tcPr>
          <w:p>
            <w:pPr>
              <w:spacing w:after="80"/>
            </w:pPr>
            <w:r>
              <w:rPr>
                <w:rFonts w:ascii="JetBrains Mono" w:hAnsi="JetBrains Mono" w:cs="JetBrains Mono"/>
                <w:b/>
                <w:i w:val="0"/>
                <w:color w:val="616F78"/>
                <w:sz w:val="13"/>
              </w:rPr>
              <w:t>RATIO</w:t>
            </w:r>
          </w:p>
        </w:tc>
        <w:tc>
          <w:tcPr>
            <w:tcW w:type="dxa" w:w="2608"/>
          </w:tcPr>
          <w:p>
            <w:pPr>
              <w:spacing w:after="80"/>
            </w:pPr>
            <w:r>
              <w:rPr>
                <w:rFonts w:ascii="JetBrains Mono" w:hAnsi="JetBrains Mono" w:cs="JetBrains Mono"/>
                <w:b/>
                <w:i w:val="0"/>
                <w:color w:val="616F78"/>
                <w:sz w:val="13"/>
              </w:rPr>
              <w:t>VERDICT</w:t>
            </w:r>
          </w:p>
        </w:tc>
      </w:tr>
      <w:tr>
        <w:tc>
          <w:tcPr>
            <w:tcW w:type="dxa" w:w="5102"/>
          </w:tcPr>
          <w:p>
            <w:pPr>
              <w:spacing w:before="80" w:after="80" w:line="300" w:lineRule="auto"/>
            </w:pPr>
            <w:r>
              <w:rPr>
                <w:rFonts w:ascii="Inter" w:hAnsi="Inter" w:cs="Inter"/>
                <w:b w:val="0"/>
                <w:i w:val="0"/>
                <w:color w:val="051C2C"/>
                <w:sz w:val="17"/>
              </w:rPr>
              <w:t>Réussite institutionnelle #1E874B sur blanc</w:t>
            </w:r>
          </w:p>
        </w:tc>
        <w:tc>
          <w:tcPr>
            <w:tcW w:type="dxa" w:w="1474"/>
          </w:tcPr>
          <w:p>
            <w:pPr>
              <w:spacing w:before="80" w:after="80" w:line="300" w:lineRule="auto"/>
            </w:pPr>
            <w:r>
              <w:rPr>
                <w:rFonts w:ascii="Inter" w:hAnsi="Inter" w:cs="Inter"/>
                <w:b w:val="0"/>
                <w:i w:val="0"/>
                <w:color w:val="2B3A45"/>
                <w:sz w:val="17"/>
              </w:rPr>
              <w:t>4,54</w:t>
            </w:r>
          </w:p>
        </w:tc>
        <w:tc>
          <w:tcPr>
            <w:tcW w:type="dxa" w:w="2608"/>
          </w:tcPr>
          <w:p>
            <w:pPr>
              <w:spacing w:before="80" w:after="80" w:line="300" w:lineRule="auto"/>
            </w:pPr>
            <w:r>
              <w:rPr>
                <w:rFonts w:ascii="Inter" w:hAnsi="Inter" w:cs="Inter"/>
                <w:b w:val="0"/>
                <w:i w:val="0"/>
                <w:color w:val="2B3A45"/>
                <w:sz w:val="17"/>
              </w:rPr>
              <w:t>Tient</w:t>
            </w:r>
          </w:p>
        </w:tc>
      </w:tr>
      <w:tr>
        <w:tc>
          <w:tcPr>
            <w:tcW w:type="dxa" w:w="5102"/>
          </w:tcPr>
          <w:p>
            <w:pPr>
              <w:spacing w:before="80" w:after="80" w:line="300" w:lineRule="auto"/>
            </w:pPr>
            <w:r>
              <w:rPr>
                <w:rFonts w:ascii="Inter" w:hAnsi="Inter" w:cs="Inter"/>
                <w:b w:val="0"/>
                <w:i w:val="0"/>
                <w:color w:val="051C2C"/>
                <w:sz w:val="17"/>
              </w:rPr>
              <w:t>Réussite institutionnelle #1E874B sur papier tiède</w:t>
            </w:r>
          </w:p>
        </w:tc>
        <w:tc>
          <w:tcPr>
            <w:tcW w:type="dxa" w:w="1474"/>
          </w:tcPr>
          <w:p>
            <w:pPr>
              <w:spacing w:before="80" w:after="80" w:line="300" w:lineRule="auto"/>
            </w:pPr>
            <w:r>
              <w:rPr>
                <w:rFonts w:ascii="Inter" w:hAnsi="Inter" w:cs="Inter"/>
                <w:b w:val="0"/>
                <w:i w:val="0"/>
                <w:color w:val="B42318"/>
                <w:sz w:val="17"/>
              </w:rPr>
              <w:t>4,25</w:t>
            </w:r>
          </w:p>
        </w:tc>
        <w:tc>
          <w:tcPr>
            <w:tcW w:type="dxa" w:w="2608"/>
          </w:tcPr>
          <w:p>
            <w:pPr>
              <w:spacing w:before="80" w:after="80" w:line="300" w:lineRule="auto"/>
            </w:pPr>
            <w:r>
              <w:rPr>
                <w:rFonts w:ascii="Inter" w:hAnsi="Inter" w:cs="Inter"/>
                <w:b w:val="0"/>
                <w:i w:val="0"/>
                <w:color w:val="B42318"/>
                <w:sz w:val="17"/>
              </w:rPr>
              <w:t>Échoue</w:t>
            </w:r>
          </w:p>
        </w:tc>
      </w:tr>
      <w:tr>
        <w:tc>
          <w:tcPr>
            <w:tcW w:type="dxa" w:w="5102"/>
          </w:tcPr>
          <w:p>
            <w:pPr>
              <w:spacing w:before="80" w:after="80" w:line="300" w:lineRule="auto"/>
            </w:pPr>
            <w:r>
              <w:rPr>
                <w:rFonts w:ascii="Inter" w:hAnsi="Inter" w:cs="Inter"/>
                <w:b w:val="0"/>
                <w:i w:val="0"/>
                <w:color w:val="051C2C"/>
                <w:sz w:val="17"/>
              </w:rPr>
              <w:t>Réussite applicative #0E7C5A sur papier tiède</w:t>
            </w:r>
          </w:p>
        </w:tc>
        <w:tc>
          <w:tcPr>
            <w:tcW w:type="dxa" w:w="1474"/>
          </w:tcPr>
          <w:p>
            <w:pPr>
              <w:spacing w:before="80" w:after="80" w:line="300" w:lineRule="auto"/>
            </w:pPr>
            <w:r>
              <w:rPr>
                <w:rFonts w:ascii="Inter" w:hAnsi="Inter" w:cs="Inter"/>
                <w:b w:val="0"/>
                <w:i w:val="0"/>
                <w:color w:val="2B3A45"/>
                <w:sz w:val="17"/>
              </w:rPr>
              <w:t>4,85</w:t>
            </w:r>
          </w:p>
        </w:tc>
        <w:tc>
          <w:tcPr>
            <w:tcW w:type="dxa" w:w="2608"/>
          </w:tcPr>
          <w:p>
            <w:pPr>
              <w:spacing w:before="80" w:after="80" w:line="300" w:lineRule="auto"/>
            </w:pPr>
            <w:r>
              <w:rPr>
                <w:rFonts w:ascii="Inter" w:hAnsi="Inter" w:cs="Inter"/>
                <w:b w:val="0"/>
                <w:i w:val="0"/>
                <w:color w:val="2B3A45"/>
                <w:sz w:val="17"/>
              </w:rPr>
              <w:t>Tient</w:t>
            </w:r>
          </w:p>
        </w:tc>
      </w:tr>
      <w:tr>
        <w:tc>
          <w:tcPr>
            <w:tcW w:type="dxa" w:w="5102"/>
          </w:tcPr>
          <w:p>
            <w:pPr>
              <w:spacing w:before="80" w:after="80" w:line="300" w:lineRule="auto"/>
            </w:pPr>
            <w:r>
              <w:rPr>
                <w:rFonts w:ascii="Inter" w:hAnsi="Inter" w:cs="Inter"/>
                <w:b w:val="0"/>
                <w:i w:val="0"/>
                <w:color w:val="051C2C"/>
                <w:sz w:val="17"/>
              </w:rPr>
              <w:t>Avertissement institutionnel #B7791F sur blanc</w:t>
            </w:r>
          </w:p>
        </w:tc>
        <w:tc>
          <w:tcPr>
            <w:tcW w:type="dxa" w:w="1474"/>
          </w:tcPr>
          <w:p>
            <w:pPr>
              <w:spacing w:before="80" w:after="80" w:line="300" w:lineRule="auto"/>
            </w:pPr>
            <w:r>
              <w:rPr>
                <w:rFonts w:ascii="Inter" w:hAnsi="Inter" w:cs="Inter"/>
                <w:b w:val="0"/>
                <w:i w:val="0"/>
                <w:color w:val="B42318"/>
                <w:sz w:val="17"/>
              </w:rPr>
              <w:t>3,64</w:t>
            </w:r>
          </w:p>
        </w:tc>
        <w:tc>
          <w:tcPr>
            <w:tcW w:type="dxa" w:w="2608"/>
          </w:tcPr>
          <w:p>
            <w:pPr>
              <w:spacing w:before="80" w:after="80" w:line="300" w:lineRule="auto"/>
            </w:pPr>
            <w:r>
              <w:rPr>
                <w:rFonts w:ascii="Inter" w:hAnsi="Inter" w:cs="Inter"/>
                <w:b w:val="0"/>
                <w:i w:val="0"/>
                <w:color w:val="B42318"/>
                <w:sz w:val="17"/>
              </w:rPr>
              <w:t>Échoue</w:t>
            </w:r>
          </w:p>
        </w:tc>
      </w:tr>
      <w:tr>
        <w:tc>
          <w:tcPr>
            <w:tcW w:type="dxa" w:w="5102"/>
          </w:tcPr>
          <w:p>
            <w:pPr>
              <w:spacing w:before="80" w:after="80" w:line="300" w:lineRule="auto"/>
            </w:pPr>
            <w:r>
              <w:rPr>
                <w:rFonts w:ascii="Inter" w:hAnsi="Inter" w:cs="Inter"/>
                <w:b w:val="0"/>
                <w:i w:val="0"/>
                <w:color w:val="051C2C"/>
                <w:sz w:val="17"/>
              </w:rPr>
              <w:t>Avertissement applicatif #B45309 sur papier tiède</w:t>
            </w:r>
          </w:p>
        </w:tc>
        <w:tc>
          <w:tcPr>
            <w:tcW w:type="dxa" w:w="1474"/>
          </w:tcPr>
          <w:p>
            <w:pPr>
              <w:spacing w:before="80" w:after="80" w:line="300" w:lineRule="auto"/>
            </w:pPr>
            <w:r>
              <w:rPr>
                <w:rFonts w:ascii="Inter" w:hAnsi="Inter" w:cs="Inter"/>
                <w:b w:val="0"/>
                <w:i w:val="0"/>
                <w:color w:val="2B3A45"/>
                <w:sz w:val="17"/>
              </w:rPr>
              <w:t>4,70</w:t>
            </w:r>
          </w:p>
        </w:tc>
        <w:tc>
          <w:tcPr>
            <w:tcW w:type="dxa" w:w="2608"/>
          </w:tcPr>
          <w:p>
            <w:pPr>
              <w:spacing w:before="80" w:after="80" w:line="300" w:lineRule="auto"/>
            </w:pPr>
            <w:r>
              <w:rPr>
                <w:rFonts w:ascii="Inter" w:hAnsi="Inter" w:cs="Inter"/>
                <w:b w:val="0"/>
                <w:i w:val="0"/>
                <w:color w:val="2B3A45"/>
                <w:sz w:val="17"/>
              </w:rPr>
              <w:t>Tient</w:t>
            </w:r>
          </w:p>
        </w:tc>
      </w:tr>
      <w:tr>
        <w:tc>
          <w:tcPr>
            <w:tcW w:type="dxa" w:w="5102"/>
          </w:tcPr>
          <w:p>
            <w:pPr>
              <w:spacing w:before="80" w:after="80" w:line="300" w:lineRule="auto"/>
            </w:pPr>
            <w:r>
              <w:rPr>
                <w:rFonts w:ascii="Inter" w:hAnsi="Inter" w:cs="Inter"/>
                <w:b w:val="0"/>
                <w:i w:val="0"/>
                <w:color w:val="051C2C"/>
                <w:sz w:val="17"/>
              </w:rPr>
              <w:t>Erreur applicative #B42318 sur papier tiède</w:t>
            </w:r>
          </w:p>
        </w:tc>
        <w:tc>
          <w:tcPr>
            <w:tcW w:type="dxa" w:w="1474"/>
          </w:tcPr>
          <w:p>
            <w:pPr>
              <w:spacing w:before="80" w:after="80" w:line="300" w:lineRule="auto"/>
            </w:pPr>
            <w:r>
              <w:rPr>
                <w:rFonts w:ascii="Inter" w:hAnsi="Inter" w:cs="Inter"/>
                <w:b w:val="0"/>
                <w:i w:val="0"/>
                <w:color w:val="2B3A45"/>
                <w:sz w:val="17"/>
              </w:rPr>
              <w:t>6,15</w:t>
            </w:r>
          </w:p>
        </w:tc>
        <w:tc>
          <w:tcPr>
            <w:tcW w:type="dxa" w:w="2608"/>
          </w:tcPr>
          <w:p>
            <w:pPr>
              <w:spacing w:before="80" w:after="80" w:line="300" w:lineRule="auto"/>
            </w:pPr>
            <w:r>
              <w:rPr>
                <w:rFonts w:ascii="Inter" w:hAnsi="Inter" w:cs="Inter"/>
                <w:b w:val="0"/>
                <w:i w:val="0"/>
                <w:color w:val="2B3A45"/>
                <w:sz w:val="17"/>
              </w:rPr>
              <w:t>Tient</w:t>
            </w:r>
          </w:p>
        </w:tc>
      </w:tr>
    </w:tbl>
    <w:p>
      <w:pPr>
        <w:spacing w:after="0"/>
      </w:pPr>
    </w:p>
    <w:p>
      <w:pPr>
        <w:spacing w:before="0" w:after="140" w:line="324" w:lineRule="auto"/>
      </w:pPr>
      <w:r>
        <w:rPr>
          <w:rFonts w:ascii="Inter" w:hAnsi="Inter" w:cs="Inter"/>
          <w:b/>
          <w:i w:val="0"/>
          <w:color w:val="051C2C"/>
          <w:sz w:val="19"/>
        </w:rPr>
        <w:t>Trois des quatre écarts étaient de bonnes décisions prises sans avoir été écrites.</w:t>
      </w:r>
      <w:r>
        <w:rPr>
          <w:rFonts w:ascii="Inter" w:hAnsi="Inter" w:cs="Inter"/>
          <w:b w:val="0"/>
          <w:i w:val="0"/>
          <w:color w:val="2B3A45"/>
          <w:sz w:val="19"/>
        </w:rPr>
        <w:t xml:space="preserve"> Sur la surface tiède du registre applicatif, les valeurs institutionnelles lâchent. Le système les entérine donc, avec leur justification chiffrée, plutôt que de les corriger vers une valeur qui échoue.</w:t>
      </w:r>
    </w:p>
    <w:p>
      <w:pPr>
        <w:spacing w:before="300" w:after="80" w:line="240" w:lineRule="auto"/>
        <w:pBdr>
          <w:top w:val="single" w:sz="4" w:space="6" w:color="E7E0D6"/>
        </w:pBdr>
      </w:pPr>
      <w:r>
        <w:rPr>
          <w:rFonts w:ascii="JetBrains Mono" w:hAnsi="JetBrains Mono" w:cs="JetBrains Mono"/>
          <w:b/>
          <w:i w:val="0"/>
          <w:color w:val="616F78"/>
          <w:sz w:val="14"/>
        </w:rPr>
        <w:t>LE QUATRIÈME ÉTAIT UN VRAI DÉFAUT, DES DEUX CÔTÉS</w:t>
      </w:r>
    </w:p>
    <w:p>
      <w:pPr>
        <w:spacing w:before="0" w:after="140" w:line="324" w:lineRule="auto"/>
      </w:pPr>
      <w:r>
        <w:rPr>
          <w:rFonts w:ascii="Inter" w:hAnsi="Inter" w:cs="Inter"/>
          <w:b w:val="0"/>
          <w:i w:val="0"/>
          <w:color w:val="2B3A45"/>
          <w:sz w:val="19"/>
        </w:rPr>
        <w:t xml:space="preserve">Le texte secondaire hérité, #6B7A85, donnait 4,14 sur le papier tiède et 4,42 sur le blanc : il échouait partout. Une première correction à #66747E réglait le papier et le blanc mais restait à 4,20 sur la surface chaude, plus sombre que les deux autres. La valeur retenue, </w:t>
      </w:r>
      <w:r>
        <w:rPr>
          <w:rFonts w:ascii="Inter" w:hAnsi="Inter" w:cs="Inter"/>
          <w:b/>
          <w:i w:val="0"/>
          <w:color w:val="051C2C"/>
          <w:sz w:val="19"/>
        </w:rPr>
        <w:t>#616F78</w:t>
      </w:r>
      <w:r>
        <w:rPr>
          <w:rFonts w:ascii="Inter" w:hAnsi="Inter" w:cs="Inter"/>
          <w:b w:val="0"/>
          <w:i w:val="0"/>
          <w:color w:val="2B3A45"/>
          <w:sz w:val="19"/>
        </w:rPr>
        <w:t>, tient les trois : 4,85 sur le fond de page, 5,18 sur le blanc, 4,53 sur la surface chaude. La teinte et la saturation sont conservées ; seule la luminosité baisse.</w:t>
      </w:r>
    </w:p>
    <w:p>
      <w:pPr>
        <w:spacing w:before="300" w:after="80" w:line="240" w:lineRule="auto"/>
        <w:pBdr>
          <w:top w:val="single" w:sz="4" w:space="6" w:color="E7E0D6"/>
        </w:pBdr>
      </w:pPr>
      <w:r>
        <w:rPr>
          <w:rFonts w:ascii="JetBrains Mono" w:hAnsi="JetBrains Mono" w:cs="JetBrains Mono"/>
          <w:b/>
          <w:i w:val="0"/>
          <w:color w:val="616F78"/>
          <w:sz w:val="14"/>
        </w:rPr>
        <w:t>ET UN DÉFAUT QUE SEUL LE REGISTRE APPLICATIF POUVAIT PRODUIRE</w:t>
      </w:r>
    </w:p>
    <w:p>
      <w:pPr>
        <w:spacing w:before="0" w:after="140" w:line="324" w:lineRule="auto"/>
      </w:pPr>
      <w:r>
        <w:rPr>
          <w:rFonts w:ascii="Inter" w:hAnsi="Inter" w:cs="Inter"/>
          <w:b w:val="0"/>
          <w:i w:val="0"/>
          <w:color w:val="2B3A45"/>
          <w:sz w:val="19"/>
        </w:rPr>
        <w:t xml:space="preserve">La marque déclare --ai5d-blue-light #5B7BFF pour les liens sur fond encre ou navy. Sur l’encre, il tient : 4,73. Mais le registre applicatif introduit des surfaces que la marque n’a jamais eues, #11212D pour les cartes et #172C3B pour les menus, où il tombe à </w:t>
      </w:r>
      <w:r>
        <w:rPr>
          <w:rFonts w:ascii="Inter" w:hAnsi="Inter" w:cs="Inter"/>
          <w:b/>
          <w:i w:val="0"/>
          <w:color w:val="051C2C"/>
          <w:sz w:val="19"/>
        </w:rPr>
        <w:t>4,47</w:t>
      </w:r>
      <w:r>
        <w:rPr>
          <w:rFonts w:ascii="Inter" w:hAnsi="Inter" w:cs="Inter"/>
          <w:b w:val="0"/>
          <w:i w:val="0"/>
          <w:color w:val="2B3A45"/>
          <w:sz w:val="19"/>
        </w:rPr>
        <w:t xml:space="preserve"> et </w:t>
      </w:r>
      <w:r>
        <w:rPr>
          <w:rFonts w:ascii="Inter" w:hAnsi="Inter" w:cs="Inter"/>
          <w:b/>
          <w:i w:val="0"/>
          <w:color w:val="051C2C"/>
          <w:sz w:val="19"/>
        </w:rPr>
        <w:t>3,92</w:t>
      </w:r>
      <w:r>
        <w:rPr>
          <w:rFonts w:ascii="Inter" w:hAnsi="Inter" w:cs="Inter"/>
          <w:b w:val="0"/>
          <w:i w:val="0"/>
          <w:color w:val="2B3A45"/>
          <w:sz w:val="19"/>
        </w:rPr>
        <w:t xml:space="preserve">. Un lien posé sur une carte, en mode sombre, échouait donc. Le jeton de marque n’a pas été touché : le noyau déclare à côté un jeton applicatif distinct, --action-sur-sombre à </w:t>
      </w:r>
      <w:r>
        <w:rPr>
          <w:rFonts w:ascii="Inter" w:hAnsi="Inter" w:cs="Inter"/>
          <w:b/>
          <w:i w:val="0"/>
          <w:color w:val="051C2C"/>
          <w:sz w:val="19"/>
        </w:rPr>
        <w:t>#6B88FF</w:t>
      </w:r>
      <w:r>
        <w:rPr>
          <w:rFonts w:ascii="Inter" w:hAnsi="Inter" w:cs="Inter"/>
          <w:b w:val="0"/>
          <w:i w:val="0"/>
          <w:color w:val="2B3A45"/>
          <w:sz w:val="19"/>
        </w:rPr>
        <w:t>, qui tient sur les trois surfaces sombres et sur l’encre.</w:t>
      </w:r>
    </w:p>
    <w:p>
      <w:pPr>
        <w:spacing w:before="300" w:after="80" w:line="240" w:lineRule="auto"/>
        <w:pBdr>
          <w:top w:val="single" w:sz="4" w:space="6" w:color="E7E0D6"/>
        </w:pBdr>
      </w:pPr>
      <w:r>
        <w:rPr>
          <w:rFonts w:ascii="JetBrains Mono" w:hAnsi="JetBrains Mono" w:cs="JetBrains Mono"/>
          <w:b/>
          <w:i w:val="0"/>
          <w:color w:val="616F78"/>
          <w:sz w:val="14"/>
        </w:rPr>
        <w:t>LES QUATRE DÉFAUTS TROUVÉS LE JOUR OÙ LA GARDE A ÉTÉ ÉCRITE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1837"/>
        <w:gridCol w:w="1837"/>
        <w:gridCol w:w="1837"/>
        <w:gridCol w:w="1837"/>
        <w:gridCol w:w="1837"/>
      </w:tblGrid>
      <w:tr>
        <w:tc>
          <w:tcPr>
            <w:tcW w:type="dxa" w:w="2268"/>
          </w:tcPr>
          <w:p>
            <w:pPr>
              <w:spacing w:after="80"/>
            </w:pPr>
            <w:r>
              <w:rPr>
                <w:rFonts w:ascii="JetBrains Mono" w:hAnsi="JetBrains Mono" w:cs="JetBrains Mono"/>
                <w:b/>
                <w:i w:val="0"/>
                <w:color w:val="616F78"/>
                <w:sz w:val="13"/>
              </w:rPr>
              <w:t>JETON</w:t>
            </w:r>
          </w:p>
        </w:tc>
        <w:tc>
          <w:tcPr>
            <w:tcW w:type="dxa" w:w="2268"/>
          </w:tcPr>
          <w:p>
            <w:pPr>
              <w:spacing w:after="80"/>
            </w:pPr>
            <w:r>
              <w:rPr>
                <w:rFonts w:ascii="JetBrains Mono" w:hAnsi="JetBrains Mono" w:cs="JetBrains Mono"/>
                <w:b/>
                <w:i w:val="0"/>
                <w:color w:val="616F78"/>
                <w:sz w:val="13"/>
              </w:rPr>
              <w:t>SUR QUELLE SURFACE</w:t>
            </w:r>
          </w:p>
        </w:tc>
        <w:tc>
          <w:tcPr>
            <w:tcW w:type="dxa" w:w="1020"/>
          </w:tcPr>
          <w:p>
            <w:pPr>
              <w:spacing w:after="80"/>
            </w:pPr>
            <w:r>
              <w:rPr>
                <w:rFonts w:ascii="JetBrains Mono" w:hAnsi="JetBrains Mono" w:cs="JetBrains Mono"/>
                <w:b/>
                <w:i w:val="0"/>
                <w:color w:val="616F78"/>
                <w:sz w:val="13"/>
              </w:rPr>
              <w:t>AVANT</w:t>
            </w:r>
          </w:p>
        </w:tc>
        <w:tc>
          <w:tcPr>
            <w:tcW w:type="dxa" w:w="1020"/>
          </w:tcPr>
          <w:p>
            <w:pPr>
              <w:spacing w:after="80"/>
            </w:pPr>
            <w:r>
              <w:rPr>
                <w:rFonts w:ascii="JetBrains Mono" w:hAnsi="JetBrains Mono" w:cs="JetBrains Mono"/>
                <w:b/>
                <w:i w:val="0"/>
                <w:color w:val="616F78"/>
                <w:sz w:val="13"/>
              </w:rPr>
              <w:t>APRÈS</w:t>
            </w:r>
          </w:p>
        </w:tc>
        <w:tc>
          <w:tcPr>
            <w:tcW w:type="dxa" w:w="2608"/>
          </w:tcPr>
          <w:p>
            <w:pPr>
              <w:spacing w:after="80"/>
            </w:pPr>
            <w:r>
              <w:rPr>
                <w:rFonts w:ascii="JetBrains Mono" w:hAnsi="JetBrains Mono" w:cs="JetBrains Mono"/>
                <w:b/>
                <w:i w:val="0"/>
                <w:color w:val="616F78"/>
                <w:sz w:val="13"/>
              </w:rPr>
              <w:t>NATURE</w:t>
            </w:r>
          </w:p>
        </w:tc>
      </w:tr>
      <w:tr>
        <w:tc>
          <w:tcPr>
            <w:tcW w:type="dxa" w:w="2268"/>
          </w:tcPr>
          <w:p>
            <w:pPr>
              <w:spacing w:before="80" w:after="80" w:line="300" w:lineRule="auto"/>
            </w:pPr>
            <w:r>
              <w:rPr>
                <w:rFonts w:ascii="JetBrains Mono" w:hAnsi="JetBrains Mono" w:cs="JetBrains Mono"/>
                <w:b w:val="0"/>
                <w:i w:val="0"/>
                <w:color w:val="051C2C"/>
                <w:sz w:val="16"/>
              </w:rPr>
              <w:t>--texte-faible</w:t>
            </w:r>
          </w:p>
        </w:tc>
        <w:tc>
          <w:tcPr>
            <w:tcW w:type="dxa" w:w="2268"/>
          </w:tcPr>
          <w:p>
            <w:pPr>
              <w:spacing w:before="80" w:after="80" w:line="300" w:lineRule="auto"/>
            </w:pPr>
            <w:r>
              <w:rPr>
                <w:rFonts w:ascii="Inter" w:hAnsi="Inter" w:cs="Inter"/>
                <w:b w:val="0"/>
                <w:i w:val="0"/>
                <w:color w:val="2B3A45"/>
                <w:sz w:val="17"/>
              </w:rPr>
              <w:t>Les trois surfaces claires</w:t>
            </w:r>
          </w:p>
        </w:tc>
        <w:tc>
          <w:tcPr>
            <w:tcW w:type="dxa" w:w="1020"/>
          </w:tcPr>
          <w:p>
            <w:pPr>
              <w:spacing w:before="80" w:after="80" w:line="300" w:lineRule="auto"/>
            </w:pPr>
            <w:r>
              <w:rPr>
                <w:rFonts w:ascii="Inter" w:hAnsi="Inter" w:cs="Inter"/>
                <w:b w:val="0"/>
                <w:i w:val="0"/>
                <w:color w:val="B42318"/>
                <w:sz w:val="17"/>
              </w:rPr>
              <w:t>4,14</w:t>
            </w:r>
          </w:p>
        </w:tc>
        <w:tc>
          <w:tcPr>
            <w:tcW w:type="dxa" w:w="1020"/>
          </w:tcPr>
          <w:p>
            <w:pPr>
              <w:spacing w:before="80" w:after="80" w:line="300" w:lineRule="auto"/>
            </w:pPr>
            <w:r>
              <w:rPr>
                <w:rFonts w:ascii="Inter" w:hAnsi="Inter" w:cs="Inter"/>
                <w:b w:val="0"/>
                <w:i w:val="0"/>
                <w:color w:val="2B3A45"/>
                <w:sz w:val="17"/>
              </w:rPr>
              <w:t>4,53</w:t>
            </w:r>
          </w:p>
        </w:tc>
        <w:tc>
          <w:tcPr>
            <w:tcW w:type="dxa" w:w="2608"/>
          </w:tcPr>
          <w:p>
            <w:pPr>
              <w:spacing w:before="80" w:after="80" w:line="300" w:lineRule="auto"/>
            </w:pPr>
            <w:r>
              <w:rPr>
                <w:rFonts w:ascii="Inter" w:hAnsi="Inter" w:cs="Inter"/>
                <w:b w:val="0"/>
                <w:i w:val="0"/>
                <w:color w:val="2B3A45"/>
                <w:sz w:val="17"/>
              </w:rPr>
              <w:t>Défaut hérité de la charte</w:t>
            </w:r>
          </w:p>
        </w:tc>
      </w:tr>
      <w:tr>
        <w:tc>
          <w:tcPr>
            <w:tcW w:type="dxa" w:w="2268"/>
          </w:tcPr>
          <w:p>
            <w:pPr>
              <w:spacing w:before="80" w:after="80" w:line="300" w:lineRule="auto"/>
            </w:pPr>
            <w:r>
              <w:rPr>
                <w:rFonts w:ascii="JetBrains Mono" w:hAnsi="JetBrains Mono" w:cs="JetBrains Mono"/>
                <w:b w:val="0"/>
                <w:i w:val="0"/>
                <w:color w:val="051C2C"/>
                <w:sz w:val="16"/>
              </w:rPr>
              <w:t>--action, sombre</w:t>
            </w:r>
          </w:p>
        </w:tc>
        <w:tc>
          <w:tcPr>
            <w:tcW w:type="dxa" w:w="2268"/>
          </w:tcPr>
          <w:p>
            <w:pPr>
              <w:spacing w:before="80" w:after="80" w:line="300" w:lineRule="auto"/>
            </w:pPr>
            <w:r>
              <w:rPr>
                <w:rFonts w:ascii="Inter" w:hAnsi="Inter" w:cs="Inter"/>
                <w:b w:val="0"/>
                <w:i w:val="0"/>
                <w:color w:val="2B3A45"/>
                <w:sz w:val="17"/>
              </w:rPr>
              <w:t>Carte #11212D</w:t>
            </w:r>
          </w:p>
        </w:tc>
        <w:tc>
          <w:tcPr>
            <w:tcW w:type="dxa" w:w="1020"/>
          </w:tcPr>
          <w:p>
            <w:pPr>
              <w:spacing w:before="80" w:after="80" w:line="300" w:lineRule="auto"/>
            </w:pPr>
            <w:r>
              <w:rPr>
                <w:rFonts w:ascii="Inter" w:hAnsi="Inter" w:cs="Inter"/>
                <w:b w:val="0"/>
                <w:i w:val="0"/>
                <w:color w:val="B42318"/>
                <w:sz w:val="17"/>
              </w:rPr>
              <w:t>4,47</w:t>
            </w:r>
          </w:p>
        </w:tc>
        <w:tc>
          <w:tcPr>
            <w:tcW w:type="dxa" w:w="1020"/>
          </w:tcPr>
          <w:p>
            <w:pPr>
              <w:spacing w:before="80" w:after="80" w:line="300" w:lineRule="auto"/>
            </w:pPr>
            <w:r>
              <w:rPr>
                <w:rFonts w:ascii="Inter" w:hAnsi="Inter" w:cs="Inter"/>
                <w:b w:val="0"/>
                <w:i w:val="0"/>
                <w:color w:val="2B3A45"/>
                <w:sz w:val="17"/>
              </w:rPr>
              <w:t>5,15</w:t>
            </w:r>
          </w:p>
        </w:tc>
        <w:tc>
          <w:tcPr>
            <w:tcW w:type="dxa" w:w="2608"/>
          </w:tcPr>
          <w:p>
            <w:pPr>
              <w:spacing w:before="80" w:after="80" w:line="300" w:lineRule="auto"/>
            </w:pPr>
            <w:r>
              <w:rPr>
                <w:rFonts w:ascii="Inter" w:hAnsi="Inter" w:cs="Inter"/>
                <w:b w:val="0"/>
                <w:i w:val="0"/>
                <w:color w:val="2B3A45"/>
                <w:sz w:val="17"/>
              </w:rPr>
              <w:t>Surface inconnue de la marque</w:t>
            </w:r>
          </w:p>
        </w:tc>
      </w:tr>
      <w:tr>
        <w:tc>
          <w:tcPr>
            <w:tcW w:type="dxa" w:w="2268"/>
          </w:tcPr>
          <w:p>
            <w:pPr>
              <w:spacing w:before="80" w:after="80" w:line="300" w:lineRule="auto"/>
            </w:pPr>
            <w:r>
              <w:rPr>
                <w:rFonts w:ascii="JetBrains Mono" w:hAnsi="JetBrains Mono" w:cs="JetBrains Mono"/>
                <w:b w:val="0"/>
                <w:i w:val="0"/>
                <w:color w:val="051C2C"/>
                <w:sz w:val="16"/>
              </w:rPr>
              <w:t>--action, sombre</w:t>
            </w:r>
          </w:p>
        </w:tc>
        <w:tc>
          <w:tcPr>
            <w:tcW w:type="dxa" w:w="2268"/>
          </w:tcPr>
          <w:p>
            <w:pPr>
              <w:spacing w:before="80" w:after="80" w:line="300" w:lineRule="auto"/>
            </w:pPr>
            <w:r>
              <w:rPr>
                <w:rFonts w:ascii="Inter" w:hAnsi="Inter" w:cs="Inter"/>
                <w:b w:val="0"/>
                <w:i w:val="0"/>
                <w:color w:val="2B3A45"/>
                <w:sz w:val="17"/>
              </w:rPr>
              <w:t>Menu #172C3B</w:t>
            </w:r>
          </w:p>
        </w:tc>
        <w:tc>
          <w:tcPr>
            <w:tcW w:type="dxa" w:w="1020"/>
          </w:tcPr>
          <w:p>
            <w:pPr>
              <w:spacing w:before="80" w:after="80" w:line="300" w:lineRule="auto"/>
            </w:pPr>
            <w:r>
              <w:rPr>
                <w:rFonts w:ascii="Inter" w:hAnsi="Inter" w:cs="Inter"/>
                <w:b w:val="0"/>
                <w:i w:val="0"/>
                <w:color w:val="B42318"/>
                <w:sz w:val="17"/>
              </w:rPr>
              <w:t>3,92</w:t>
            </w:r>
          </w:p>
        </w:tc>
        <w:tc>
          <w:tcPr>
            <w:tcW w:type="dxa" w:w="1020"/>
          </w:tcPr>
          <w:p>
            <w:pPr>
              <w:spacing w:before="80" w:after="80" w:line="300" w:lineRule="auto"/>
            </w:pPr>
            <w:r>
              <w:rPr>
                <w:rFonts w:ascii="Inter" w:hAnsi="Inter" w:cs="Inter"/>
                <w:b w:val="0"/>
                <w:i w:val="0"/>
                <w:color w:val="2B3A45"/>
                <w:sz w:val="17"/>
              </w:rPr>
              <w:t>4,51</w:t>
            </w:r>
          </w:p>
        </w:tc>
        <w:tc>
          <w:tcPr>
            <w:tcW w:type="dxa" w:w="2608"/>
          </w:tcPr>
          <w:p>
            <w:pPr>
              <w:spacing w:before="80" w:after="80" w:line="300" w:lineRule="auto"/>
            </w:pPr>
            <w:r>
              <w:rPr>
                <w:rFonts w:ascii="Inter" w:hAnsi="Inter" w:cs="Inter"/>
                <w:b w:val="0"/>
                <w:i w:val="0"/>
                <w:color w:val="2B3A45"/>
                <w:sz w:val="17"/>
              </w:rPr>
              <w:t>Surface inconnue de la marque</w:t>
            </w:r>
          </w:p>
        </w:tc>
      </w:tr>
      <w:tr>
        <w:tc>
          <w:tcPr>
            <w:tcW w:type="dxa" w:w="2268"/>
          </w:tcPr>
          <w:p>
            <w:pPr>
              <w:spacing w:before="80" w:after="80" w:line="300" w:lineRule="auto"/>
            </w:pPr>
            <w:r>
              <w:rPr>
                <w:rFonts w:ascii="JetBrains Mono" w:hAnsi="JetBrains Mono" w:cs="JetBrains Mono"/>
                <w:b w:val="0"/>
                <w:i w:val="0"/>
                <w:color w:val="051C2C"/>
                <w:sz w:val="16"/>
              </w:rPr>
              <w:t>--reussite-fond, sombre</w:t>
            </w:r>
          </w:p>
        </w:tc>
        <w:tc>
          <w:tcPr>
            <w:tcW w:type="dxa" w:w="2268"/>
          </w:tcPr>
          <w:p>
            <w:pPr>
              <w:spacing w:before="80" w:after="80" w:line="300" w:lineRule="auto"/>
            </w:pPr>
            <w:r>
              <w:rPr>
                <w:rFonts w:ascii="Inter" w:hAnsi="Inter" w:cs="Inter"/>
                <w:b w:val="0"/>
                <w:i w:val="0"/>
                <w:color w:val="2B3A45"/>
                <w:sz w:val="17"/>
              </w:rPr>
              <w:t>Fond de pastille</w:t>
            </w:r>
          </w:p>
        </w:tc>
        <w:tc>
          <w:tcPr>
            <w:tcW w:type="dxa" w:w="1020"/>
          </w:tcPr>
          <w:p>
            <w:pPr>
              <w:spacing w:before="80" w:after="80" w:line="300" w:lineRule="auto"/>
            </w:pPr>
            <w:r>
              <w:rPr>
                <w:rFonts w:ascii="Inter" w:hAnsi="Inter" w:cs="Inter"/>
                <w:b w:val="0"/>
                <w:i w:val="0"/>
                <w:color w:val="B42318"/>
                <w:sz w:val="17"/>
              </w:rPr>
              <w:t>4,45</w:t>
            </w:r>
          </w:p>
        </w:tc>
        <w:tc>
          <w:tcPr>
            <w:tcW w:type="dxa" w:w="1020"/>
          </w:tcPr>
          <w:p>
            <w:pPr>
              <w:spacing w:before="80" w:after="80" w:line="300" w:lineRule="auto"/>
            </w:pPr>
            <w:r>
              <w:rPr>
                <w:rFonts w:ascii="Inter" w:hAnsi="Inter" w:cs="Inter"/>
                <w:b w:val="0"/>
                <w:i w:val="0"/>
                <w:color w:val="2B3A45"/>
                <w:sz w:val="17"/>
              </w:rPr>
              <w:t>4,63</w:t>
            </w:r>
          </w:p>
        </w:tc>
        <w:tc>
          <w:tcPr>
            <w:tcW w:type="dxa" w:w="2608"/>
          </w:tcPr>
          <w:p>
            <w:pPr>
              <w:spacing w:before="80" w:after="80" w:line="300" w:lineRule="auto"/>
            </w:pPr>
            <w:r>
              <w:rPr>
                <w:rFonts w:ascii="Inter" w:hAnsi="Inter" w:cs="Inter"/>
                <w:b w:val="0"/>
                <w:i w:val="0"/>
                <w:color w:val="2B3A45"/>
                <w:sz w:val="17"/>
              </w:rPr>
              <w:t>Valeur saisie sans mesure</w:t>
            </w:r>
          </w:p>
        </w:tc>
      </w:tr>
    </w:tbl>
    <w:p>
      <w:pPr>
        <w:spacing w:after="0"/>
      </w:pPr>
    </w:p>
    <w:p>
      <w:pPr>
        <w:spacing w:before="200" w:after="200" w:line="336" w:lineRule="auto"/>
        <w:shd w:val="clear" w:color="auto" w:fill="F4EFE7"/>
        <w:pBdr>
          <w:left w:val="single" w:sz="18" w:space="8" w:color="2251FF"/>
        </w:pBdr>
        <w:ind w:left="170" w:right="170"/>
      </w:pPr>
      <w:r>
        <w:rPr>
          <w:rFonts w:ascii="Inter" w:hAnsi="Inter" w:cs="Inter"/>
          <w:b w:val="0"/>
          <w:i w:val="0"/>
          <w:color w:val="2B3A45"/>
          <w:sz w:val="18"/>
        </w:rPr>
        <w:t xml:space="preserve">Ces quatre défauts n’ont pas été trouvés par relecture. Ils ont été trouvés par un test qui recalcule </w:t>
      </w:r>
      <w:r>
        <w:rPr>
          <w:rFonts w:ascii="Inter" w:hAnsi="Inter" w:cs="Inter"/>
          <w:b/>
          <w:i w:val="0"/>
          <w:color w:val="051C2C"/>
          <w:sz w:val="18"/>
        </w:rPr>
        <w:t>quarante-quatre paires de contraste</w:t>
      </w:r>
      <w:r>
        <w:rPr>
          <w:rFonts w:ascii="Inter" w:hAnsi="Inter" w:cs="Inter"/>
          <w:b w:val="0"/>
          <w:i w:val="0"/>
          <w:color w:val="2B3A45"/>
          <w:sz w:val="18"/>
        </w:rPr>
        <w:t xml:space="preserve"> à chaque exécution, en clair et en sombre, et échoue sous 4,5. Aucun n’était visible à l’œil, et trois étaient en production.</w:t>
      </w:r>
    </w:p>
    <w:p>
      <w:r>
        <w:br w:type="page"/>
      </w:r>
    </w:p>
    <w:p>
      <w:pPr>
        <w:spacing w:before="280" w:after="40" w:line="240" w:lineRule="auto"/>
      </w:pPr>
      <w:r>
        <w:rPr>
          <w:rFonts w:ascii="JetBrains Mono" w:hAnsi="JetBrains Mono" w:cs="JetBrains Mono"/>
          <w:b/>
          <w:i w:val="0"/>
          <w:color w:val="2251FF"/>
          <w:sz w:val="15"/>
        </w:rPr>
        <w:t>TYPOGRAPHIE</w:t>
      </w:r>
    </w:p>
    <w:p>
      <w:pPr>
        <w:spacing w:before="0" w:after="60" w:line="240" w:lineRule="auto"/>
      </w:pPr>
      <w:r>
        <w:rPr>
          <w:rFonts w:ascii="JetBrains Mono" w:hAnsi="JetBrains Mono" w:cs="JetBrains Mono"/>
          <w:b/>
          <w:i w:val="0"/>
          <w:color w:val="2251FF"/>
          <w:sz w:val="18"/>
        </w:rPr>
        <w:t>07</w:t>
      </w:r>
    </w:p>
    <w:p>
      <w:pPr>
        <w:spacing w:before="0" w:after="200" w:line="264" w:lineRule="auto"/>
      </w:pPr>
      <w:r>
        <w:rPr>
          <w:rFonts w:ascii="Fraunces" w:hAnsi="Fraunces" w:cs="Fraunces"/>
          <w:b w:val="0"/>
          <w:i w:val="0"/>
          <w:color w:val="051C2C"/>
          <w:sz w:val="42"/>
        </w:rPr>
        <w:t>Une serif pour signer. Une sans pour travailler.</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1928"/>
          </w:tcPr>
          <w:p>
            <w:pPr>
              <w:spacing w:after="80"/>
            </w:pPr>
            <w:r>
              <w:rPr>
                <w:rFonts w:ascii="JetBrains Mono" w:hAnsi="JetBrains Mono" w:cs="JetBrains Mono"/>
                <w:b/>
                <w:i w:val="0"/>
                <w:color w:val="616F78"/>
                <w:sz w:val="13"/>
              </w:rPr>
              <w:t>POLICE</w:t>
            </w:r>
          </w:p>
        </w:tc>
        <w:tc>
          <w:tcPr>
            <w:tcW w:type="dxa" w:w="4762"/>
          </w:tcPr>
          <w:p>
            <w:pPr>
              <w:spacing w:after="80"/>
            </w:pPr>
            <w:r>
              <w:rPr>
                <w:rFonts w:ascii="JetBrains Mono" w:hAnsi="JetBrains Mono" w:cs="JetBrains Mono"/>
                <w:b/>
                <w:i w:val="0"/>
                <w:color w:val="616F78"/>
                <w:sz w:val="13"/>
              </w:rPr>
              <w:t>RÔLE</w:t>
            </w:r>
          </w:p>
        </w:tc>
        <w:tc>
          <w:tcPr>
            <w:tcW w:type="dxa" w:w="2494"/>
          </w:tcPr>
          <w:p>
            <w:pPr>
              <w:spacing w:after="80"/>
            </w:pPr>
            <w:r>
              <w:rPr>
                <w:rFonts w:ascii="JetBrains Mono" w:hAnsi="JetBrains Mono" w:cs="JetBrains Mono"/>
                <w:b/>
                <w:i w:val="0"/>
                <w:color w:val="616F78"/>
                <w:sz w:val="13"/>
              </w:rPr>
              <w:t>FICHIER</w:t>
            </w:r>
          </w:p>
        </w:tc>
      </w:tr>
      <w:tr>
        <w:tc>
          <w:tcPr>
            <w:tcW w:type="dxa" w:w="1928"/>
          </w:tcPr>
          <w:p>
            <w:pPr>
              <w:spacing w:before="80" w:after="80" w:line="300" w:lineRule="auto"/>
            </w:pPr>
            <w:r>
              <w:rPr>
                <w:rFonts w:ascii="Inter" w:hAnsi="Inter" w:cs="Inter"/>
                <w:b/>
                <w:i w:val="0"/>
                <w:color w:val="051C2C"/>
                <w:sz w:val="17"/>
              </w:rPr>
              <w:t>Fraunces 300–500</w:t>
            </w:r>
          </w:p>
        </w:tc>
        <w:tc>
          <w:tcPr>
            <w:tcW w:type="dxa" w:w="4762"/>
          </w:tcPr>
          <w:p>
            <w:pPr>
              <w:spacing w:before="80" w:after="80" w:line="300" w:lineRule="auto"/>
            </w:pPr>
            <w:r>
              <w:rPr>
                <w:rFonts w:ascii="Inter" w:hAnsi="Inter" w:cs="Inter"/>
                <w:b w:val="0"/>
                <w:i w:val="0"/>
                <w:color w:val="2B3A45"/>
                <w:sz w:val="17"/>
              </w:rPr>
              <w:t>Affichage et signature : titres d’écran, noms propres, en-têtes de courriel. Toutes les interfaces voisines composent en sans géométrique, et c’est elle qui rend un produit AI5D reconnaissable en une demi-seconde</w:t>
            </w:r>
          </w:p>
        </w:tc>
        <w:tc>
          <w:tcPr>
            <w:tcW w:type="dxa" w:w="2494"/>
          </w:tcPr>
          <w:p>
            <w:pPr>
              <w:spacing w:before="80" w:after="80" w:line="300" w:lineRule="auto"/>
            </w:pPr>
            <w:r>
              <w:rPr>
                <w:rFonts w:ascii="Inter" w:hAnsi="Inter" w:cs="Inter"/>
                <w:b w:val="0"/>
                <w:i w:val="0"/>
                <w:color w:val="2B3A45"/>
                <w:sz w:val="17"/>
              </w:rPr>
              <w:t>fraunces-variable.woff2</w:t>
            </w:r>
          </w:p>
        </w:tc>
      </w:tr>
      <w:tr>
        <w:tc>
          <w:tcPr>
            <w:tcW w:type="dxa" w:w="1928"/>
          </w:tcPr>
          <w:p>
            <w:pPr>
              <w:spacing w:before="80" w:after="80" w:line="300" w:lineRule="auto"/>
            </w:pPr>
            <w:r>
              <w:rPr>
                <w:rFonts w:ascii="Inter" w:hAnsi="Inter" w:cs="Inter"/>
                <w:b/>
                <w:i w:val="0"/>
                <w:color w:val="051C2C"/>
                <w:sz w:val="17"/>
              </w:rPr>
              <w:t>Inter 400–700</w:t>
            </w:r>
          </w:p>
        </w:tc>
        <w:tc>
          <w:tcPr>
            <w:tcW w:type="dxa" w:w="4762"/>
          </w:tcPr>
          <w:p>
            <w:pPr>
              <w:spacing w:before="80" w:after="80" w:line="300" w:lineRule="auto"/>
            </w:pPr>
            <w:r>
              <w:rPr>
                <w:rFonts w:ascii="Inter" w:hAnsi="Inter" w:cs="Inter"/>
                <w:b w:val="0"/>
                <w:i w:val="0"/>
                <w:color w:val="2B3A45"/>
                <w:sz w:val="17"/>
              </w:rPr>
              <w:t>Interface et lecture : formulaires, navigation, journaux, mentions légales. Héritée de la maison mère, elle assure la continuité et supporte les sessions longues</w:t>
            </w:r>
          </w:p>
        </w:tc>
        <w:tc>
          <w:tcPr>
            <w:tcW w:type="dxa" w:w="2494"/>
          </w:tcPr>
          <w:p>
            <w:pPr>
              <w:spacing w:before="80" w:after="80" w:line="300" w:lineRule="auto"/>
            </w:pPr>
            <w:r>
              <w:rPr>
                <w:rFonts w:ascii="Inter" w:hAnsi="Inter" w:cs="Inter"/>
                <w:b w:val="0"/>
                <w:i w:val="0"/>
                <w:color w:val="2B3A45"/>
                <w:sz w:val="17"/>
              </w:rPr>
              <w:t>inter-variable.woff2</w:t>
            </w:r>
          </w:p>
        </w:tc>
      </w:tr>
      <w:tr>
        <w:tc>
          <w:tcPr>
            <w:tcW w:type="dxa" w:w="1928"/>
          </w:tcPr>
          <w:p>
            <w:pPr>
              <w:spacing w:before="80" w:after="80" w:line="300" w:lineRule="auto"/>
            </w:pPr>
            <w:r>
              <w:rPr>
                <w:rFonts w:ascii="Inter" w:hAnsi="Inter" w:cs="Inter"/>
                <w:b/>
                <w:i w:val="0"/>
                <w:color w:val="051C2C"/>
                <w:sz w:val="17"/>
              </w:rPr>
              <w:t>JetBrains Mono 500</w:t>
            </w:r>
          </w:p>
        </w:tc>
        <w:tc>
          <w:tcPr>
            <w:tcW w:type="dxa" w:w="4762"/>
          </w:tcPr>
          <w:p>
            <w:pPr>
              <w:spacing w:before="80" w:after="80" w:line="300" w:lineRule="auto"/>
            </w:pPr>
            <w:r>
              <w:rPr>
                <w:rFonts w:ascii="Inter" w:hAnsi="Inter" w:cs="Inter"/>
                <w:b w:val="0"/>
                <w:i w:val="0"/>
                <w:color w:val="2B3A45"/>
                <w:sz w:val="17"/>
              </w:rPr>
              <w:t>Identification : codes à deux facteurs, empreintes de session, identifiants. Une chaîne qu’on recopie caractère par caractère se compose en chasse fixe</w:t>
            </w:r>
          </w:p>
        </w:tc>
        <w:tc>
          <w:tcPr>
            <w:tcW w:type="dxa" w:w="2494"/>
          </w:tcPr>
          <w:p>
            <w:pPr>
              <w:spacing w:before="80" w:after="80" w:line="300" w:lineRule="auto"/>
            </w:pPr>
            <w:r>
              <w:rPr>
                <w:rFonts w:ascii="Inter" w:hAnsi="Inter" w:cs="Inter"/>
                <w:b w:val="0"/>
                <w:i w:val="0"/>
                <w:color w:val="2B3A45"/>
                <w:sz w:val="17"/>
              </w:rPr>
              <w:t>jetbrains-mono-500.woff2</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HIÉRARCHIE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2296"/>
        <w:gridCol w:w="2296"/>
        <w:gridCol w:w="2296"/>
        <w:gridCol w:w="2296"/>
      </w:tblGrid>
      <w:tr>
        <w:tc>
          <w:tcPr>
            <w:tcW w:type="dxa" w:w="1701"/>
          </w:tcPr>
          <w:p>
            <w:pPr>
              <w:spacing w:after="80"/>
            </w:pPr>
            <w:r>
              <w:rPr>
                <w:rFonts w:ascii="JetBrains Mono" w:hAnsi="JetBrains Mono" w:cs="JetBrains Mono"/>
                <w:b/>
                <w:i w:val="0"/>
                <w:color w:val="616F78"/>
                <w:sz w:val="13"/>
              </w:rPr>
              <w:t>NIVEAU</w:t>
            </w:r>
          </w:p>
        </w:tc>
        <w:tc>
          <w:tcPr>
            <w:tcW w:type="dxa" w:w="2608"/>
          </w:tcPr>
          <w:p>
            <w:pPr>
              <w:spacing w:after="80"/>
            </w:pPr>
            <w:r>
              <w:rPr>
                <w:rFonts w:ascii="JetBrains Mono" w:hAnsi="JetBrains Mono" w:cs="JetBrains Mono"/>
                <w:b/>
                <w:i w:val="0"/>
                <w:color w:val="616F78"/>
                <w:sz w:val="13"/>
              </w:rPr>
              <w:t>POLICE</w:t>
            </w:r>
          </w:p>
        </w:tc>
        <w:tc>
          <w:tcPr>
            <w:tcW w:type="dxa" w:w="1474"/>
          </w:tcPr>
          <w:p>
            <w:pPr>
              <w:spacing w:after="80"/>
            </w:pPr>
            <w:r>
              <w:rPr>
                <w:rFonts w:ascii="JetBrains Mono" w:hAnsi="JetBrains Mono" w:cs="JetBrains Mono"/>
                <w:b/>
                <w:i w:val="0"/>
                <w:color w:val="616F78"/>
                <w:sz w:val="13"/>
              </w:rPr>
              <w:t>TAILLE</w:t>
            </w:r>
          </w:p>
        </w:tc>
        <w:tc>
          <w:tcPr>
            <w:tcW w:type="dxa" w:w="3402"/>
          </w:tcPr>
          <w:p>
            <w:pPr>
              <w:spacing w:after="80"/>
            </w:pPr>
            <w:r>
              <w:rPr>
                <w:rFonts w:ascii="JetBrains Mono" w:hAnsi="JetBrains Mono" w:cs="JetBrains Mono"/>
                <w:b/>
                <w:i w:val="0"/>
                <w:color w:val="616F78"/>
                <w:sz w:val="13"/>
              </w:rPr>
              <w:t>USAGE</w:t>
            </w:r>
          </w:p>
        </w:tc>
      </w:tr>
      <w:tr>
        <w:tc>
          <w:tcPr>
            <w:tcW w:type="dxa" w:w="1701"/>
          </w:tcPr>
          <w:p>
            <w:pPr>
              <w:spacing w:before="80" w:after="80" w:line="300" w:lineRule="auto"/>
            </w:pPr>
            <w:r>
              <w:rPr>
                <w:rFonts w:ascii="Inter" w:hAnsi="Inter" w:cs="Inter"/>
                <w:b/>
                <w:i w:val="0"/>
                <w:color w:val="051C2C"/>
                <w:sz w:val="17"/>
              </w:rPr>
              <w:t>Display</w:t>
            </w:r>
          </w:p>
        </w:tc>
        <w:tc>
          <w:tcPr>
            <w:tcW w:type="dxa" w:w="2608"/>
          </w:tcPr>
          <w:p>
            <w:pPr>
              <w:spacing w:before="80" w:after="80" w:line="300" w:lineRule="auto"/>
            </w:pPr>
            <w:r>
              <w:rPr>
                <w:rFonts w:ascii="Inter" w:hAnsi="Inter" w:cs="Inter"/>
                <w:b w:val="0"/>
                <w:i w:val="0"/>
                <w:color w:val="2B3A45"/>
                <w:sz w:val="17"/>
              </w:rPr>
              <w:t>Fraunces 300 · 400</w:t>
            </w:r>
          </w:p>
        </w:tc>
        <w:tc>
          <w:tcPr>
            <w:tcW w:type="dxa" w:w="1474"/>
          </w:tcPr>
          <w:p>
            <w:pPr>
              <w:spacing w:before="80" w:after="80" w:line="300" w:lineRule="auto"/>
            </w:pPr>
            <w:r>
              <w:rPr>
                <w:rFonts w:ascii="Inter" w:hAnsi="Inter" w:cs="Inter"/>
                <w:b w:val="0"/>
                <w:i w:val="0"/>
                <w:color w:val="2B3A45"/>
                <w:sz w:val="17"/>
              </w:rPr>
              <w:t>48 · 56 px</w:t>
            </w:r>
          </w:p>
        </w:tc>
        <w:tc>
          <w:tcPr>
            <w:tcW w:type="dxa" w:w="3402"/>
          </w:tcPr>
          <w:p>
            <w:pPr>
              <w:spacing w:before="80" w:after="80" w:line="300" w:lineRule="auto"/>
            </w:pPr>
            <w:r>
              <w:rPr>
                <w:rFonts w:ascii="Inter" w:hAnsi="Inter" w:cs="Inter"/>
                <w:b w:val="0"/>
                <w:i w:val="0"/>
                <w:color w:val="2B3A45"/>
                <w:sz w:val="17"/>
              </w:rPr>
              <w:t>Titre de page, écran d’accueil</w:t>
            </w:r>
          </w:p>
        </w:tc>
      </w:tr>
      <w:tr>
        <w:tc>
          <w:tcPr>
            <w:tcW w:type="dxa" w:w="1701"/>
          </w:tcPr>
          <w:p>
            <w:pPr>
              <w:spacing w:before="80" w:after="80" w:line="300" w:lineRule="auto"/>
            </w:pPr>
            <w:r>
              <w:rPr>
                <w:rFonts w:ascii="Inter" w:hAnsi="Inter" w:cs="Inter"/>
                <w:b/>
                <w:i w:val="0"/>
                <w:color w:val="051C2C"/>
                <w:sz w:val="17"/>
              </w:rPr>
              <w:t>H1</w:t>
            </w:r>
          </w:p>
        </w:tc>
        <w:tc>
          <w:tcPr>
            <w:tcW w:type="dxa" w:w="2608"/>
          </w:tcPr>
          <w:p>
            <w:pPr>
              <w:spacing w:before="80" w:after="80" w:line="300" w:lineRule="auto"/>
            </w:pPr>
            <w:r>
              <w:rPr>
                <w:rFonts w:ascii="Inter" w:hAnsi="Inter" w:cs="Inter"/>
                <w:b w:val="0"/>
                <w:i w:val="0"/>
                <w:color w:val="2B3A45"/>
                <w:sz w:val="17"/>
              </w:rPr>
              <w:t>Fraunces 500</w:t>
            </w:r>
          </w:p>
        </w:tc>
        <w:tc>
          <w:tcPr>
            <w:tcW w:type="dxa" w:w="1474"/>
          </w:tcPr>
          <w:p>
            <w:pPr>
              <w:spacing w:before="80" w:after="80" w:line="300" w:lineRule="auto"/>
            </w:pPr>
            <w:r>
              <w:rPr>
                <w:rFonts w:ascii="Inter" w:hAnsi="Inter" w:cs="Inter"/>
                <w:b w:val="0"/>
                <w:i w:val="0"/>
                <w:color w:val="2B3A45"/>
                <w:sz w:val="17"/>
              </w:rPr>
              <w:t>30 px</w:t>
            </w:r>
          </w:p>
        </w:tc>
        <w:tc>
          <w:tcPr>
            <w:tcW w:type="dxa" w:w="3402"/>
          </w:tcPr>
          <w:p>
            <w:pPr>
              <w:spacing w:before="80" w:after="80" w:line="300" w:lineRule="auto"/>
            </w:pPr>
            <w:r>
              <w:rPr>
                <w:rFonts w:ascii="Inter" w:hAnsi="Inter" w:cs="Inter"/>
                <w:b w:val="0"/>
                <w:i w:val="0"/>
                <w:color w:val="2B3A45"/>
                <w:sz w:val="17"/>
              </w:rPr>
              <w:t>Titre d’écran</w:t>
            </w:r>
          </w:p>
        </w:tc>
      </w:tr>
      <w:tr>
        <w:tc>
          <w:tcPr>
            <w:tcW w:type="dxa" w:w="1701"/>
          </w:tcPr>
          <w:p>
            <w:pPr>
              <w:spacing w:before="80" w:after="80" w:line="300" w:lineRule="auto"/>
            </w:pPr>
            <w:r>
              <w:rPr>
                <w:rFonts w:ascii="Inter" w:hAnsi="Inter" w:cs="Inter"/>
                <w:b/>
                <w:i w:val="0"/>
                <w:color w:val="051C2C"/>
                <w:sz w:val="17"/>
              </w:rPr>
              <w:t>H2</w:t>
            </w:r>
          </w:p>
        </w:tc>
        <w:tc>
          <w:tcPr>
            <w:tcW w:type="dxa" w:w="2608"/>
          </w:tcPr>
          <w:p>
            <w:pPr>
              <w:spacing w:before="80" w:after="80" w:line="300" w:lineRule="auto"/>
            </w:pPr>
            <w:r>
              <w:rPr>
                <w:rFonts w:ascii="Inter" w:hAnsi="Inter" w:cs="Inter"/>
                <w:b w:val="0"/>
                <w:i w:val="0"/>
                <w:color w:val="2B3A45"/>
                <w:sz w:val="17"/>
              </w:rPr>
              <w:t>Inter 600</w:t>
            </w:r>
          </w:p>
        </w:tc>
        <w:tc>
          <w:tcPr>
            <w:tcW w:type="dxa" w:w="1474"/>
          </w:tcPr>
          <w:p>
            <w:pPr>
              <w:spacing w:before="80" w:after="80" w:line="300" w:lineRule="auto"/>
            </w:pPr>
            <w:r>
              <w:rPr>
                <w:rFonts w:ascii="Inter" w:hAnsi="Inter" w:cs="Inter"/>
                <w:b w:val="0"/>
                <w:i w:val="0"/>
                <w:color w:val="2B3A45"/>
                <w:sz w:val="17"/>
              </w:rPr>
              <w:t>22 px</w:t>
            </w:r>
          </w:p>
        </w:tc>
        <w:tc>
          <w:tcPr>
            <w:tcW w:type="dxa" w:w="3402"/>
          </w:tcPr>
          <w:p>
            <w:pPr>
              <w:spacing w:before="80" w:after="80" w:line="300" w:lineRule="auto"/>
            </w:pPr>
            <w:r>
              <w:rPr>
                <w:rFonts w:ascii="Inter" w:hAnsi="Inter" w:cs="Inter"/>
                <w:b w:val="0"/>
                <w:i w:val="0"/>
                <w:color w:val="2B3A45"/>
                <w:sz w:val="17"/>
              </w:rPr>
              <w:t>Section</w:t>
            </w:r>
          </w:p>
        </w:tc>
      </w:tr>
      <w:tr>
        <w:tc>
          <w:tcPr>
            <w:tcW w:type="dxa" w:w="1701"/>
          </w:tcPr>
          <w:p>
            <w:pPr>
              <w:spacing w:before="80" w:after="80" w:line="300" w:lineRule="auto"/>
            </w:pPr>
            <w:r>
              <w:rPr>
                <w:rFonts w:ascii="Inter" w:hAnsi="Inter" w:cs="Inter"/>
                <w:b/>
                <w:i w:val="0"/>
                <w:color w:val="051C2C"/>
                <w:sz w:val="17"/>
              </w:rPr>
              <w:t>H3</w:t>
            </w:r>
          </w:p>
        </w:tc>
        <w:tc>
          <w:tcPr>
            <w:tcW w:type="dxa" w:w="2608"/>
          </w:tcPr>
          <w:p>
            <w:pPr>
              <w:spacing w:before="80" w:after="80" w:line="300" w:lineRule="auto"/>
            </w:pPr>
            <w:r>
              <w:rPr>
                <w:rFonts w:ascii="Inter" w:hAnsi="Inter" w:cs="Inter"/>
                <w:b w:val="0"/>
                <w:i w:val="0"/>
                <w:color w:val="2B3A45"/>
                <w:sz w:val="17"/>
              </w:rPr>
              <w:t>Inter 600</w:t>
            </w:r>
          </w:p>
        </w:tc>
        <w:tc>
          <w:tcPr>
            <w:tcW w:type="dxa" w:w="1474"/>
          </w:tcPr>
          <w:p>
            <w:pPr>
              <w:spacing w:before="80" w:after="80" w:line="300" w:lineRule="auto"/>
            </w:pPr>
            <w:r>
              <w:rPr>
                <w:rFonts w:ascii="Inter" w:hAnsi="Inter" w:cs="Inter"/>
                <w:b w:val="0"/>
                <w:i w:val="0"/>
                <w:color w:val="2B3A45"/>
                <w:sz w:val="17"/>
              </w:rPr>
              <w:t>18 px</w:t>
            </w:r>
          </w:p>
        </w:tc>
        <w:tc>
          <w:tcPr>
            <w:tcW w:type="dxa" w:w="3402"/>
          </w:tcPr>
          <w:p>
            <w:pPr>
              <w:spacing w:before="80" w:after="80" w:line="300" w:lineRule="auto"/>
            </w:pPr>
            <w:r>
              <w:rPr>
                <w:rFonts w:ascii="Inter" w:hAnsi="Inter" w:cs="Inter"/>
                <w:b w:val="0"/>
                <w:i w:val="0"/>
                <w:color w:val="2B3A45"/>
                <w:sz w:val="17"/>
              </w:rPr>
              <w:t>Intitulé de carte</w:t>
            </w:r>
          </w:p>
        </w:tc>
      </w:tr>
      <w:tr>
        <w:tc>
          <w:tcPr>
            <w:tcW w:type="dxa" w:w="1701"/>
          </w:tcPr>
          <w:p>
            <w:pPr>
              <w:spacing w:before="80" w:after="80" w:line="300" w:lineRule="auto"/>
            </w:pPr>
            <w:r>
              <w:rPr>
                <w:rFonts w:ascii="Inter" w:hAnsi="Inter" w:cs="Inter"/>
                <w:b/>
                <w:i w:val="0"/>
                <w:color w:val="051C2C"/>
                <w:sz w:val="17"/>
              </w:rPr>
              <w:t>Corps</w:t>
            </w:r>
          </w:p>
        </w:tc>
        <w:tc>
          <w:tcPr>
            <w:tcW w:type="dxa" w:w="2608"/>
          </w:tcPr>
          <w:p>
            <w:pPr>
              <w:spacing w:before="80" w:after="80" w:line="300" w:lineRule="auto"/>
            </w:pPr>
            <w:r>
              <w:rPr>
                <w:rFonts w:ascii="Inter" w:hAnsi="Inter" w:cs="Inter"/>
                <w:b w:val="0"/>
                <w:i w:val="0"/>
                <w:color w:val="2B3A45"/>
                <w:sz w:val="17"/>
              </w:rPr>
              <w:t>Inter 400</w:t>
            </w:r>
          </w:p>
        </w:tc>
        <w:tc>
          <w:tcPr>
            <w:tcW w:type="dxa" w:w="1474"/>
          </w:tcPr>
          <w:p>
            <w:pPr>
              <w:spacing w:before="80" w:after="80" w:line="300" w:lineRule="auto"/>
            </w:pPr>
            <w:r>
              <w:rPr>
                <w:rFonts w:ascii="Inter" w:hAnsi="Inter" w:cs="Inter"/>
                <w:b w:val="0"/>
                <w:i w:val="0"/>
                <w:color w:val="2B3A45"/>
                <w:sz w:val="17"/>
              </w:rPr>
              <w:t>16 px</w:t>
            </w:r>
          </w:p>
        </w:tc>
        <w:tc>
          <w:tcPr>
            <w:tcW w:type="dxa" w:w="3402"/>
          </w:tcPr>
          <w:p>
            <w:pPr>
              <w:spacing w:before="80" w:after="80" w:line="300" w:lineRule="auto"/>
            </w:pPr>
            <w:r>
              <w:rPr>
                <w:rFonts w:ascii="Inter" w:hAnsi="Inter" w:cs="Inter"/>
                <w:b w:val="0"/>
                <w:i w:val="0"/>
                <w:color w:val="2B3A45"/>
                <w:sz w:val="17"/>
              </w:rPr>
              <w:t>Texte courant</w:t>
            </w:r>
          </w:p>
        </w:tc>
      </w:tr>
      <w:tr>
        <w:tc>
          <w:tcPr>
            <w:tcW w:type="dxa" w:w="1701"/>
          </w:tcPr>
          <w:p>
            <w:pPr>
              <w:spacing w:before="80" w:after="80" w:line="300" w:lineRule="auto"/>
            </w:pPr>
            <w:r>
              <w:rPr>
                <w:rFonts w:ascii="Inter" w:hAnsi="Inter" w:cs="Inter"/>
                <w:b/>
                <w:i w:val="0"/>
                <w:color w:val="051C2C"/>
                <w:sz w:val="17"/>
              </w:rPr>
              <w:t>Petit</w:t>
            </w:r>
          </w:p>
        </w:tc>
        <w:tc>
          <w:tcPr>
            <w:tcW w:type="dxa" w:w="2608"/>
          </w:tcPr>
          <w:p>
            <w:pPr>
              <w:spacing w:before="80" w:after="80" w:line="300" w:lineRule="auto"/>
            </w:pPr>
            <w:r>
              <w:rPr>
                <w:rFonts w:ascii="Inter" w:hAnsi="Inter" w:cs="Inter"/>
                <w:b w:val="0"/>
                <w:i w:val="0"/>
                <w:color w:val="2B3A45"/>
                <w:sz w:val="17"/>
              </w:rPr>
              <w:t>Inter 400</w:t>
            </w:r>
          </w:p>
        </w:tc>
        <w:tc>
          <w:tcPr>
            <w:tcW w:type="dxa" w:w="1474"/>
          </w:tcPr>
          <w:p>
            <w:pPr>
              <w:spacing w:before="80" w:after="80" w:line="300" w:lineRule="auto"/>
            </w:pPr>
            <w:r>
              <w:rPr>
                <w:rFonts w:ascii="Inter" w:hAnsi="Inter" w:cs="Inter"/>
                <w:b w:val="0"/>
                <w:i w:val="0"/>
                <w:color w:val="2B3A45"/>
                <w:sz w:val="17"/>
              </w:rPr>
              <w:t>14 px</w:t>
            </w:r>
          </w:p>
        </w:tc>
        <w:tc>
          <w:tcPr>
            <w:tcW w:type="dxa" w:w="3402"/>
          </w:tcPr>
          <w:p>
            <w:pPr>
              <w:spacing w:before="80" w:after="80" w:line="300" w:lineRule="auto"/>
            </w:pPr>
            <w:r>
              <w:rPr>
                <w:rFonts w:ascii="Inter" w:hAnsi="Inter" w:cs="Inter"/>
                <w:b w:val="0"/>
                <w:i w:val="0"/>
                <w:color w:val="2B3A45"/>
                <w:sz w:val="17"/>
              </w:rPr>
              <w:t>Aides, descriptions</w:t>
            </w:r>
          </w:p>
        </w:tc>
      </w:tr>
      <w:tr>
        <w:tc>
          <w:tcPr>
            <w:tcW w:type="dxa" w:w="1701"/>
          </w:tcPr>
          <w:p>
            <w:pPr>
              <w:spacing w:before="80" w:after="80" w:line="300" w:lineRule="auto"/>
            </w:pPr>
            <w:r>
              <w:rPr>
                <w:rFonts w:ascii="Inter" w:hAnsi="Inter" w:cs="Inter"/>
                <w:b/>
                <w:i w:val="0"/>
                <w:color w:val="051C2C"/>
                <w:sz w:val="17"/>
              </w:rPr>
              <w:t>Légende</w:t>
            </w:r>
          </w:p>
        </w:tc>
        <w:tc>
          <w:tcPr>
            <w:tcW w:type="dxa" w:w="2608"/>
          </w:tcPr>
          <w:p>
            <w:pPr>
              <w:spacing w:before="80" w:after="80" w:line="300" w:lineRule="auto"/>
            </w:pPr>
            <w:r>
              <w:rPr>
                <w:rFonts w:ascii="Inter" w:hAnsi="Inter" w:cs="Inter"/>
                <w:b w:val="0"/>
                <w:i w:val="0"/>
                <w:color w:val="2B3A45"/>
                <w:sz w:val="17"/>
              </w:rPr>
              <w:t>Inter 500</w:t>
            </w:r>
          </w:p>
        </w:tc>
        <w:tc>
          <w:tcPr>
            <w:tcW w:type="dxa" w:w="1474"/>
          </w:tcPr>
          <w:p>
            <w:pPr>
              <w:spacing w:before="80" w:after="80" w:line="300" w:lineRule="auto"/>
            </w:pPr>
            <w:r>
              <w:rPr>
                <w:rFonts w:ascii="Inter" w:hAnsi="Inter" w:cs="Inter"/>
                <w:b w:val="0"/>
                <w:i w:val="0"/>
                <w:color w:val="2B3A45"/>
                <w:sz w:val="17"/>
              </w:rPr>
              <w:t>12 px</w:t>
            </w:r>
          </w:p>
        </w:tc>
        <w:tc>
          <w:tcPr>
            <w:tcW w:type="dxa" w:w="3402"/>
          </w:tcPr>
          <w:p>
            <w:pPr>
              <w:spacing w:before="80" w:after="80" w:line="300" w:lineRule="auto"/>
            </w:pPr>
            <w:r>
              <w:rPr>
                <w:rFonts w:ascii="Inter" w:hAnsi="Inter" w:cs="Inter"/>
                <w:b w:val="0"/>
                <w:i w:val="0"/>
                <w:color w:val="2B3A45"/>
                <w:sz w:val="17"/>
              </w:rPr>
              <w:t>Métadonnées, horodatage</w:t>
            </w:r>
          </w:p>
        </w:tc>
      </w:tr>
      <w:tr>
        <w:tc>
          <w:tcPr>
            <w:tcW w:type="dxa" w:w="1701"/>
          </w:tcPr>
          <w:p>
            <w:pPr>
              <w:spacing w:before="80" w:after="80" w:line="300" w:lineRule="auto"/>
            </w:pPr>
            <w:r>
              <w:rPr>
                <w:rFonts w:ascii="Inter" w:hAnsi="Inter" w:cs="Inter"/>
                <w:b/>
                <w:i w:val="0"/>
                <w:color w:val="051C2C"/>
                <w:sz w:val="17"/>
              </w:rPr>
              <w:t>Overline</w:t>
            </w:r>
          </w:p>
        </w:tc>
        <w:tc>
          <w:tcPr>
            <w:tcW w:type="dxa" w:w="2608"/>
          </w:tcPr>
          <w:p>
            <w:pPr>
              <w:spacing w:before="80" w:after="80" w:line="300" w:lineRule="auto"/>
            </w:pPr>
            <w:r>
              <w:rPr>
                <w:rFonts w:ascii="Inter" w:hAnsi="Inter" w:cs="Inter"/>
                <w:b w:val="0"/>
                <w:i w:val="0"/>
                <w:color w:val="2B3A45"/>
                <w:sz w:val="17"/>
              </w:rPr>
              <w:t>Inter 600 · +0,06 em</w:t>
            </w:r>
          </w:p>
        </w:tc>
        <w:tc>
          <w:tcPr>
            <w:tcW w:type="dxa" w:w="1474"/>
          </w:tcPr>
          <w:p>
            <w:pPr>
              <w:spacing w:before="80" w:after="80" w:line="300" w:lineRule="auto"/>
            </w:pPr>
            <w:r>
              <w:rPr>
                <w:rFonts w:ascii="Inter" w:hAnsi="Inter" w:cs="Inter"/>
                <w:b w:val="0"/>
                <w:i w:val="0"/>
                <w:color w:val="2B3A45"/>
                <w:sz w:val="17"/>
              </w:rPr>
              <w:t>12 px</w:t>
            </w:r>
          </w:p>
        </w:tc>
        <w:tc>
          <w:tcPr>
            <w:tcW w:type="dxa" w:w="3402"/>
          </w:tcPr>
          <w:p>
            <w:pPr>
              <w:spacing w:before="80" w:after="80" w:line="300" w:lineRule="auto"/>
            </w:pPr>
            <w:r>
              <w:rPr>
                <w:rFonts w:ascii="Inter" w:hAnsi="Inter" w:cs="Inter"/>
                <w:b w:val="0"/>
                <w:i w:val="0"/>
                <w:color w:val="2B3A45"/>
                <w:sz w:val="17"/>
              </w:rPr>
              <w:t>Capitales uniquement ici</w:t>
            </w:r>
          </w:p>
        </w:tc>
      </w:tr>
      <w:tr>
        <w:tc>
          <w:tcPr>
            <w:tcW w:type="dxa" w:w="1701"/>
          </w:tcPr>
          <w:p>
            <w:pPr>
              <w:spacing w:before="80" w:after="80" w:line="300" w:lineRule="auto"/>
            </w:pPr>
            <w:r>
              <w:rPr>
                <w:rFonts w:ascii="Inter" w:hAnsi="Inter" w:cs="Inter"/>
                <w:b/>
                <w:i w:val="0"/>
                <w:color w:val="051C2C"/>
                <w:sz w:val="17"/>
              </w:rPr>
              <w:t>Mono</w:t>
            </w:r>
          </w:p>
        </w:tc>
        <w:tc>
          <w:tcPr>
            <w:tcW w:type="dxa" w:w="2608"/>
          </w:tcPr>
          <w:p>
            <w:pPr>
              <w:spacing w:before="80" w:after="80" w:line="300" w:lineRule="auto"/>
            </w:pPr>
            <w:r>
              <w:rPr>
                <w:rFonts w:ascii="Inter" w:hAnsi="Inter" w:cs="Inter"/>
                <w:b w:val="0"/>
                <w:i w:val="0"/>
                <w:color w:val="2B3A45"/>
                <w:sz w:val="17"/>
              </w:rPr>
              <w:t>JetBrains Mono 500</w:t>
            </w:r>
          </w:p>
        </w:tc>
        <w:tc>
          <w:tcPr>
            <w:tcW w:type="dxa" w:w="1474"/>
          </w:tcPr>
          <w:p>
            <w:pPr>
              <w:spacing w:before="80" w:after="80" w:line="300" w:lineRule="auto"/>
            </w:pPr>
            <w:r>
              <w:rPr>
                <w:rFonts w:ascii="Inter" w:hAnsi="Inter" w:cs="Inter"/>
                <w:b w:val="0"/>
                <w:i w:val="0"/>
                <w:color w:val="2B3A45"/>
                <w:sz w:val="17"/>
              </w:rPr>
              <w:t>14 px</w:t>
            </w:r>
          </w:p>
        </w:tc>
        <w:tc>
          <w:tcPr>
            <w:tcW w:type="dxa" w:w="3402"/>
          </w:tcPr>
          <w:p>
            <w:pPr>
              <w:spacing w:before="80" w:after="80" w:line="300" w:lineRule="auto"/>
            </w:pPr>
            <w:r>
              <w:rPr>
                <w:rFonts w:ascii="Inter" w:hAnsi="Inter" w:cs="Inter"/>
                <w:b w:val="0"/>
                <w:i w:val="0"/>
                <w:color w:val="2B3A45"/>
                <w:sz w:val="17"/>
              </w:rPr>
              <w:t>Codes, empreintes, identifiants</w:t>
            </w:r>
          </w:p>
        </w:tc>
      </w:tr>
    </w:tbl>
    <w:p>
      <w:pPr>
        <w:spacing w:after="0"/>
      </w:pP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Trois règles.</w:t>
      </w:r>
      <w:r>
        <w:rPr>
          <w:rFonts w:ascii="Inter" w:hAnsi="Inter" w:cs="Inter"/>
          <w:b w:val="0"/>
          <w:i w:val="0"/>
          <w:color w:val="2B3A45"/>
          <w:sz w:val="18"/>
        </w:rPr>
        <w:t xml:space="preserve"> Une seule graisse par bloc : la hiérarchie se fait par la taille, jamais par le gras. </w:t>
      </w:r>
      <w:r>
        <w:rPr>
          <w:rFonts w:ascii="Inter" w:hAnsi="Inter" w:cs="Inter"/>
          <w:b/>
          <w:i w:val="0"/>
          <w:color w:val="051C2C"/>
          <w:sz w:val="18"/>
        </w:rPr>
        <w:t>Fraunces ne compose jamais un paragraphe.</w:t>
      </w:r>
      <w:r>
        <w:rPr>
          <w:rFonts w:ascii="Inter" w:hAnsi="Inter" w:cs="Inter"/>
          <w:b w:val="0"/>
          <w:i w:val="0"/>
          <w:color w:val="2B3A45"/>
          <w:sz w:val="18"/>
        </w:rPr>
        <w:t xml:space="preserve"> Les capitales sont réservées aux overlines.</w:t>
      </w:r>
    </w:p>
    <w:p>
      <w:pPr>
        <w:spacing w:before="0" w:after="140" w:line="324" w:lineRule="auto"/>
      </w:pPr>
      <w:r>
        <w:rPr>
          <w:rFonts w:ascii="Inter" w:hAnsi="Inter" w:cs="Inter"/>
          <w:b/>
          <w:i w:val="0"/>
          <w:color w:val="051C2C"/>
          <w:sz w:val="19"/>
        </w:rPr>
        <w:t>134 Ko, en local.</w:t>
      </w:r>
      <w:r>
        <w:rPr>
          <w:rFonts w:ascii="Inter" w:hAnsi="Inter" w:cs="Inter"/>
          <w:b w:val="0"/>
          <w:i w:val="0"/>
          <w:color w:val="2B3A45"/>
          <w:sz w:val="19"/>
        </w:rPr>
        <w:t xml:space="preserve"> Trois fichiers pour huit graisses : Inter et Fraunces sont variables, un seul fichier porte toute leur plage. Sous-ensemble latin. </w:t>
      </w:r>
      <w:r>
        <w:rPr>
          <w:rFonts w:ascii="Inter" w:hAnsi="Inter" w:cs="Inter"/>
          <w:b/>
          <w:i w:val="0"/>
          <w:color w:val="051C2C"/>
          <w:sz w:val="19"/>
        </w:rPr>
        <w:t>Aucun appel à un service de polices tiers</w:t>
      </w:r>
      <w:r>
        <w:rPr>
          <w:rFonts w:ascii="Inter" w:hAnsi="Inter" w:cs="Inter"/>
          <w:b w:val="0"/>
          <w:i w:val="0"/>
          <w:color w:val="2B3A45"/>
          <w:sz w:val="19"/>
        </w:rPr>
        <w:t>, et un test le vérifie : une page d’authentification ne doit émettre aucune requête vers un tiers.</w:t>
      </w:r>
    </w:p>
    <w:p>
      <w:r>
        <w:br w:type="page"/>
      </w:r>
    </w:p>
    <w:p>
      <w:pPr>
        <w:spacing w:before="280" w:after="40" w:line="240" w:lineRule="auto"/>
      </w:pPr>
      <w:r>
        <w:rPr>
          <w:rFonts w:ascii="JetBrains Mono" w:hAnsi="JetBrains Mono" w:cs="JetBrains Mono"/>
          <w:b/>
          <w:i w:val="0"/>
          <w:color w:val="2251FF"/>
          <w:sz w:val="15"/>
        </w:rPr>
        <w:t>LES DENSITÉS</w:t>
      </w:r>
    </w:p>
    <w:p>
      <w:pPr>
        <w:spacing w:before="0" w:after="60" w:line="240" w:lineRule="auto"/>
      </w:pPr>
      <w:r>
        <w:rPr>
          <w:rFonts w:ascii="JetBrains Mono" w:hAnsi="JetBrains Mono" w:cs="JetBrains Mono"/>
          <w:b/>
          <w:i w:val="0"/>
          <w:color w:val="2251FF"/>
          <w:sz w:val="18"/>
        </w:rPr>
        <w:t>08</w:t>
      </w:r>
    </w:p>
    <w:p>
      <w:pPr>
        <w:spacing w:before="0" w:after="200" w:line="264" w:lineRule="auto"/>
      </w:pPr>
      <w:r>
        <w:rPr>
          <w:rFonts w:ascii="Fraunces" w:hAnsi="Fraunces" w:cs="Fraunces"/>
          <w:b w:val="0"/>
          <w:i w:val="0"/>
          <w:color w:val="051C2C"/>
          <w:sz w:val="42"/>
        </w:rPr>
        <w:t>Même ADN partout. Quatre respirations.</w:t>
      </w:r>
    </w:p>
    <w:p>
      <w:pPr>
        <w:spacing w:before="0" w:after="140" w:line="324" w:lineRule="auto"/>
      </w:pPr>
      <w:r>
        <w:rPr>
          <w:rFonts w:ascii="Inter" w:hAnsi="Inter" w:cs="Inter"/>
          <w:b w:val="0"/>
          <w:i w:val="0"/>
          <w:color w:val="2B3A45"/>
          <w:sz w:val="19"/>
        </w:rPr>
        <w:t>Une plateforme d’apprentissage et un atelier de données ne demandent pas le même air entre les éléments. C’est la seule chose qui change d’un produit AI5D à l’autre. Six variables d’espacement, et rien d’autre.</w:t>
      </w:r>
    </w:p>
    <w:p>
      <w:pPr>
        <w:spacing w:before="300" w:after="80" w:line="240" w:lineRule="auto"/>
        <w:pBdr>
          <w:top w:val="single" w:sz="4" w:space="6" w:color="E7E0D6"/>
        </w:pBdr>
      </w:pPr>
      <w:r>
        <w:rPr>
          <w:rFonts w:ascii="JetBrains Mono" w:hAnsi="JetBrains Mono" w:cs="JetBrains Mono"/>
          <w:b/>
          <w:i w:val="0"/>
          <w:color w:val="616F78"/>
          <w:sz w:val="14"/>
        </w:rPr>
        <w:t>LES QUATRE PROFILS</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1837"/>
        <w:gridCol w:w="1837"/>
        <w:gridCol w:w="1837"/>
        <w:gridCol w:w="1837"/>
        <w:gridCol w:w="1837"/>
      </w:tblGrid>
      <w:tr>
        <w:tc>
          <w:tcPr>
            <w:tcW w:type="dxa" w:w="2494"/>
          </w:tcPr>
          <w:p>
            <w:pPr>
              <w:spacing w:after="80"/>
            </w:pPr>
            <w:r>
              <w:rPr>
                <w:rFonts w:ascii="JetBrains Mono" w:hAnsi="JetBrains Mono" w:cs="JetBrains Mono"/>
                <w:b/>
                <w:i w:val="0"/>
                <w:color w:val="616F78"/>
                <w:sz w:val="13"/>
              </w:rPr>
              <w:t>VARIABLE</w:t>
            </w:r>
          </w:p>
        </w:tc>
        <w:tc>
          <w:tcPr>
            <w:tcW w:type="dxa" w:w="1701"/>
          </w:tcPr>
          <w:p>
            <w:pPr>
              <w:spacing w:after="80"/>
            </w:pPr>
            <w:r>
              <w:rPr>
                <w:rFonts w:ascii="JetBrains Mono" w:hAnsi="JetBrains Mono" w:cs="JetBrains Mono"/>
                <w:b/>
                <w:i w:val="0"/>
                <w:color w:val="616F78"/>
                <w:sz w:val="13"/>
              </w:rPr>
              <w:t>AÉRÉ · ACADÉMIE</w:t>
            </w:r>
          </w:p>
        </w:tc>
        <w:tc>
          <w:tcPr>
            <w:tcW w:type="dxa" w:w="1814"/>
          </w:tcPr>
          <w:p>
            <w:pPr>
              <w:spacing w:after="80"/>
            </w:pPr>
            <w:r>
              <w:rPr>
                <w:rFonts w:ascii="JetBrains Mono" w:hAnsi="JetBrains Mono" w:cs="JetBrains Mono"/>
                <w:b/>
                <w:i w:val="0"/>
                <w:color w:val="616F78"/>
                <w:sz w:val="13"/>
              </w:rPr>
              <w:t>ÉQUILIBRÉ · COMPTE</w:t>
            </w:r>
          </w:p>
        </w:tc>
        <w:tc>
          <w:tcPr>
            <w:tcW w:type="dxa" w:w="1644"/>
          </w:tcPr>
          <w:p>
            <w:pPr>
              <w:spacing w:after="80"/>
            </w:pPr>
            <w:r>
              <w:rPr>
                <w:rFonts w:ascii="JetBrains Mono" w:hAnsi="JetBrains Mono" w:cs="JetBrains Mono"/>
                <w:b/>
                <w:i w:val="0"/>
                <w:color w:val="616F78"/>
                <w:sz w:val="13"/>
              </w:rPr>
              <w:t>MODÉRÉ · CERCLE</w:t>
            </w:r>
          </w:p>
        </w:tc>
        <w:tc>
          <w:tcPr>
            <w:tcW w:type="dxa" w:w="1531"/>
          </w:tcPr>
          <w:p>
            <w:pPr>
              <w:spacing w:after="80"/>
            </w:pPr>
            <w:r>
              <w:rPr>
                <w:rFonts w:ascii="JetBrains Mono" w:hAnsi="JetBrains Mono" w:cs="JetBrains Mono"/>
                <w:b/>
                <w:i w:val="0"/>
                <w:color w:val="616F78"/>
                <w:sz w:val="13"/>
              </w:rPr>
              <w:t>COMPACT · LAB</w:t>
            </w:r>
          </w:p>
        </w:tc>
      </w:tr>
      <w:tr>
        <w:tc>
          <w:tcPr>
            <w:tcW w:type="dxa" w:w="2494"/>
          </w:tcPr>
          <w:p>
            <w:pPr>
              <w:spacing w:before="80" w:after="80" w:line="300" w:lineRule="auto"/>
            </w:pPr>
            <w:r>
              <w:rPr>
                <w:rFonts w:ascii="Inter" w:hAnsi="Inter" w:cs="Inter"/>
                <w:b/>
                <w:i w:val="0"/>
                <w:color w:val="051C2C"/>
                <w:sz w:val="17"/>
              </w:rPr>
              <w:t>Rythme de section</w:t>
            </w:r>
          </w:p>
        </w:tc>
        <w:tc>
          <w:tcPr>
            <w:tcW w:type="dxa" w:w="1701"/>
          </w:tcPr>
          <w:p>
            <w:pPr>
              <w:spacing w:before="80" w:after="80" w:line="300" w:lineRule="auto"/>
            </w:pPr>
            <w:r>
              <w:rPr>
                <w:rFonts w:ascii="Inter" w:hAnsi="Inter" w:cs="Inter"/>
                <w:b w:val="0"/>
                <w:i w:val="0"/>
                <w:color w:val="2B3A45"/>
                <w:sz w:val="17"/>
              </w:rPr>
              <w:t>64 px</w:t>
            </w:r>
          </w:p>
        </w:tc>
        <w:tc>
          <w:tcPr>
            <w:tcW w:type="dxa" w:w="1814"/>
          </w:tcPr>
          <w:p>
            <w:pPr>
              <w:spacing w:before="80" w:after="80" w:line="300" w:lineRule="auto"/>
            </w:pPr>
            <w:r>
              <w:rPr>
                <w:rFonts w:ascii="Inter" w:hAnsi="Inter" w:cs="Inter"/>
                <w:b w:val="0"/>
                <w:i w:val="0"/>
                <w:color w:val="2B3A45"/>
                <w:sz w:val="17"/>
              </w:rPr>
              <w:t>48 px</w:t>
            </w:r>
          </w:p>
        </w:tc>
        <w:tc>
          <w:tcPr>
            <w:tcW w:type="dxa" w:w="1644"/>
          </w:tcPr>
          <w:p>
            <w:pPr>
              <w:spacing w:before="80" w:after="80" w:line="300" w:lineRule="auto"/>
            </w:pPr>
            <w:r>
              <w:rPr>
                <w:rFonts w:ascii="Inter" w:hAnsi="Inter" w:cs="Inter"/>
                <w:b w:val="0"/>
                <w:i w:val="0"/>
                <w:color w:val="2B3A45"/>
                <w:sz w:val="17"/>
              </w:rPr>
              <w:t>40 px</w:t>
            </w:r>
          </w:p>
        </w:tc>
        <w:tc>
          <w:tcPr>
            <w:tcW w:type="dxa" w:w="1531"/>
          </w:tcPr>
          <w:p>
            <w:pPr>
              <w:spacing w:before="80" w:after="80" w:line="300" w:lineRule="auto"/>
            </w:pPr>
            <w:r>
              <w:rPr>
                <w:rFonts w:ascii="Inter" w:hAnsi="Inter" w:cs="Inter"/>
                <w:b w:val="0"/>
                <w:i w:val="0"/>
                <w:color w:val="2B3A45"/>
                <w:sz w:val="17"/>
              </w:rPr>
              <w:t>32 px</w:t>
            </w:r>
          </w:p>
        </w:tc>
      </w:tr>
      <w:tr>
        <w:tc>
          <w:tcPr>
            <w:tcW w:type="dxa" w:w="2494"/>
          </w:tcPr>
          <w:p>
            <w:pPr>
              <w:spacing w:before="80" w:after="80" w:line="300" w:lineRule="auto"/>
            </w:pPr>
            <w:r>
              <w:rPr>
                <w:rFonts w:ascii="Inter" w:hAnsi="Inter" w:cs="Inter"/>
                <w:b/>
                <w:i w:val="0"/>
                <w:color w:val="051C2C"/>
                <w:sz w:val="17"/>
              </w:rPr>
              <w:t>Padding de carte</w:t>
            </w:r>
          </w:p>
        </w:tc>
        <w:tc>
          <w:tcPr>
            <w:tcW w:type="dxa" w:w="1701"/>
          </w:tcPr>
          <w:p>
            <w:pPr>
              <w:spacing w:before="80" w:after="80" w:line="300" w:lineRule="auto"/>
            </w:pPr>
            <w:r>
              <w:rPr>
                <w:rFonts w:ascii="Inter" w:hAnsi="Inter" w:cs="Inter"/>
                <w:b w:val="0"/>
                <w:i w:val="0"/>
                <w:color w:val="2B3A45"/>
                <w:sz w:val="17"/>
              </w:rPr>
              <w:t>32 px</w:t>
            </w:r>
          </w:p>
        </w:tc>
        <w:tc>
          <w:tcPr>
            <w:tcW w:type="dxa" w:w="1814"/>
          </w:tcPr>
          <w:p>
            <w:pPr>
              <w:spacing w:before="80" w:after="80" w:line="300" w:lineRule="auto"/>
            </w:pPr>
            <w:r>
              <w:rPr>
                <w:rFonts w:ascii="Inter" w:hAnsi="Inter" w:cs="Inter"/>
                <w:b w:val="0"/>
                <w:i w:val="0"/>
                <w:color w:val="2B3A45"/>
                <w:sz w:val="17"/>
              </w:rPr>
              <w:t>24 px</w:t>
            </w:r>
          </w:p>
        </w:tc>
        <w:tc>
          <w:tcPr>
            <w:tcW w:type="dxa" w:w="1644"/>
          </w:tcPr>
          <w:p>
            <w:pPr>
              <w:spacing w:before="80" w:after="80" w:line="300" w:lineRule="auto"/>
            </w:pPr>
            <w:r>
              <w:rPr>
                <w:rFonts w:ascii="Inter" w:hAnsi="Inter" w:cs="Inter"/>
                <w:b w:val="0"/>
                <w:i w:val="0"/>
                <w:color w:val="2B3A45"/>
                <w:sz w:val="17"/>
              </w:rPr>
              <w:t>20 px</w:t>
            </w:r>
          </w:p>
        </w:tc>
        <w:tc>
          <w:tcPr>
            <w:tcW w:type="dxa" w:w="1531"/>
          </w:tcPr>
          <w:p>
            <w:pPr>
              <w:spacing w:before="80" w:after="80" w:line="300" w:lineRule="auto"/>
            </w:pPr>
            <w:r>
              <w:rPr>
                <w:rFonts w:ascii="Inter" w:hAnsi="Inter" w:cs="Inter"/>
                <w:b w:val="0"/>
                <w:i w:val="0"/>
                <w:color w:val="2B3A45"/>
                <w:sz w:val="17"/>
              </w:rPr>
              <w:t>16 px</w:t>
            </w:r>
          </w:p>
        </w:tc>
      </w:tr>
      <w:tr>
        <w:tc>
          <w:tcPr>
            <w:tcW w:type="dxa" w:w="2494"/>
          </w:tcPr>
          <w:p>
            <w:pPr>
              <w:spacing w:before="80" w:after="80" w:line="300" w:lineRule="auto"/>
            </w:pPr>
            <w:r>
              <w:rPr>
                <w:rFonts w:ascii="Inter" w:hAnsi="Inter" w:cs="Inter"/>
                <w:b/>
                <w:i w:val="0"/>
                <w:color w:val="051C2C"/>
                <w:sz w:val="17"/>
              </w:rPr>
              <w:t>Hauteur de contrôle</w:t>
            </w:r>
          </w:p>
        </w:tc>
        <w:tc>
          <w:tcPr>
            <w:tcW w:type="dxa" w:w="1701"/>
          </w:tcPr>
          <w:p>
            <w:pPr>
              <w:spacing w:before="80" w:after="80" w:line="300" w:lineRule="auto"/>
            </w:pPr>
            <w:r>
              <w:rPr>
                <w:rFonts w:ascii="Inter" w:hAnsi="Inter" w:cs="Inter"/>
                <w:b w:val="0"/>
                <w:i w:val="0"/>
                <w:color w:val="2B3A45"/>
                <w:sz w:val="17"/>
              </w:rPr>
              <w:t>48 px</w:t>
            </w:r>
          </w:p>
        </w:tc>
        <w:tc>
          <w:tcPr>
            <w:tcW w:type="dxa" w:w="1814"/>
          </w:tcPr>
          <w:p>
            <w:pPr>
              <w:spacing w:before="80" w:after="80" w:line="300" w:lineRule="auto"/>
            </w:pPr>
            <w:r>
              <w:rPr>
                <w:rFonts w:ascii="Inter" w:hAnsi="Inter" w:cs="Inter"/>
                <w:b w:val="0"/>
                <w:i w:val="0"/>
                <w:color w:val="2B3A45"/>
                <w:sz w:val="17"/>
              </w:rPr>
              <w:t>48 px</w:t>
            </w:r>
          </w:p>
        </w:tc>
        <w:tc>
          <w:tcPr>
            <w:tcW w:type="dxa" w:w="1644"/>
          </w:tcPr>
          <w:p>
            <w:pPr>
              <w:spacing w:before="80" w:after="80" w:line="300" w:lineRule="auto"/>
            </w:pPr>
            <w:r>
              <w:rPr>
                <w:rFonts w:ascii="Inter" w:hAnsi="Inter" w:cs="Inter"/>
                <w:b w:val="0"/>
                <w:i w:val="0"/>
                <w:color w:val="2B3A45"/>
                <w:sz w:val="17"/>
              </w:rPr>
              <w:t>44 px</w:t>
            </w:r>
          </w:p>
        </w:tc>
        <w:tc>
          <w:tcPr>
            <w:tcW w:type="dxa" w:w="1531"/>
          </w:tcPr>
          <w:p>
            <w:pPr>
              <w:spacing w:before="80" w:after="80" w:line="300" w:lineRule="auto"/>
            </w:pPr>
            <w:r>
              <w:rPr>
                <w:rFonts w:ascii="Inter" w:hAnsi="Inter" w:cs="Inter"/>
                <w:b w:val="0"/>
                <w:i w:val="0"/>
                <w:color w:val="2B3A45"/>
                <w:sz w:val="17"/>
              </w:rPr>
              <w:t>40 px</w:t>
            </w:r>
          </w:p>
        </w:tc>
      </w:tr>
      <w:tr>
        <w:tc>
          <w:tcPr>
            <w:tcW w:type="dxa" w:w="2494"/>
          </w:tcPr>
          <w:p>
            <w:pPr>
              <w:spacing w:before="80" w:after="80" w:line="300" w:lineRule="auto"/>
            </w:pPr>
            <w:r>
              <w:rPr>
                <w:rFonts w:ascii="Inter" w:hAnsi="Inter" w:cs="Inter"/>
                <w:b/>
                <w:i w:val="0"/>
                <w:color w:val="051C2C"/>
                <w:sz w:val="17"/>
              </w:rPr>
              <w:t>Ligne de liste</w:t>
            </w:r>
          </w:p>
        </w:tc>
        <w:tc>
          <w:tcPr>
            <w:tcW w:type="dxa" w:w="1701"/>
          </w:tcPr>
          <w:p>
            <w:pPr>
              <w:spacing w:before="80" w:after="80" w:line="300" w:lineRule="auto"/>
            </w:pPr>
            <w:r>
              <w:rPr>
                <w:rFonts w:ascii="Inter" w:hAnsi="Inter" w:cs="Inter"/>
                <w:b w:val="0"/>
                <w:i w:val="0"/>
                <w:color w:val="2B3A45"/>
                <w:sz w:val="17"/>
              </w:rPr>
              <w:t>64 px</w:t>
            </w:r>
          </w:p>
        </w:tc>
        <w:tc>
          <w:tcPr>
            <w:tcW w:type="dxa" w:w="1814"/>
          </w:tcPr>
          <w:p>
            <w:pPr>
              <w:spacing w:before="80" w:after="80" w:line="300" w:lineRule="auto"/>
            </w:pPr>
            <w:r>
              <w:rPr>
                <w:rFonts w:ascii="Inter" w:hAnsi="Inter" w:cs="Inter"/>
                <w:b w:val="0"/>
                <w:i w:val="0"/>
                <w:color w:val="2B3A45"/>
                <w:sz w:val="17"/>
              </w:rPr>
              <w:t>56 px</w:t>
            </w:r>
          </w:p>
        </w:tc>
        <w:tc>
          <w:tcPr>
            <w:tcW w:type="dxa" w:w="1644"/>
          </w:tcPr>
          <w:p>
            <w:pPr>
              <w:spacing w:before="80" w:after="80" w:line="300" w:lineRule="auto"/>
            </w:pPr>
            <w:r>
              <w:rPr>
                <w:rFonts w:ascii="Inter" w:hAnsi="Inter" w:cs="Inter"/>
                <w:b w:val="0"/>
                <w:i w:val="0"/>
                <w:color w:val="2B3A45"/>
                <w:sz w:val="17"/>
              </w:rPr>
              <w:t>48 px</w:t>
            </w:r>
          </w:p>
        </w:tc>
        <w:tc>
          <w:tcPr>
            <w:tcW w:type="dxa" w:w="1531"/>
          </w:tcPr>
          <w:p>
            <w:pPr>
              <w:spacing w:before="80" w:after="80" w:line="300" w:lineRule="auto"/>
            </w:pPr>
            <w:r>
              <w:rPr>
                <w:rFonts w:ascii="Inter" w:hAnsi="Inter" w:cs="Inter"/>
                <w:b w:val="0"/>
                <w:i w:val="0"/>
                <w:color w:val="2B3A45"/>
                <w:sz w:val="17"/>
              </w:rPr>
              <w:t>40 px</w:t>
            </w:r>
          </w:p>
        </w:tc>
      </w:tr>
      <w:tr>
        <w:tc>
          <w:tcPr>
            <w:tcW w:type="dxa" w:w="2494"/>
          </w:tcPr>
          <w:p>
            <w:pPr>
              <w:spacing w:before="80" w:after="80" w:line="300" w:lineRule="auto"/>
            </w:pPr>
            <w:r>
              <w:rPr>
                <w:rFonts w:ascii="Inter" w:hAnsi="Inter" w:cs="Inter"/>
                <w:b/>
                <w:i w:val="0"/>
                <w:color w:val="051C2C"/>
                <w:sz w:val="17"/>
              </w:rPr>
              <w:t>Interligne du corps</w:t>
            </w:r>
          </w:p>
        </w:tc>
        <w:tc>
          <w:tcPr>
            <w:tcW w:type="dxa" w:w="1701"/>
          </w:tcPr>
          <w:p>
            <w:pPr>
              <w:spacing w:before="80" w:after="80" w:line="300" w:lineRule="auto"/>
            </w:pPr>
            <w:r>
              <w:rPr>
                <w:rFonts w:ascii="Inter" w:hAnsi="Inter" w:cs="Inter"/>
                <w:b w:val="0"/>
                <w:i w:val="0"/>
                <w:color w:val="2B3A45"/>
                <w:sz w:val="17"/>
              </w:rPr>
              <w:t>1,6</w:t>
            </w:r>
          </w:p>
        </w:tc>
        <w:tc>
          <w:tcPr>
            <w:tcW w:type="dxa" w:w="1814"/>
          </w:tcPr>
          <w:p>
            <w:pPr>
              <w:spacing w:before="80" w:after="80" w:line="300" w:lineRule="auto"/>
            </w:pPr>
            <w:r>
              <w:rPr>
                <w:rFonts w:ascii="Inter" w:hAnsi="Inter" w:cs="Inter"/>
                <w:b w:val="0"/>
                <w:i w:val="0"/>
                <w:color w:val="2B3A45"/>
                <w:sz w:val="17"/>
              </w:rPr>
              <w:t>1,55</w:t>
            </w:r>
          </w:p>
        </w:tc>
        <w:tc>
          <w:tcPr>
            <w:tcW w:type="dxa" w:w="1644"/>
          </w:tcPr>
          <w:p>
            <w:pPr>
              <w:spacing w:before="80" w:after="80" w:line="300" w:lineRule="auto"/>
            </w:pPr>
            <w:r>
              <w:rPr>
                <w:rFonts w:ascii="Inter" w:hAnsi="Inter" w:cs="Inter"/>
                <w:b w:val="0"/>
                <w:i w:val="0"/>
                <w:color w:val="2B3A45"/>
                <w:sz w:val="17"/>
              </w:rPr>
              <w:t>1,5</w:t>
            </w:r>
          </w:p>
        </w:tc>
        <w:tc>
          <w:tcPr>
            <w:tcW w:type="dxa" w:w="1531"/>
          </w:tcPr>
          <w:p>
            <w:pPr>
              <w:spacing w:before="80" w:after="80" w:line="300" w:lineRule="auto"/>
            </w:pPr>
            <w:r>
              <w:rPr>
                <w:rFonts w:ascii="Inter" w:hAnsi="Inter" w:cs="Inter"/>
                <w:b w:val="0"/>
                <w:i w:val="0"/>
                <w:color w:val="2B3A45"/>
                <w:sz w:val="17"/>
              </w:rPr>
              <w:t>1,45</w:t>
            </w:r>
          </w:p>
        </w:tc>
      </w:tr>
      <w:tr>
        <w:tc>
          <w:tcPr>
            <w:tcW w:type="dxa" w:w="2494"/>
          </w:tcPr>
          <w:p>
            <w:pPr>
              <w:spacing w:before="80" w:after="80" w:line="300" w:lineRule="auto"/>
            </w:pPr>
            <w:r>
              <w:rPr>
                <w:rFonts w:ascii="Inter" w:hAnsi="Inter" w:cs="Inter"/>
                <w:b/>
                <w:i w:val="0"/>
                <w:color w:val="051C2C"/>
                <w:sz w:val="17"/>
              </w:rPr>
              <w:t>Largeur de contenu</w:t>
            </w:r>
          </w:p>
        </w:tc>
        <w:tc>
          <w:tcPr>
            <w:tcW w:type="dxa" w:w="1701"/>
          </w:tcPr>
          <w:p>
            <w:pPr>
              <w:spacing w:before="80" w:after="80" w:line="300" w:lineRule="auto"/>
            </w:pPr>
            <w:r>
              <w:rPr>
                <w:rFonts w:ascii="Inter" w:hAnsi="Inter" w:cs="Inter"/>
                <w:b w:val="0"/>
                <w:i w:val="0"/>
                <w:color w:val="2B3A45"/>
                <w:sz w:val="17"/>
              </w:rPr>
              <w:t>1120 px</w:t>
            </w:r>
          </w:p>
        </w:tc>
        <w:tc>
          <w:tcPr>
            <w:tcW w:type="dxa" w:w="1814"/>
          </w:tcPr>
          <w:p>
            <w:pPr>
              <w:spacing w:before="80" w:after="80" w:line="300" w:lineRule="auto"/>
            </w:pPr>
            <w:r>
              <w:rPr>
                <w:rFonts w:ascii="Inter" w:hAnsi="Inter" w:cs="Inter"/>
                <w:b w:val="0"/>
                <w:i w:val="0"/>
                <w:color w:val="2B3A45"/>
                <w:sz w:val="17"/>
              </w:rPr>
              <w:t>1120 px</w:t>
            </w:r>
          </w:p>
        </w:tc>
        <w:tc>
          <w:tcPr>
            <w:tcW w:type="dxa" w:w="1644"/>
          </w:tcPr>
          <w:p>
            <w:pPr>
              <w:spacing w:before="80" w:after="80" w:line="300" w:lineRule="auto"/>
            </w:pPr>
            <w:r>
              <w:rPr>
                <w:rFonts w:ascii="Inter" w:hAnsi="Inter" w:cs="Inter"/>
                <w:b w:val="0"/>
                <w:i w:val="0"/>
                <w:color w:val="2B3A45"/>
                <w:sz w:val="17"/>
              </w:rPr>
              <w:t>1280 px</w:t>
            </w:r>
          </w:p>
        </w:tc>
        <w:tc>
          <w:tcPr>
            <w:tcW w:type="dxa" w:w="1531"/>
          </w:tcPr>
          <w:p>
            <w:pPr>
              <w:spacing w:before="80" w:after="80" w:line="300" w:lineRule="auto"/>
            </w:pPr>
            <w:r>
              <w:rPr>
                <w:rFonts w:ascii="Inter" w:hAnsi="Inter" w:cs="Inter"/>
                <w:b w:val="0"/>
                <w:i w:val="0"/>
                <w:color w:val="2B3A45"/>
                <w:sz w:val="17"/>
              </w:rPr>
              <w:t>pleine</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LES DEUX RÈGLES</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3061"/>
          </w:tcPr>
          <w:p>
            <w:pPr>
              <w:spacing w:after="80"/>
            </w:pPr>
            <w:r>
              <w:rPr>
                <w:rFonts w:ascii="JetBrains Mono" w:hAnsi="JetBrains Mono" w:cs="JetBrains Mono"/>
                <w:b/>
                <w:i w:val="0"/>
                <w:color w:val="616F78"/>
                <w:sz w:val="13"/>
              </w:rPr>
              <w:t>RÈGLE</w:t>
            </w:r>
          </w:p>
        </w:tc>
        <w:tc>
          <w:tcPr>
            <w:tcW w:type="dxa" w:w="6123"/>
          </w:tcPr>
          <w:p>
            <w:pPr>
              <w:spacing w:after="80"/>
            </w:pPr>
            <w:r>
              <w:rPr>
                <w:rFonts w:ascii="JetBrains Mono" w:hAnsi="JetBrains Mono" w:cs="JetBrains Mono"/>
                <w:b/>
                <w:i w:val="0"/>
                <w:color w:val="616F78"/>
                <w:sz w:val="13"/>
              </w:rPr>
              <w:t>POURQUOI ELLE NE SE NÉGOCIE PAS</w:t>
            </w:r>
          </w:p>
        </w:tc>
      </w:tr>
      <w:tr>
        <w:tc>
          <w:tcPr>
            <w:tcW w:type="dxa" w:w="3061"/>
          </w:tcPr>
          <w:p>
            <w:pPr>
              <w:spacing w:before="80" w:after="80" w:line="300" w:lineRule="auto"/>
            </w:pPr>
            <w:r>
              <w:rPr>
                <w:rFonts w:ascii="Inter" w:hAnsi="Inter" w:cs="Inter"/>
                <w:b/>
                <w:i w:val="0"/>
                <w:color w:val="051C2C"/>
                <w:sz w:val="17"/>
              </w:rPr>
              <w:t>La densité change l’espace entre les choses, jamais la taille du texte</w:t>
            </w:r>
          </w:p>
        </w:tc>
        <w:tc>
          <w:tcPr>
            <w:tcW w:type="dxa" w:w="6123"/>
          </w:tcPr>
          <w:p>
            <w:pPr>
              <w:spacing w:before="80" w:after="80" w:line="300" w:lineRule="auto"/>
            </w:pPr>
            <w:r>
              <w:rPr>
                <w:rFonts w:ascii="Inter" w:hAnsi="Inter" w:cs="Inter"/>
                <w:b w:val="0"/>
                <w:i w:val="0"/>
                <w:color w:val="2B3A45"/>
                <w:sz w:val="17"/>
              </w:rPr>
              <w:t>Sans cette règle, le profil compact devient illisible en six mois : c’est la pente naturelle de tout profil dense, et la vigilance ne la corrige pas. Le fichier des profils ne contient donc ni couleur, ni famille, ni taille de police, et un test échoue s’il en apparaît une.</w:t>
            </w:r>
          </w:p>
        </w:tc>
      </w:tr>
      <w:tr>
        <w:tc>
          <w:tcPr>
            <w:tcW w:type="dxa" w:w="3061"/>
          </w:tcPr>
          <w:p>
            <w:pPr>
              <w:spacing w:before="80" w:after="80" w:line="300" w:lineRule="auto"/>
            </w:pPr>
            <w:r>
              <w:rPr>
                <w:rFonts w:ascii="Inter" w:hAnsi="Inter" w:cs="Inter"/>
                <w:b/>
                <w:i w:val="0"/>
                <w:color w:val="051C2C"/>
                <w:sz w:val="17"/>
              </w:rPr>
              <w:t>Le plancher tactile de 44 px prime sur les quatre profils</w:t>
            </w:r>
          </w:p>
        </w:tc>
        <w:tc>
          <w:tcPr>
            <w:tcW w:type="dxa" w:w="6123"/>
          </w:tcPr>
          <w:p>
            <w:pPr>
              <w:spacing w:before="80" w:after="80" w:line="300" w:lineRule="auto"/>
            </w:pPr>
            <w:r>
              <w:rPr>
                <w:rFonts w:ascii="Inter" w:hAnsi="Inter" w:cs="Inter"/>
                <w:b w:val="0"/>
                <w:i w:val="0"/>
                <w:color w:val="2B3A45"/>
                <w:sz w:val="17"/>
              </w:rPr>
              <w:t>Le Lab descend à 40 px sur un écran de bureau avec une souris. Jamais sur un téléphone : une cible de 40 px y produit des erreurs de saisie que la personne attribue à l’application, jamais à son doigt. La règle s’exprime une seule fois, en requête média, et n’est donc pas négociable écran par écran.</w:t>
            </w:r>
          </w:p>
        </w:tc>
      </w:tr>
    </w:tbl>
    <w:p>
      <w:pPr>
        <w:spacing w:after="0"/>
      </w:pPr>
    </w:p>
    <w:p>
      <w:pPr>
        <w:spacing w:before="160" w:after="200" w:line="312" w:lineRule="auto"/>
        <w:shd w:val="clear" w:color="auto" w:fill="F4EFE7"/>
        <w:ind w:left="170"/>
      </w:pPr>
      <w:r>
        <w:rPr>
          <w:rFonts w:ascii="JetBrains Mono" w:hAnsi="JetBrains Mono" w:cs="JetBrains Mono"/>
          <w:b w:val="0"/>
          <w:i w:val="0"/>
          <w:color w:val="051C2C"/>
          <w:sz w:val="16"/>
        </w:rPr>
        <w:t>@media (pointer: coarse) {</w:t>
      </w:r>
      <w:r>
        <w:br/>
      </w:r>
      <w:r>
        <w:rPr>
          <w:rFonts w:ascii="JetBrains Mono" w:hAnsi="JetBrains Mono" w:cs="JetBrains Mono"/>
          <w:b w:val="0"/>
          <w:i w:val="0"/>
          <w:color w:val="051C2C"/>
          <w:sz w:val="16"/>
        </w:rPr>
        <w:t xml:space="preserve">  :root,</w:t>
      </w:r>
      <w:r>
        <w:br/>
      </w:r>
      <w:r>
        <w:rPr>
          <w:rFonts w:ascii="JetBrains Mono" w:hAnsi="JetBrains Mono" w:cs="JetBrains Mono"/>
          <w:b w:val="0"/>
          <w:i w:val="0"/>
          <w:color w:val="051C2C"/>
          <w:sz w:val="16"/>
        </w:rPr>
        <w:t xml:space="preserve">  [data-densite] {</w:t>
      </w:r>
      <w:r>
        <w:br/>
      </w:r>
      <w:r>
        <w:rPr>
          <w:rFonts w:ascii="JetBrains Mono" w:hAnsi="JetBrains Mono" w:cs="JetBrains Mono"/>
          <w:b w:val="0"/>
          <w:i w:val="0"/>
          <w:color w:val="051C2C"/>
          <w:sz w:val="16"/>
        </w:rPr>
        <w:t xml:space="preserve">    --hauteur-controle: max(var(--hauteur-controle), 44px);</w:t>
      </w:r>
      <w:r>
        <w:br/>
      </w:r>
      <w:r>
        <w:rPr>
          <w:rFonts w:ascii="JetBrains Mono" w:hAnsi="JetBrains Mono" w:cs="JetBrains Mono"/>
          <w:b w:val="0"/>
          <w:i w:val="0"/>
          <w:color w:val="051C2C"/>
          <w:sz w:val="16"/>
        </w:rPr>
        <w:t xml:space="preserve">    --ligne-liste:      max(var(--ligne-liste), 44px);</w:t>
      </w:r>
      <w:r>
        <w:br/>
      </w:r>
      <w:r>
        <w:rPr>
          <w:rFonts w:ascii="JetBrains Mono" w:hAnsi="JetBrains Mono" w:cs="JetBrains Mono"/>
          <w:b w:val="0"/>
          <w:i w:val="0"/>
          <w:color w:val="051C2C"/>
          <w:sz w:val="16"/>
        </w:rPr>
        <w:t xml:space="preserve">  }</w:t>
      </w:r>
      <w:r>
        <w:br/>
      </w:r>
      <w:r>
        <w:rPr>
          <w:rFonts w:ascii="JetBrains Mono" w:hAnsi="JetBrains Mono" w:cs="JetBrains Mono"/>
          <w:b w:val="0"/>
          <w:i w:val="0"/>
          <w:color w:val="051C2C"/>
          <w:sz w:val="16"/>
        </w:rPr>
        <w:t>}</w:t>
      </w:r>
    </w:p>
    <w:p>
      <w:pPr>
        <w:spacing w:before="0" w:after="140" w:line="324" w:lineRule="auto"/>
      </w:pPr>
      <w:r>
        <w:rPr>
          <w:rFonts w:ascii="Inter" w:hAnsi="Inter" w:cs="Inter"/>
          <w:b w:val="0"/>
          <w:i w:val="0"/>
          <w:color w:val="616F78"/>
          <w:sz w:val="17"/>
        </w:rPr>
        <w:t>Le sélecteur générique [data-densite] couvre aussi les profils qu’on ajouterait plus tard et que personne n’aurait pensé à vérifier.</w:t>
      </w:r>
    </w:p>
    <w:p>
      <w:pPr>
        <w:spacing w:before="300" w:after="80" w:line="240" w:lineRule="auto"/>
        <w:pBdr>
          <w:top w:val="single" w:sz="4" w:space="6" w:color="E7E0D6"/>
        </w:pBdr>
      </w:pPr>
      <w:r>
        <w:rPr>
          <w:rFonts w:ascii="JetBrains Mono" w:hAnsi="JetBrains Mono" w:cs="JetBrains Mono"/>
          <w:b/>
          <w:i w:val="0"/>
          <w:color w:val="616F78"/>
          <w:sz w:val="14"/>
        </w:rPr>
        <w:t>CE QUI NE VARIE JAMAIS D’UN PROFIL À L’AUTRE</w:t>
      </w:r>
    </w:p>
    <w:p>
      <w:pPr>
        <w:spacing w:before="0" w:after="140" w:line="324" w:lineRule="auto"/>
      </w:pPr>
      <w:r>
        <w:rPr>
          <w:rFonts w:ascii="Inter" w:hAnsi="Inter" w:cs="Inter"/>
          <w:b w:val="0"/>
          <w:i w:val="0"/>
          <w:color w:val="2B3A45"/>
          <w:sz w:val="19"/>
        </w:rPr>
        <w:t>Les couleurs. Les polices. Les tailles de texte. Les rayons. L’élévation. L’épaisseur des icônes. Les significations sémantiques. Le plancher tactile.</w:t>
      </w:r>
    </w:p>
    <w:p>
      <w:pPr>
        <w:spacing w:before="0" w:after="140" w:line="324" w:lineRule="auto"/>
      </w:pPr>
      <w:r>
        <w:rPr>
          <w:rFonts w:ascii="Inter" w:hAnsi="Inter" w:cs="Inter"/>
          <w:b w:val="0"/>
          <w:i w:val="0"/>
          <w:color w:val="2B3A45"/>
          <w:sz w:val="19"/>
        </w:rPr>
        <w:t>Un produit qui a besoin de changer l’un de ces éléments a un problème que la densité ne résout pas. C’est le sens de la première règle : elle ne décrit pas une préférence esthétique, elle empêche un produit de partir seul.</w:t>
      </w:r>
    </w:p>
    <w:p>
      <w:pPr>
        <w:spacing w:before="300" w:after="80" w:line="240" w:lineRule="auto"/>
        <w:pBdr>
          <w:top w:val="single" w:sz="4" w:space="6" w:color="E7E0D6"/>
        </w:pBdr>
      </w:pPr>
      <w:r>
        <w:rPr>
          <w:rFonts w:ascii="JetBrains Mono" w:hAnsi="JetBrains Mono" w:cs="JetBrains Mono"/>
          <w:b/>
          <w:i w:val="0"/>
          <w:color w:val="616F78"/>
          <w:sz w:val="14"/>
        </w:rPr>
        <w:t>AJOUTER UN CINQUIÈME PROFIL</w:t>
      </w:r>
    </w:p>
    <w:p>
      <w:pPr>
        <w:spacing w:before="0" w:after="140" w:line="324" w:lineRule="auto"/>
      </w:pPr>
      <w:r>
        <w:rPr>
          <w:rFonts w:ascii="Inter" w:hAnsi="Inter" w:cs="Inter"/>
          <w:b w:val="0"/>
          <w:i w:val="0"/>
          <w:color w:val="2B3A45"/>
          <w:sz w:val="19"/>
        </w:rPr>
        <w:t xml:space="preserve">C’est autorisé, quand un produit ne rentre dans aucun des quatre et que la démonstration est faite. Deux conditions de forme : le profil se déclare </w:t>
      </w:r>
      <w:r>
        <w:rPr>
          <w:rFonts w:ascii="Inter" w:hAnsi="Inter" w:cs="Inter"/>
          <w:b/>
          <w:i w:val="0"/>
          <w:color w:val="051C2C"/>
          <w:sz w:val="19"/>
        </w:rPr>
        <w:t>avant</w:t>
      </w:r>
      <w:r>
        <w:rPr>
          <w:rFonts w:ascii="Inter" w:hAnsi="Inter" w:cs="Inter"/>
          <w:b w:val="0"/>
          <w:i w:val="0"/>
          <w:color w:val="2B3A45"/>
          <w:sz w:val="19"/>
        </w:rPr>
        <w:t xml:space="preserve"> le bloc du plancher tactile, sinon il le remplacerait, et il ne touche qu’aux six variables d’espacement. Un test vérifie les deux.</w:t>
      </w:r>
    </w:p>
    <w:p>
      <w:r>
        <w:br w:type="page"/>
      </w:r>
    </w:p>
    <w:p>
      <w:pPr>
        <w:spacing w:before="280" w:after="40" w:line="240" w:lineRule="auto"/>
      </w:pPr>
      <w:r>
        <w:rPr>
          <w:rFonts w:ascii="JetBrains Mono" w:hAnsi="JetBrains Mono" w:cs="JetBrains Mono"/>
          <w:b/>
          <w:i w:val="0"/>
          <w:color w:val="2251FF"/>
          <w:sz w:val="15"/>
        </w:rPr>
        <w:t>LES HUIT COMPOSANTS</w:t>
      </w:r>
    </w:p>
    <w:p>
      <w:pPr>
        <w:spacing w:before="0" w:after="60" w:line="240" w:lineRule="auto"/>
      </w:pPr>
      <w:r>
        <w:rPr>
          <w:rFonts w:ascii="JetBrains Mono" w:hAnsi="JetBrains Mono" w:cs="JetBrains Mono"/>
          <w:b/>
          <w:i w:val="0"/>
          <w:color w:val="2251FF"/>
          <w:sz w:val="18"/>
        </w:rPr>
        <w:t>09</w:t>
      </w:r>
    </w:p>
    <w:p>
      <w:pPr>
        <w:spacing w:before="0" w:after="200" w:line="264" w:lineRule="auto"/>
      </w:pPr>
      <w:r>
        <w:rPr>
          <w:rFonts w:ascii="Fraunces" w:hAnsi="Fraunces" w:cs="Fraunces"/>
          <w:b w:val="0"/>
          <w:i w:val="0"/>
          <w:color w:val="051C2C"/>
          <w:sz w:val="42"/>
        </w:rPr>
        <w:t>Un composant du noyau garantit ce qu’on oublie.</w:t>
      </w:r>
    </w:p>
    <w:p>
      <w:pPr>
        <w:spacing w:before="0" w:after="140" w:line="324" w:lineRule="auto"/>
      </w:pPr>
      <w:r>
        <w:rPr>
          <w:rFonts w:ascii="Inter" w:hAnsi="Inter" w:cs="Inter"/>
          <w:b w:val="0"/>
          <w:i w:val="0"/>
          <w:color w:val="2B3A45"/>
          <w:sz w:val="19"/>
        </w:rPr>
        <w:t>Ils ne sont pas dans le noyau parce qu’ils reviennent souvent. Ils y sont parce que chacun porte une règle qu’un développeur pressé enfreindrait sans le vouloir, et sans le voir. Aucun ne dépend d’un framework de style.</w:t>
      </w:r>
    </w:p>
    <w:p>
      <w:pPr>
        <w:spacing w:before="300" w:after="80" w:line="240" w:lineRule="auto"/>
        <w:pBdr>
          <w:top w:val="single" w:sz="4" w:space="6" w:color="E7E0D6"/>
        </w:pBdr>
      </w:pPr>
      <w:r>
        <w:rPr>
          <w:rFonts w:ascii="JetBrains Mono" w:hAnsi="JetBrains Mono" w:cs="JetBrains Mono"/>
          <w:b/>
          <w:i w:val="0"/>
          <w:color w:val="616F78"/>
          <w:sz w:val="14"/>
        </w:rPr>
        <w:t>CE QUE CHACUN GARANTIT</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1928"/>
          </w:tcPr>
          <w:p>
            <w:pPr>
              <w:spacing w:after="80"/>
            </w:pPr>
            <w:r>
              <w:rPr>
                <w:rFonts w:ascii="JetBrains Mono" w:hAnsi="JetBrains Mono" w:cs="JetBrains Mono"/>
                <w:b/>
                <w:i w:val="0"/>
                <w:color w:val="616F78"/>
                <w:sz w:val="13"/>
              </w:rPr>
              <w:t>COMPOSANT</w:t>
            </w:r>
          </w:p>
        </w:tc>
        <w:tc>
          <w:tcPr>
            <w:tcW w:type="dxa" w:w="7257"/>
          </w:tcPr>
          <w:p>
            <w:pPr>
              <w:spacing w:after="80"/>
            </w:pPr>
            <w:r>
              <w:rPr>
                <w:rFonts w:ascii="JetBrains Mono" w:hAnsi="JetBrains Mono" w:cs="JetBrains Mono"/>
                <w:b/>
                <w:i w:val="0"/>
                <w:color w:val="616F78"/>
                <w:sz w:val="13"/>
              </w:rPr>
              <w:t>SA GARANTIE</w:t>
            </w:r>
          </w:p>
        </w:tc>
      </w:tr>
      <w:tr>
        <w:tc>
          <w:tcPr>
            <w:tcW w:type="dxa" w:w="1928"/>
          </w:tcPr>
          <w:p>
            <w:pPr>
              <w:spacing w:before="80" w:after="80" w:line="300" w:lineRule="auto"/>
            </w:pPr>
            <w:r>
              <w:rPr>
                <w:rFonts w:ascii="Inter" w:hAnsi="Inter" w:cs="Inter"/>
                <w:b/>
                <w:i w:val="0"/>
                <w:color w:val="051C2C"/>
                <w:sz w:val="17"/>
              </w:rPr>
              <w:t>Logotype</w:t>
            </w:r>
          </w:p>
        </w:tc>
        <w:tc>
          <w:tcPr>
            <w:tcW w:type="dxa" w:w="7257"/>
          </w:tcPr>
          <w:p>
            <w:pPr>
              <w:spacing w:before="80" w:after="80" w:line="300" w:lineRule="auto"/>
            </w:pPr>
            <w:r>
              <w:rPr>
                <w:rFonts w:ascii="Inter" w:hAnsi="Inter" w:cs="Inter"/>
                <w:b w:val="0"/>
                <w:i w:val="0"/>
                <w:color w:val="2B3A45"/>
                <w:sz w:val="17"/>
              </w:rPr>
              <w:t>Le « 5 » incliné à moins cinq degrés et bleu, dans toutes les variantes. Par défaut les lettres suivent le texte fort, donc le logotype se retourne tout seul avec le thème</w:t>
            </w:r>
          </w:p>
        </w:tc>
      </w:tr>
      <w:tr>
        <w:tc>
          <w:tcPr>
            <w:tcW w:type="dxa" w:w="1928"/>
          </w:tcPr>
          <w:p>
            <w:pPr>
              <w:spacing w:before="80" w:after="80" w:line="300" w:lineRule="auto"/>
            </w:pPr>
            <w:r>
              <w:rPr>
                <w:rFonts w:ascii="Inter" w:hAnsi="Inter" w:cs="Inter"/>
                <w:b/>
                <w:i w:val="0"/>
                <w:color w:val="051C2C"/>
                <w:sz w:val="17"/>
              </w:rPr>
              <w:t>Bouton</w:t>
            </w:r>
          </w:p>
        </w:tc>
        <w:tc>
          <w:tcPr>
            <w:tcW w:type="dxa" w:w="7257"/>
          </w:tcPr>
          <w:p>
            <w:pPr>
              <w:spacing w:before="80" w:after="80" w:line="300" w:lineRule="auto"/>
            </w:pPr>
            <w:r>
              <w:rPr>
                <w:rFonts w:ascii="Inter" w:hAnsi="Inter" w:cs="Inter"/>
                <w:b w:val="0"/>
                <w:i w:val="0"/>
                <w:color w:val="2B3A45"/>
                <w:sz w:val="17"/>
              </w:rPr>
              <w:t>Trois variantes, trois tailles, hauteur pilotée par la densité, plancher tactile respecté, aria-busy pendant le chargement. Un seul bouton primaire par vue</w:t>
            </w:r>
          </w:p>
        </w:tc>
      </w:tr>
      <w:tr>
        <w:tc>
          <w:tcPr>
            <w:tcW w:type="dxa" w:w="1928"/>
          </w:tcPr>
          <w:p>
            <w:pPr>
              <w:spacing w:before="80" w:after="80" w:line="300" w:lineRule="auto"/>
            </w:pPr>
            <w:r>
              <w:rPr>
                <w:rFonts w:ascii="Inter" w:hAnsi="Inter" w:cs="Inter"/>
                <w:b/>
                <w:i w:val="0"/>
                <w:color w:val="051C2C"/>
                <w:sz w:val="17"/>
              </w:rPr>
              <w:t>Champ</w:t>
            </w:r>
          </w:p>
        </w:tc>
        <w:tc>
          <w:tcPr>
            <w:tcW w:type="dxa" w:w="7257"/>
          </w:tcPr>
          <w:p>
            <w:pPr>
              <w:spacing w:before="80" w:after="80" w:line="300" w:lineRule="auto"/>
            </w:pPr>
            <w:r>
              <w:rPr>
                <w:rFonts w:ascii="Inter" w:hAnsi="Inter" w:cs="Inter"/>
                <w:b w:val="0"/>
                <w:i w:val="0"/>
                <w:color w:val="2B3A45"/>
                <w:sz w:val="17"/>
              </w:rPr>
              <w:t>Le libellé est toujours lié par htmlFor, l’aide et l’erreur par aria-describedby, et l’erreur n’est jamais portée par la seule couleur</w:t>
            </w:r>
          </w:p>
        </w:tc>
      </w:tr>
      <w:tr>
        <w:tc>
          <w:tcPr>
            <w:tcW w:type="dxa" w:w="1928"/>
          </w:tcPr>
          <w:p>
            <w:pPr>
              <w:spacing w:before="80" w:after="80" w:line="300" w:lineRule="auto"/>
            </w:pPr>
            <w:r>
              <w:rPr>
                <w:rFonts w:ascii="Inter" w:hAnsi="Inter" w:cs="Inter"/>
                <w:b/>
                <w:i w:val="0"/>
                <w:color w:val="051C2C"/>
                <w:sz w:val="17"/>
              </w:rPr>
              <w:t>Carte</w:t>
            </w:r>
          </w:p>
        </w:tc>
        <w:tc>
          <w:tcPr>
            <w:tcW w:type="dxa" w:w="7257"/>
          </w:tcPr>
          <w:p>
            <w:pPr>
              <w:spacing w:before="80" w:after="80" w:line="300" w:lineRule="auto"/>
            </w:pPr>
            <w:r>
              <w:rPr>
                <w:rFonts w:ascii="Inter" w:hAnsi="Inter" w:cs="Inter"/>
                <w:b w:val="0"/>
                <w:i w:val="0"/>
                <w:color w:val="2B3A45"/>
                <w:sz w:val="17"/>
              </w:rPr>
              <w:t>Padding piloté par la densité. Cliquable, elle rend un &lt;button&gt;, jamais une &lt;div&gt; avec un gestionnaire de clic</w:t>
            </w:r>
          </w:p>
        </w:tc>
      </w:tr>
      <w:tr>
        <w:tc>
          <w:tcPr>
            <w:tcW w:type="dxa" w:w="1928"/>
          </w:tcPr>
          <w:p>
            <w:pPr>
              <w:spacing w:before="80" w:after="80" w:line="300" w:lineRule="auto"/>
            </w:pPr>
            <w:r>
              <w:rPr>
                <w:rFonts w:ascii="Inter" w:hAnsi="Inter" w:cs="Inter"/>
                <w:b/>
                <w:i w:val="0"/>
                <w:color w:val="051C2C"/>
                <w:sz w:val="17"/>
              </w:rPr>
              <w:t>Bandeau</w:t>
            </w:r>
          </w:p>
        </w:tc>
        <w:tc>
          <w:tcPr>
            <w:tcW w:type="dxa" w:w="7257"/>
          </w:tcPr>
          <w:p>
            <w:pPr>
              <w:spacing w:before="80" w:after="80" w:line="300" w:lineRule="auto"/>
            </w:pPr>
            <w:r>
              <w:rPr>
                <w:rFonts w:ascii="Inter" w:hAnsi="Inter" w:cs="Inter"/>
                <w:b w:val="0"/>
                <w:i w:val="0"/>
                <w:color w:val="2B3A45"/>
                <w:sz w:val="17"/>
              </w:rPr>
              <w:t>Une icône et un texte. role="alert" pour ce qui demande une réaction, role="status" pour ce qui informe</w:t>
            </w:r>
          </w:p>
        </w:tc>
      </w:tr>
      <w:tr>
        <w:tc>
          <w:tcPr>
            <w:tcW w:type="dxa" w:w="1928"/>
          </w:tcPr>
          <w:p>
            <w:pPr>
              <w:spacing w:before="80" w:after="80" w:line="300" w:lineRule="auto"/>
            </w:pPr>
            <w:r>
              <w:rPr>
                <w:rFonts w:ascii="Inter" w:hAnsi="Inter" w:cs="Inter"/>
                <w:b/>
                <w:i w:val="0"/>
                <w:color w:val="051C2C"/>
                <w:sz w:val="17"/>
              </w:rPr>
              <w:t>Pastille</w:t>
            </w:r>
          </w:p>
        </w:tc>
        <w:tc>
          <w:tcPr>
            <w:tcW w:type="dxa" w:w="7257"/>
          </w:tcPr>
          <w:p>
            <w:pPr>
              <w:spacing w:before="80" w:after="80" w:line="300" w:lineRule="auto"/>
            </w:pPr>
            <w:r>
              <w:rPr>
                <w:rFonts w:ascii="Inter" w:hAnsi="Inter" w:cs="Inter"/>
                <w:b w:val="0"/>
                <w:i w:val="0"/>
                <w:color w:val="2B3A45"/>
                <w:sz w:val="17"/>
              </w:rPr>
              <w:t>Un état compact, qui contient toujours du texte. Une pastille de couleur sans mot ne dit rien</w:t>
            </w:r>
          </w:p>
        </w:tc>
      </w:tr>
      <w:tr>
        <w:tc>
          <w:tcPr>
            <w:tcW w:type="dxa" w:w="1928"/>
          </w:tcPr>
          <w:p>
            <w:pPr>
              <w:spacing w:before="80" w:after="80" w:line="300" w:lineRule="auto"/>
            </w:pPr>
            <w:r>
              <w:rPr>
                <w:rFonts w:ascii="Inter" w:hAnsi="Inter" w:cs="Inter"/>
                <w:b/>
                <w:i w:val="0"/>
                <w:color w:val="051C2C"/>
                <w:sz w:val="17"/>
              </w:rPr>
              <w:t>Icone</w:t>
            </w:r>
          </w:p>
        </w:tc>
        <w:tc>
          <w:tcPr>
            <w:tcW w:type="dxa" w:w="7257"/>
          </w:tcPr>
          <w:p>
            <w:pPr>
              <w:spacing w:before="80" w:after="80" w:line="300" w:lineRule="auto"/>
            </w:pPr>
            <w:r>
              <w:rPr>
                <w:rFonts w:ascii="Inter" w:hAnsi="Inter" w:cs="Inter"/>
                <w:b w:val="0"/>
                <w:i w:val="0"/>
                <w:color w:val="2B3A45"/>
                <w:sz w:val="17"/>
              </w:rPr>
              <w:t>Lucide, contour, épaisseur 1,75. Décorative par défaut, accessible seulement si on lui donne un titre</w:t>
            </w:r>
          </w:p>
        </w:tc>
      </w:tr>
      <w:tr>
        <w:tc>
          <w:tcPr>
            <w:tcW w:type="dxa" w:w="1928"/>
          </w:tcPr>
          <w:p>
            <w:pPr>
              <w:spacing w:before="80" w:after="80" w:line="300" w:lineRule="auto"/>
            </w:pPr>
            <w:r>
              <w:rPr>
                <w:rFonts w:ascii="Inter" w:hAnsi="Inter" w:cs="Inter"/>
                <w:b/>
                <w:i w:val="0"/>
                <w:color w:val="051C2C"/>
                <w:sz w:val="17"/>
              </w:rPr>
              <w:t>GabaritAuth</w:t>
            </w:r>
          </w:p>
        </w:tc>
        <w:tc>
          <w:tcPr>
            <w:tcW w:type="dxa" w:w="7257"/>
          </w:tcPr>
          <w:p>
            <w:pPr>
              <w:spacing w:before="80" w:after="80" w:line="300" w:lineRule="auto"/>
            </w:pPr>
            <w:r>
              <w:rPr>
                <w:rFonts w:ascii="Inter" w:hAnsi="Inter" w:cs="Inter"/>
                <w:b w:val="0"/>
                <w:i w:val="0"/>
                <w:color w:val="2B3A45"/>
                <w:sz w:val="17"/>
              </w:rPr>
              <w:t>Le gabarit d’authentification en deux colonnes, avec ses mesures. Voir le chapitre 11</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TROIS REFUS, ET LEUR RAISON</w:t>
      </w:r>
    </w:p>
    <w:p>
      <w:pPr>
        <w:spacing w:before="0" w:after="140" w:line="324" w:lineRule="auto"/>
      </w:pPr>
      <w:r>
        <w:rPr>
          <w:rFonts w:ascii="Inter" w:hAnsi="Inter" w:cs="Inter"/>
          <w:b/>
          <w:i w:val="0"/>
          <w:color w:val="051C2C"/>
          <w:sz w:val="19"/>
        </w:rPr>
        <w:t>Pas de div cliquable.</w:t>
      </w:r>
      <w:r>
        <w:rPr>
          <w:rFonts w:ascii="Inter" w:hAnsi="Inter" w:cs="Inter"/>
          <w:b w:val="0"/>
          <w:i w:val="0"/>
          <w:color w:val="2B3A45"/>
          <w:sz w:val="19"/>
        </w:rPr>
        <w:t xml:space="preserve"> Une carte actionnable qui n’est pas un bouton n’est ni atteignable au clavier ni annoncée comme actionnable.</w:t>
      </w:r>
    </w:p>
    <w:p>
      <w:pPr>
        <w:spacing w:before="0" w:after="140" w:line="324" w:lineRule="auto"/>
      </w:pPr>
      <w:r>
        <w:rPr>
          <w:rFonts w:ascii="Inter" w:hAnsi="Inter" w:cs="Inter"/>
          <w:b/>
          <w:i w:val="0"/>
          <w:color w:val="051C2C"/>
          <w:sz w:val="19"/>
        </w:rPr>
        <w:t>Pas d’icône seule.</w:t>
      </w:r>
      <w:r>
        <w:rPr>
          <w:rFonts w:ascii="Inter" w:hAnsi="Inter" w:cs="Inter"/>
          <w:b w:val="0"/>
          <w:i w:val="0"/>
          <w:color w:val="2B3A45"/>
          <w:sz w:val="19"/>
        </w:rPr>
        <w:t xml:space="preserve"> Un cadenas ne dit pas quelle licence manque, ni à qui la demander. L’icône accompagne le mot, elle ne le remplace jamais dans une information d’état.</w:t>
      </w:r>
    </w:p>
    <w:p>
      <w:pPr>
        <w:spacing w:before="0" w:after="140" w:line="324" w:lineRule="auto"/>
      </w:pPr>
      <w:r>
        <w:rPr>
          <w:rFonts w:ascii="Inter" w:hAnsi="Inter" w:cs="Inter"/>
          <w:b/>
          <w:i w:val="0"/>
          <w:color w:val="051C2C"/>
          <w:sz w:val="19"/>
        </w:rPr>
        <w:t>Pas d’erreur en couleur seule.</w:t>
      </w:r>
      <w:r>
        <w:rPr>
          <w:rFonts w:ascii="Inter" w:hAnsi="Inter" w:cs="Inter"/>
          <w:b w:val="0"/>
          <w:i w:val="0"/>
          <w:color w:val="2B3A45"/>
          <w:sz w:val="19"/>
        </w:rPr>
        <w:t xml:space="preserve"> Le champ pose aria-invalid, change la bordure et affiche un texte. Les trois, ensemble.</w:t>
      </w: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Pourquoi le gabarit d’authentification est dans le noyau.</w:t>
      </w:r>
      <w:r>
        <w:rPr>
          <w:rFonts w:ascii="Inter" w:hAnsi="Inter" w:cs="Inter"/>
          <w:b w:val="0"/>
          <w:i w:val="0"/>
          <w:color w:val="2B3A45"/>
          <w:sz w:val="18"/>
        </w:rPr>
        <w:t xml:space="preserve"> Tout produit peut avoir à afficher un écran de session expirée, même si le portail Compte porte l’essentiel des flux. Le placer dans l’écosystème obligerait chaque produit à en dépendre pour un écran qu’il affiche une fois par mois.</w:t>
      </w:r>
    </w:p>
    <w:p>
      <w:r>
        <w:br w:type="page"/>
      </w:r>
    </w:p>
    <w:p>
      <w:pPr>
        <w:spacing w:before="280" w:after="40" w:line="240" w:lineRule="auto"/>
      </w:pPr>
      <w:r>
        <w:rPr>
          <w:rFonts w:ascii="JetBrains Mono" w:hAnsi="JetBrains Mono" w:cs="JetBrains Mono"/>
          <w:b/>
          <w:i w:val="0"/>
          <w:color w:val="2251FF"/>
          <w:sz w:val="15"/>
        </w:rPr>
        <w:t>PLANCHES</w:t>
      </w:r>
    </w:p>
    <w:p>
      <w:pPr>
        <w:spacing w:before="0" w:after="60" w:line="240" w:lineRule="auto"/>
      </w:pPr>
      <w:r>
        <w:rPr>
          <w:rFonts w:ascii="JetBrains Mono" w:hAnsi="JetBrains Mono" w:cs="JetBrains Mono"/>
          <w:b/>
          <w:i w:val="0"/>
          <w:color w:val="2251FF"/>
          <w:sz w:val="18"/>
        </w:rPr>
        <w:t>10</w:t>
      </w:r>
    </w:p>
    <w:p>
      <w:pPr>
        <w:spacing w:before="0" w:after="200" w:line="264" w:lineRule="auto"/>
      </w:pPr>
      <w:r>
        <w:rPr>
          <w:rFonts w:ascii="Fraunces" w:hAnsi="Fraunces" w:cs="Fraunces"/>
          <w:b w:val="0"/>
          <w:i w:val="0"/>
          <w:color w:val="051C2C"/>
          <w:sz w:val="42"/>
        </w:rPr>
        <w:t>Rien ne change. Sauf la lumière.</w:t>
      </w: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Ce chapitre n’existe pas dans cette version.</w:t>
      </w:r>
      <w:r>
        <w:rPr>
          <w:rFonts w:ascii="Inter" w:hAnsi="Inter" w:cs="Inter"/>
          <w:b w:val="0"/>
          <w:i w:val="0"/>
          <w:color w:val="2B3A45"/>
          <w:sz w:val="18"/>
        </w:rPr>
        <w:t xml:space="preserve"> Les planches reproduisent des fragments d’interface : boutons dans leurs trois variantes, champs en état normal et en erreur, bandeaux et pastilles dans les quatre tons, logotype sur fond clair et sur fond encre, chacun rendu côte à côte dans les deux thèmes. Word ne sait pas les composer. </w:t>
      </w:r>
      <w:r>
        <w:rPr>
          <w:rFonts w:ascii="Inter" w:hAnsi="Inter" w:cs="Inter"/>
          <w:b/>
          <w:i w:val="0"/>
          <w:color w:val="051C2C"/>
          <w:sz w:val="18"/>
        </w:rPr>
        <w:t>Voir le PDF, chapitre 10.</w:t>
      </w:r>
    </w:p>
    <w:p>
      <w:r>
        <w:br w:type="page"/>
      </w:r>
    </w:p>
    <w:p>
      <w:pPr>
        <w:spacing w:before="280" w:after="40" w:line="240" w:lineRule="auto"/>
      </w:pPr>
      <w:r>
        <w:rPr>
          <w:rFonts w:ascii="JetBrains Mono" w:hAnsi="JetBrains Mono" w:cs="JetBrains Mono"/>
          <w:b/>
          <w:i w:val="0"/>
          <w:color w:val="2251FF"/>
          <w:sz w:val="15"/>
        </w:rPr>
        <w:t>LE GABARIT D’AUTHENTIFICATION</w:t>
      </w:r>
    </w:p>
    <w:p>
      <w:pPr>
        <w:spacing w:before="0" w:after="60" w:line="240" w:lineRule="auto"/>
      </w:pPr>
      <w:r>
        <w:rPr>
          <w:rFonts w:ascii="JetBrains Mono" w:hAnsi="JetBrains Mono" w:cs="JetBrains Mono"/>
          <w:b/>
          <w:i w:val="0"/>
          <w:color w:val="2251FF"/>
          <w:sz w:val="18"/>
        </w:rPr>
        <w:t>11</w:t>
      </w:r>
    </w:p>
    <w:p>
      <w:pPr>
        <w:spacing w:before="0" w:after="200" w:line="264" w:lineRule="auto"/>
      </w:pPr>
      <w:r>
        <w:rPr>
          <w:rFonts w:ascii="Fraunces" w:hAnsi="Fraunces" w:cs="Fraunces"/>
          <w:b w:val="0"/>
          <w:i w:val="0"/>
          <w:color w:val="051C2C"/>
          <w:sz w:val="42"/>
        </w:rPr>
        <w:t>Cette disposition n’est pas une proposition. Elle est mesurée.</w:t>
      </w:r>
    </w:p>
    <w:p>
      <w:pPr>
        <w:spacing w:before="0" w:after="140" w:line="324" w:lineRule="auto"/>
      </w:pPr>
      <w:r>
        <w:rPr>
          <w:rFonts w:ascii="Inter" w:hAnsi="Inter" w:cs="Inter"/>
          <w:b w:val="0"/>
          <w:i w:val="0"/>
          <w:color w:val="2B3A45"/>
          <w:sz w:val="19"/>
        </w:rPr>
        <w:t>Elle vient de l’Académie, où elle est en production. Chacune de ses valeurs a été relevée sur un écran réel, et chacune corrige un défaut constaté. Les raisons sont recopiées ici parce qu’un jour, quelqu’un voudra les changer.</w:t>
      </w:r>
    </w:p>
    <w:p>
      <w:pPr>
        <w:spacing w:before="300" w:after="80" w:line="240" w:lineRule="auto"/>
        <w:pBdr>
          <w:top w:val="single" w:sz="4" w:space="6" w:color="E7E0D6"/>
        </w:pBdr>
      </w:pPr>
      <w:r>
        <w:rPr>
          <w:rFonts w:ascii="JetBrains Mono" w:hAnsi="JetBrains Mono" w:cs="JetBrains Mono"/>
          <w:b/>
          <w:i w:val="0"/>
          <w:color w:val="616F78"/>
          <w:sz w:val="14"/>
        </w:rPr>
        <w:t>LA DISPOSITION</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2494"/>
          </w:tcPr>
          <w:p>
            <w:pPr>
              <w:spacing w:after="80"/>
            </w:pPr>
            <w:r>
              <w:rPr>
                <w:rFonts w:ascii="JetBrains Mono" w:hAnsi="JetBrains Mono" w:cs="JetBrains Mono"/>
                <w:b/>
                <w:i w:val="0"/>
                <w:color w:val="616F78"/>
                <w:sz w:val="13"/>
              </w:rPr>
              <w:t>PALIER</w:t>
            </w:r>
          </w:p>
        </w:tc>
        <w:tc>
          <w:tcPr>
            <w:tcW w:type="dxa" w:w="6690"/>
          </w:tcPr>
          <w:p>
            <w:pPr>
              <w:spacing w:after="80"/>
            </w:pPr>
            <w:r>
              <w:rPr>
                <w:rFonts w:ascii="JetBrains Mono" w:hAnsi="JetBrains Mono" w:cs="JetBrains Mono"/>
                <w:b/>
                <w:i w:val="0"/>
                <w:color w:val="616F78"/>
                <w:sz w:val="13"/>
              </w:rPr>
              <w:t>CE QUI EST AFFICHÉ</w:t>
            </w:r>
          </w:p>
        </w:tc>
      </w:tr>
      <w:tr>
        <w:tc>
          <w:tcPr>
            <w:tcW w:type="dxa" w:w="2494"/>
          </w:tcPr>
          <w:p>
            <w:pPr>
              <w:spacing w:before="80" w:after="80" w:line="300" w:lineRule="auto"/>
            </w:pPr>
            <w:r>
              <w:rPr>
                <w:rFonts w:ascii="Inter" w:hAnsi="Inter" w:cs="Inter"/>
                <w:b/>
                <w:i w:val="0"/>
                <w:color w:val="051C2C"/>
                <w:sz w:val="17"/>
              </w:rPr>
              <w:t>À partir de 1024 px</w:t>
            </w:r>
          </w:p>
        </w:tc>
        <w:tc>
          <w:tcPr>
            <w:tcW w:type="dxa" w:w="6690"/>
          </w:tcPr>
          <w:p>
            <w:pPr>
              <w:spacing w:before="80" w:after="80" w:line="300" w:lineRule="auto"/>
            </w:pPr>
            <w:r>
              <w:rPr>
                <w:rFonts w:ascii="Inter" w:hAnsi="Inter" w:cs="Inter"/>
                <w:b w:val="0"/>
                <w:i w:val="0"/>
                <w:color w:val="2B3A45"/>
                <w:sz w:val="17"/>
              </w:rPr>
              <w:t>Deux colonnes. Le formulaire à gauche, dans 440 px. Un panneau d’encre à droite à 45 %, plafonné à 560 px, qui porte le logotype et une phrase, et rien d’autre. Ni photo, ni illustration, ni filet, ni forme animée : cette sobriété est le signal de sérieux qui distingue un produit AI5D des plateformes grand public.</w:t>
            </w:r>
          </w:p>
        </w:tc>
      </w:tr>
      <w:tr>
        <w:tc>
          <w:tcPr>
            <w:tcW w:type="dxa" w:w="2494"/>
          </w:tcPr>
          <w:p>
            <w:pPr>
              <w:spacing w:before="80" w:after="80" w:line="300" w:lineRule="auto"/>
            </w:pPr>
            <w:r>
              <w:rPr>
                <w:rFonts w:ascii="Inter" w:hAnsi="Inter" w:cs="Inter"/>
                <w:b/>
                <w:i w:val="0"/>
                <w:color w:val="051C2C"/>
                <w:sz w:val="17"/>
              </w:rPr>
              <w:t>Sous 1024 px</w:t>
            </w:r>
          </w:p>
        </w:tc>
        <w:tc>
          <w:tcPr>
            <w:tcW w:type="dxa" w:w="6690"/>
          </w:tcPr>
          <w:p>
            <w:pPr>
              <w:spacing w:before="80" w:after="80" w:line="300" w:lineRule="auto"/>
            </w:pPr>
            <w:r>
              <w:rPr>
                <w:rFonts w:ascii="Inter" w:hAnsi="Inter" w:cs="Inter"/>
                <w:b w:val="0"/>
                <w:i w:val="0"/>
                <w:color w:val="2B3A45"/>
                <w:sz w:val="17"/>
              </w:rPr>
              <w:t>Colonne unique, logotype centré au-dessus à 20 px, marge de 16 px, aucune image lourde : l’écran doit s’afficher en moins de deux secondes et demie sur une 4G irrégulière. Le contenu court se centre dans la hauteur restante ; un formulaire long pousse simplement le conteneur.</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TROIS MESURES, ET CE QU’ELLES ONT COÛTÉ</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2835"/>
          </w:tcPr>
          <w:p>
            <w:pPr>
              <w:spacing w:after="80"/>
            </w:pPr>
            <w:r>
              <w:rPr>
                <w:rFonts w:ascii="JetBrains Mono" w:hAnsi="JetBrains Mono" w:cs="JetBrains Mono"/>
                <w:b/>
                <w:i w:val="0"/>
                <w:color w:val="616F78"/>
                <w:sz w:val="13"/>
              </w:rPr>
              <w:t>MESURE</w:t>
            </w:r>
          </w:p>
        </w:tc>
        <w:tc>
          <w:tcPr>
            <w:tcW w:type="dxa" w:w="6350"/>
          </w:tcPr>
          <w:p>
            <w:pPr>
              <w:spacing w:after="80"/>
            </w:pPr>
            <w:r>
              <w:rPr>
                <w:rFonts w:ascii="JetBrains Mono" w:hAnsi="JetBrains Mono" w:cs="JetBrains Mono"/>
                <w:b/>
                <w:i w:val="0"/>
                <w:color w:val="616F78"/>
                <w:sz w:val="13"/>
              </w:rPr>
              <w:t>CE QU’ELLE CORRIGE</w:t>
            </w:r>
          </w:p>
        </w:tc>
      </w:tr>
      <w:tr>
        <w:tc>
          <w:tcPr>
            <w:tcW w:type="dxa" w:w="2835"/>
          </w:tcPr>
          <w:p>
            <w:pPr>
              <w:spacing w:before="80" w:after="80" w:line="300" w:lineRule="auto"/>
            </w:pPr>
            <w:r>
              <w:rPr>
                <w:rFonts w:ascii="Inter" w:hAnsi="Inter" w:cs="Inter"/>
                <w:b/>
                <w:i w:val="0"/>
                <w:color w:val="051C2C"/>
                <w:sz w:val="17"/>
              </w:rPr>
              <w:t>La bascule est à 1024 px, et non 768</w:t>
            </w:r>
          </w:p>
        </w:tc>
        <w:tc>
          <w:tcPr>
            <w:tcW w:type="dxa" w:w="6350"/>
          </w:tcPr>
          <w:p>
            <w:pPr>
              <w:spacing w:before="80" w:after="80" w:line="300" w:lineRule="auto"/>
            </w:pPr>
            <w:r>
              <w:rPr>
                <w:rFonts w:ascii="Inter" w:hAnsi="Inter" w:cs="Inter"/>
                <w:b w:val="0"/>
                <w:i w:val="0"/>
                <w:color w:val="2B3A45"/>
                <w:sz w:val="17"/>
              </w:rPr>
              <w:t>À 768 px, le panneau prend 45 %, soit 345 px, et il reste 423 px pour un formulaire annoncé à 440 px plus ses marges : l’écran de réinitialisation débordait de 14 px. À 1024 px, la colonne du formulaire dispose de 563 px et tout respire.</w:t>
            </w:r>
          </w:p>
        </w:tc>
      </w:tr>
      <w:tr>
        <w:tc>
          <w:tcPr>
            <w:tcW w:type="dxa" w:w="2835"/>
          </w:tcPr>
          <w:p>
            <w:pPr>
              <w:spacing w:before="80" w:after="80" w:line="300" w:lineRule="auto"/>
            </w:pPr>
            <w:r>
              <w:rPr>
                <w:rFonts w:ascii="Inter" w:hAnsi="Inter" w:cs="Inter"/>
                <w:b/>
                <w:i w:val="0"/>
                <w:color w:val="051C2C"/>
                <w:sz w:val="17"/>
              </w:rPr>
              <w:t>min-width: 0 sur la colonne du formulaire</w:t>
            </w:r>
          </w:p>
        </w:tc>
        <w:tc>
          <w:tcPr>
            <w:tcW w:type="dxa" w:w="6350"/>
          </w:tcPr>
          <w:p>
            <w:pPr>
              <w:spacing w:before="80" w:after="80" w:line="300" w:lineRule="auto"/>
            </w:pPr>
            <w:r>
              <w:rPr>
                <w:rFonts w:ascii="Inter" w:hAnsi="Inter" w:cs="Inter"/>
                <w:b w:val="0"/>
                <w:i w:val="0"/>
                <w:color w:val="2B3A45"/>
                <w:sz w:val="17"/>
              </w:rPr>
              <w:t>Ce n’est pas décoratif. Sans cette déclaration, une colonne flexible refuse de descendre sous la largeur intrinsèque de son contenu et pousse le panneau hors de l’écran au lieu de se réduire. C’est la cause exacte du débordement mesuré.</w:t>
            </w:r>
          </w:p>
        </w:tc>
      </w:tr>
      <w:tr>
        <w:tc>
          <w:tcPr>
            <w:tcW w:type="dxa" w:w="2835"/>
          </w:tcPr>
          <w:p>
            <w:pPr>
              <w:spacing w:before="80" w:after="80" w:line="300" w:lineRule="auto"/>
            </w:pPr>
            <w:r>
              <w:rPr>
                <w:rFonts w:ascii="Inter" w:hAnsi="Inter" w:cs="Inter"/>
                <w:b/>
                <w:i w:val="0"/>
                <w:color w:val="051C2C"/>
                <w:sz w:val="17"/>
              </w:rPr>
              <w:t>Le logotype mobile est à 20 px, et non 18</w:t>
            </w:r>
          </w:p>
        </w:tc>
        <w:tc>
          <w:tcPr>
            <w:tcW w:type="dxa" w:w="6350"/>
          </w:tcPr>
          <w:p>
            <w:pPr>
              <w:spacing w:before="80" w:after="80" w:line="300" w:lineRule="auto"/>
            </w:pPr>
            <w:r>
              <w:rPr>
                <w:rFonts w:ascii="Inter" w:hAnsi="Inter" w:cs="Inter"/>
                <w:b w:val="0"/>
                <w:i w:val="0"/>
                <w:color w:val="2B3A45"/>
                <w:sz w:val="17"/>
              </w:rPr>
              <w:t>À 18 px, le verrouillage complet mesurait 19 px de haut, sous le plancher de 28 px de la charte : il se voyait mal. On ne monte pas plus haut non plus, car à 30 px la signature réclame 250 px de large et se casse en deux lignes sur un écran de 320 px.</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LES CINQ ÉCRANS QUE LE GABARIT PORTE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2494"/>
          </w:tcPr>
          <w:p>
            <w:pPr>
              <w:spacing w:after="80"/>
            </w:pPr>
            <w:r>
              <w:rPr>
                <w:rFonts w:ascii="JetBrains Mono" w:hAnsi="JetBrains Mono" w:cs="JetBrains Mono"/>
                <w:b/>
                <w:i w:val="0"/>
                <w:color w:val="616F78"/>
                <w:sz w:val="13"/>
              </w:rPr>
              <w:t>ÉCRAN</w:t>
            </w:r>
          </w:p>
        </w:tc>
        <w:tc>
          <w:tcPr>
            <w:tcW w:type="dxa" w:w="6690"/>
          </w:tcPr>
          <w:p>
            <w:pPr>
              <w:spacing w:after="80"/>
            </w:pPr>
            <w:r>
              <w:rPr>
                <w:rFonts w:ascii="JetBrains Mono" w:hAnsi="JetBrains Mono" w:cs="JetBrains Mono"/>
                <w:b/>
                <w:i w:val="0"/>
                <w:color w:val="616F78"/>
                <w:sz w:val="13"/>
              </w:rPr>
              <w:t>CE QUI CHANGE DANS LA COLONNE DE GAUCHE</w:t>
            </w:r>
          </w:p>
        </w:tc>
      </w:tr>
      <w:tr>
        <w:tc>
          <w:tcPr>
            <w:tcW w:type="dxa" w:w="2494"/>
          </w:tcPr>
          <w:p>
            <w:pPr>
              <w:spacing w:before="80" w:after="80" w:line="300" w:lineRule="auto"/>
            </w:pPr>
            <w:r>
              <w:rPr>
                <w:rFonts w:ascii="Inter" w:hAnsi="Inter" w:cs="Inter"/>
                <w:b/>
                <w:i w:val="0"/>
                <w:color w:val="051C2C"/>
                <w:sz w:val="17"/>
              </w:rPr>
              <w:t>Connexion</w:t>
            </w:r>
          </w:p>
        </w:tc>
        <w:tc>
          <w:tcPr>
            <w:tcW w:type="dxa" w:w="6690"/>
          </w:tcPr>
          <w:p>
            <w:pPr>
              <w:spacing w:before="80" w:after="80" w:line="300" w:lineRule="auto"/>
            </w:pPr>
            <w:r>
              <w:rPr>
                <w:rFonts w:ascii="Inter" w:hAnsi="Inter" w:cs="Inter"/>
                <w:b w:val="0"/>
                <w:i w:val="0"/>
                <w:color w:val="2B3A45"/>
                <w:sz w:val="17"/>
              </w:rPr>
              <w:t>Deux champs et le bouton primaire. Le lien d’oubli en variante discrète, sous le bouton</w:t>
            </w:r>
          </w:p>
        </w:tc>
      </w:tr>
      <w:tr>
        <w:tc>
          <w:tcPr>
            <w:tcW w:type="dxa" w:w="2494"/>
          </w:tcPr>
          <w:p>
            <w:pPr>
              <w:spacing w:before="80" w:after="80" w:line="300" w:lineRule="auto"/>
            </w:pPr>
            <w:r>
              <w:rPr>
                <w:rFonts w:ascii="Inter" w:hAnsi="Inter" w:cs="Inter"/>
                <w:b/>
                <w:i w:val="0"/>
                <w:color w:val="051C2C"/>
                <w:sz w:val="17"/>
              </w:rPr>
              <w:t>Inscription</w:t>
            </w:r>
          </w:p>
        </w:tc>
        <w:tc>
          <w:tcPr>
            <w:tcW w:type="dxa" w:w="6690"/>
          </w:tcPr>
          <w:p>
            <w:pPr>
              <w:spacing w:before="80" w:after="80" w:line="300" w:lineRule="auto"/>
            </w:pPr>
            <w:r>
              <w:rPr>
                <w:rFonts w:ascii="Inter" w:hAnsi="Inter" w:cs="Inter"/>
                <w:b w:val="0"/>
                <w:i w:val="0"/>
                <w:color w:val="2B3A45"/>
                <w:sz w:val="17"/>
              </w:rPr>
              <w:t>Le formulaire le plus long des cinq : c’est lui qui pousse le conteneur au lieu de se centrer</w:t>
            </w:r>
          </w:p>
        </w:tc>
      </w:tr>
      <w:tr>
        <w:tc>
          <w:tcPr>
            <w:tcW w:type="dxa" w:w="2494"/>
          </w:tcPr>
          <w:p>
            <w:pPr>
              <w:spacing w:before="80" w:after="80" w:line="300" w:lineRule="auto"/>
            </w:pPr>
            <w:r>
              <w:rPr>
                <w:rFonts w:ascii="Inter" w:hAnsi="Inter" w:cs="Inter"/>
                <w:b/>
                <w:i w:val="0"/>
                <w:color w:val="051C2C"/>
                <w:sz w:val="17"/>
              </w:rPr>
              <w:t>Oubli du mot de passe</w:t>
            </w:r>
          </w:p>
        </w:tc>
        <w:tc>
          <w:tcPr>
            <w:tcW w:type="dxa" w:w="6690"/>
          </w:tcPr>
          <w:p>
            <w:pPr>
              <w:spacing w:before="80" w:after="80" w:line="300" w:lineRule="auto"/>
            </w:pPr>
            <w:r>
              <w:rPr>
                <w:rFonts w:ascii="Inter" w:hAnsi="Inter" w:cs="Inter"/>
                <w:b w:val="0"/>
                <w:i w:val="0"/>
                <w:color w:val="2B3A45"/>
                <w:sz w:val="17"/>
              </w:rPr>
              <w:t>Un seul champ. Contenu court, donc centré dans la hauteur restante</w:t>
            </w:r>
          </w:p>
        </w:tc>
      </w:tr>
      <w:tr>
        <w:tc>
          <w:tcPr>
            <w:tcW w:type="dxa" w:w="2494"/>
          </w:tcPr>
          <w:p>
            <w:pPr>
              <w:spacing w:before="80" w:after="80" w:line="300" w:lineRule="auto"/>
            </w:pPr>
            <w:r>
              <w:rPr>
                <w:rFonts w:ascii="Inter" w:hAnsi="Inter" w:cs="Inter"/>
                <w:b/>
                <w:i w:val="0"/>
                <w:color w:val="051C2C"/>
                <w:sz w:val="17"/>
              </w:rPr>
              <w:t>Réinitialisation</w:t>
            </w:r>
          </w:p>
        </w:tc>
        <w:tc>
          <w:tcPr>
            <w:tcW w:type="dxa" w:w="6690"/>
          </w:tcPr>
          <w:p>
            <w:pPr>
              <w:spacing w:before="80" w:after="80" w:line="300" w:lineRule="auto"/>
            </w:pPr>
            <w:r>
              <w:rPr>
                <w:rFonts w:ascii="Inter" w:hAnsi="Inter" w:cs="Inter"/>
                <w:b w:val="0"/>
                <w:i w:val="0"/>
                <w:color w:val="2B3A45"/>
                <w:sz w:val="17"/>
              </w:rPr>
              <w:t>Deux champs. C’est cet écran qui débordait de 14 px à 768 px</w:t>
            </w:r>
          </w:p>
        </w:tc>
      </w:tr>
      <w:tr>
        <w:tc>
          <w:tcPr>
            <w:tcW w:type="dxa" w:w="2494"/>
          </w:tcPr>
          <w:p>
            <w:pPr>
              <w:spacing w:before="80" w:after="80" w:line="300" w:lineRule="auto"/>
            </w:pPr>
            <w:r>
              <w:rPr>
                <w:rFonts w:ascii="Inter" w:hAnsi="Inter" w:cs="Inter"/>
                <w:b/>
                <w:i w:val="0"/>
                <w:color w:val="051C2C"/>
                <w:sz w:val="17"/>
              </w:rPr>
              <w:t>Vérification d’adresse</w:t>
            </w:r>
          </w:p>
        </w:tc>
        <w:tc>
          <w:tcPr>
            <w:tcW w:type="dxa" w:w="6690"/>
          </w:tcPr>
          <w:p>
            <w:pPr>
              <w:spacing w:before="80" w:after="80" w:line="300" w:lineRule="auto"/>
            </w:pPr>
            <w:r>
              <w:rPr>
                <w:rFonts w:ascii="Inter" w:hAnsi="Inter" w:cs="Inter"/>
                <w:b w:val="0"/>
                <w:i w:val="0"/>
                <w:color w:val="2B3A45"/>
                <w:sz w:val="17"/>
              </w:rPr>
              <w:t>Aucun champ. Un titre, une phrase, et l’action de renvoi en variante discrète</w:t>
            </w:r>
          </w:p>
        </w:tc>
      </w:tr>
    </w:tbl>
    <w:p>
      <w:pPr>
        <w:spacing w:after="0"/>
      </w:pP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Ce que le panneau ne porte plus.</w:t>
      </w:r>
      <w:r>
        <w:rPr>
          <w:rFonts w:ascii="Inter" w:hAnsi="Inter" w:cs="Inter"/>
          <w:b w:val="0"/>
          <w:i w:val="0"/>
          <w:color w:val="2B3A45"/>
          <w:sz w:val="18"/>
        </w:rPr>
        <w:t xml:space="preserve"> Il a porté trois preuves, avec des chiffres et des garanties. Elles ont été retirées : elles promettaient un contenu qu’un écran de connexion n’a pas à vendre. On y arrive déjà décidé.</w:t>
      </w:r>
    </w:p>
    <w:p>
      <w:r>
        <w:br w:type="page"/>
      </w:r>
    </w:p>
    <w:p>
      <w:pPr>
        <w:spacing w:before="280" w:after="40" w:line="240" w:lineRule="auto"/>
      </w:pPr>
      <w:r>
        <w:rPr>
          <w:rFonts w:ascii="JetBrains Mono" w:hAnsi="JetBrains Mono" w:cs="JetBrains Mono"/>
          <w:b/>
          <w:i w:val="0"/>
          <w:color w:val="2251FF"/>
          <w:sz w:val="15"/>
        </w:rPr>
        <w:t>MOBILE D’ABORD</w:t>
      </w:r>
    </w:p>
    <w:p>
      <w:pPr>
        <w:spacing w:before="0" w:after="60" w:line="240" w:lineRule="auto"/>
      </w:pPr>
      <w:r>
        <w:rPr>
          <w:rFonts w:ascii="JetBrains Mono" w:hAnsi="JetBrains Mono" w:cs="JetBrains Mono"/>
          <w:b/>
          <w:i w:val="0"/>
          <w:color w:val="2251FF"/>
          <w:sz w:val="18"/>
        </w:rPr>
        <w:t>12</w:t>
      </w:r>
    </w:p>
    <w:p>
      <w:pPr>
        <w:spacing w:before="0" w:after="200" w:line="264" w:lineRule="auto"/>
      </w:pPr>
      <w:r>
        <w:rPr>
          <w:rFonts w:ascii="Fraunces" w:hAnsi="Fraunces" w:cs="Fraunces"/>
          <w:b w:val="0"/>
          <w:i w:val="0"/>
          <w:color w:val="051C2C"/>
          <w:sz w:val="42"/>
        </w:rPr>
        <w:t>Le téléphone n’est pas un palier. C’est le départ.</w:t>
      </w:r>
    </w:p>
    <w:p>
      <w:pPr>
        <w:spacing w:before="0" w:after="140" w:line="324" w:lineRule="auto"/>
      </w:pPr>
      <w:r>
        <w:rPr>
          <w:rFonts w:ascii="Inter" w:hAnsi="Inter" w:cs="Inter"/>
          <w:b w:val="0"/>
          <w:i w:val="0"/>
          <w:color w:val="2B3A45"/>
          <w:sz w:val="19"/>
        </w:rPr>
        <w:t>Un écran dessiné pour 1440 px puis rétréci garde les décisions du grand écran : une grille qui s’empile mal, une navigation qui déborde, des cibles calibrées pour un curseur. Un écran dessiné pour 390 px puis élargi n’a que de la place en plus. Les espaces d’administration sont la seule exception.</w:t>
      </w:r>
    </w:p>
    <w:p>
      <w:pPr>
        <w:spacing w:before="300" w:after="80" w:line="240" w:lineRule="auto"/>
        <w:pBdr>
          <w:top w:val="single" w:sz="4" w:space="6" w:color="E7E0D6"/>
        </w:pBdr>
      </w:pPr>
      <w:r>
        <w:rPr>
          <w:rFonts w:ascii="JetBrains Mono" w:hAnsi="JetBrains Mono" w:cs="JetBrains Mono"/>
          <w:b/>
          <w:i w:val="0"/>
          <w:color w:val="616F78"/>
          <w:sz w:val="14"/>
        </w:rPr>
        <w:t>LES PALIERS</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2296"/>
        <w:gridCol w:w="2296"/>
        <w:gridCol w:w="2296"/>
        <w:gridCol w:w="2296"/>
      </w:tblGrid>
      <w:tr>
        <w:tc>
          <w:tcPr>
            <w:tcW w:type="dxa" w:w="2494"/>
          </w:tcPr>
          <w:p>
            <w:pPr>
              <w:spacing w:after="80"/>
            </w:pPr>
            <w:r>
              <w:rPr>
                <w:rFonts w:ascii="JetBrains Mono" w:hAnsi="JetBrains Mono" w:cs="JetBrains Mono"/>
                <w:b/>
                <w:i w:val="0"/>
                <w:color w:val="616F78"/>
                <w:sz w:val="13"/>
              </w:rPr>
              <w:t>CONSTANTE</w:t>
            </w:r>
          </w:p>
        </w:tc>
        <w:tc>
          <w:tcPr>
            <w:tcW w:type="dxa" w:w="1361"/>
          </w:tcPr>
          <w:p>
            <w:pPr>
              <w:spacing w:after="80"/>
            </w:pPr>
            <w:r>
              <w:rPr>
                <w:rFonts w:ascii="JetBrains Mono" w:hAnsi="JetBrains Mono" w:cs="JetBrains Mono"/>
                <w:b/>
                <w:i w:val="0"/>
                <w:color w:val="616F78"/>
                <w:sz w:val="13"/>
              </w:rPr>
              <w:t>VALEUR</w:t>
            </w:r>
          </w:p>
        </w:tc>
        <w:tc>
          <w:tcPr>
            <w:tcW w:type="dxa" w:w="1587"/>
          </w:tcPr>
          <w:p>
            <w:pPr>
              <w:spacing w:after="80"/>
            </w:pPr>
            <w:r>
              <w:rPr>
                <w:rFonts w:ascii="JetBrains Mono" w:hAnsi="JetBrains Mono" w:cs="JetBrains Mono"/>
                <w:b/>
                <w:i w:val="0"/>
                <w:color w:val="616F78"/>
                <w:sz w:val="13"/>
              </w:rPr>
              <w:t>NATURE</w:t>
            </w:r>
          </w:p>
        </w:tc>
        <w:tc>
          <w:tcPr>
            <w:tcW w:type="dxa" w:w="3742"/>
          </w:tcPr>
          <w:p>
            <w:pPr>
              <w:spacing w:after="80"/>
            </w:pPr>
            <w:r>
              <w:rPr>
                <w:rFonts w:ascii="JetBrains Mono" w:hAnsi="JetBrains Mono" w:cs="JetBrains Mono"/>
                <w:b/>
                <w:i w:val="0"/>
                <w:color w:val="616F78"/>
                <w:sz w:val="13"/>
              </w:rPr>
              <w:t>CE QUI S’Y PASSE</w:t>
            </w:r>
          </w:p>
        </w:tc>
      </w:tr>
      <w:tr>
        <w:tc>
          <w:tcPr>
            <w:tcW w:type="dxa" w:w="2494"/>
          </w:tcPr>
          <w:p>
            <w:pPr>
              <w:spacing w:before="80" w:after="80" w:line="300" w:lineRule="auto"/>
            </w:pPr>
            <w:r>
              <w:rPr>
                <w:rFonts w:ascii="JetBrains Mono" w:hAnsi="JetBrains Mono" w:cs="JetBrains Mono"/>
                <w:b w:val="0"/>
                <w:i w:val="0"/>
                <w:color w:val="051C2C"/>
                <w:sz w:val="16"/>
              </w:rPr>
              <w:t>--plancher</w:t>
            </w:r>
          </w:p>
        </w:tc>
        <w:tc>
          <w:tcPr>
            <w:tcW w:type="dxa" w:w="1361"/>
          </w:tcPr>
          <w:p>
            <w:pPr>
              <w:spacing w:before="80" w:after="80" w:line="300" w:lineRule="auto"/>
            </w:pPr>
            <w:r>
              <w:rPr>
                <w:rFonts w:ascii="Inter" w:hAnsi="Inter" w:cs="Inter"/>
                <w:b w:val="0"/>
                <w:i w:val="0"/>
                <w:color w:val="2B3A45"/>
                <w:sz w:val="17"/>
              </w:rPr>
              <w:t>320 px</w:t>
            </w:r>
          </w:p>
        </w:tc>
        <w:tc>
          <w:tcPr>
            <w:tcW w:type="dxa" w:w="1587"/>
          </w:tcPr>
          <w:p>
            <w:pPr>
              <w:spacing w:before="80" w:after="80" w:line="300" w:lineRule="auto"/>
            </w:pPr>
            <w:r>
              <w:rPr>
                <w:rFonts w:ascii="Inter" w:hAnsi="Inter" w:cs="Inter"/>
                <w:b w:val="0"/>
                <w:i w:val="0"/>
                <w:color w:val="2B3A45"/>
                <w:sz w:val="17"/>
              </w:rPr>
              <w:t>contrainte</w:t>
            </w:r>
          </w:p>
        </w:tc>
        <w:tc>
          <w:tcPr>
            <w:tcW w:type="dxa" w:w="3742"/>
          </w:tcPr>
          <w:p>
            <w:pPr>
              <w:spacing w:before="80" w:after="80" w:line="300" w:lineRule="auto"/>
            </w:pPr>
            <w:r>
              <w:rPr>
                <w:rFonts w:ascii="Inter" w:hAnsi="Inter" w:cs="Inter"/>
                <w:b w:val="0"/>
                <w:i w:val="0"/>
                <w:color w:val="2B3A45"/>
                <w:sz w:val="17"/>
              </w:rPr>
              <w:t>Rien. Aucune mise en page n’a le droit d’y casser</w:t>
            </w:r>
          </w:p>
        </w:tc>
      </w:tr>
      <w:tr>
        <w:tc>
          <w:tcPr>
            <w:tcW w:type="dxa" w:w="2494"/>
          </w:tcPr>
          <w:p>
            <w:pPr>
              <w:spacing w:before="80" w:after="80" w:line="300" w:lineRule="auto"/>
            </w:pPr>
            <w:r>
              <w:rPr>
                <w:rFonts w:ascii="JetBrains Mono" w:hAnsi="JetBrains Mono" w:cs="JetBrains Mono"/>
                <w:b w:val="0"/>
                <w:i w:val="0"/>
                <w:color w:val="051C2C"/>
                <w:sz w:val="16"/>
              </w:rPr>
              <w:t>--reference-mobile</w:t>
            </w:r>
          </w:p>
        </w:tc>
        <w:tc>
          <w:tcPr>
            <w:tcW w:type="dxa" w:w="1361"/>
          </w:tcPr>
          <w:p>
            <w:pPr>
              <w:spacing w:before="80" w:after="80" w:line="300" w:lineRule="auto"/>
            </w:pPr>
            <w:r>
              <w:rPr>
                <w:rFonts w:ascii="Inter" w:hAnsi="Inter" w:cs="Inter"/>
                <w:b w:val="0"/>
                <w:i w:val="0"/>
                <w:color w:val="2B3A45"/>
                <w:sz w:val="17"/>
              </w:rPr>
              <w:t>390 px</w:t>
            </w:r>
          </w:p>
        </w:tc>
        <w:tc>
          <w:tcPr>
            <w:tcW w:type="dxa" w:w="1587"/>
          </w:tcPr>
          <w:p>
            <w:pPr>
              <w:spacing w:before="80" w:after="80" w:line="300" w:lineRule="auto"/>
            </w:pPr>
            <w:r>
              <w:rPr>
                <w:rFonts w:ascii="Inter" w:hAnsi="Inter" w:cs="Inter"/>
                <w:b w:val="0"/>
                <w:i w:val="0"/>
                <w:color w:val="2B3A45"/>
                <w:sz w:val="17"/>
              </w:rPr>
              <w:t>contrainte</w:t>
            </w:r>
          </w:p>
        </w:tc>
        <w:tc>
          <w:tcPr>
            <w:tcW w:type="dxa" w:w="3742"/>
          </w:tcPr>
          <w:p>
            <w:pPr>
              <w:spacing w:before="80" w:after="80" w:line="300" w:lineRule="auto"/>
            </w:pPr>
            <w:r>
              <w:rPr>
                <w:rFonts w:ascii="Inter" w:hAnsi="Inter" w:cs="Inter"/>
                <w:b w:val="0"/>
                <w:i w:val="0"/>
                <w:color w:val="2B3A45"/>
                <w:sz w:val="17"/>
              </w:rPr>
              <w:t>Rien. C’est la largeur sur laquelle on dessine</w:t>
            </w:r>
          </w:p>
        </w:tc>
      </w:tr>
      <w:tr>
        <w:tc>
          <w:tcPr>
            <w:tcW w:type="dxa" w:w="2494"/>
          </w:tcPr>
          <w:p>
            <w:pPr>
              <w:spacing w:before="80" w:after="80" w:line="300" w:lineRule="auto"/>
            </w:pPr>
            <w:r>
              <w:rPr>
                <w:rFonts w:ascii="JetBrains Mono" w:hAnsi="JetBrains Mono" w:cs="JetBrains Mono"/>
                <w:b w:val="0"/>
                <w:i w:val="0"/>
                <w:color w:val="051C2C"/>
                <w:sz w:val="16"/>
              </w:rPr>
              <w:t>--compact</w:t>
            </w:r>
          </w:p>
        </w:tc>
        <w:tc>
          <w:tcPr>
            <w:tcW w:type="dxa" w:w="1361"/>
          </w:tcPr>
          <w:p>
            <w:pPr>
              <w:spacing w:before="80" w:after="80" w:line="300" w:lineRule="auto"/>
            </w:pPr>
            <w:r>
              <w:rPr>
                <w:rFonts w:ascii="Inter" w:hAnsi="Inter" w:cs="Inter"/>
                <w:b w:val="0"/>
                <w:i w:val="0"/>
                <w:color w:val="2B3A45"/>
                <w:sz w:val="17"/>
              </w:rPr>
              <w:t>640 px</w:t>
            </w:r>
          </w:p>
        </w:tc>
        <w:tc>
          <w:tcPr>
            <w:tcW w:type="dxa" w:w="1587"/>
          </w:tcPr>
          <w:p>
            <w:pPr>
              <w:spacing w:before="80" w:after="80" w:line="300" w:lineRule="auto"/>
            </w:pPr>
            <w:r>
              <w:rPr>
                <w:rFonts w:ascii="Inter" w:hAnsi="Inter" w:cs="Inter"/>
                <w:b w:val="0"/>
                <w:i w:val="0"/>
                <w:color w:val="2B3A45"/>
                <w:sz w:val="17"/>
              </w:rPr>
              <w:t>palier</w:t>
            </w:r>
          </w:p>
        </w:tc>
        <w:tc>
          <w:tcPr>
            <w:tcW w:type="dxa" w:w="3742"/>
          </w:tcPr>
          <w:p>
            <w:pPr>
              <w:spacing w:before="80" w:after="80" w:line="300" w:lineRule="auto"/>
            </w:pPr>
            <w:r>
              <w:rPr>
                <w:rFonts w:ascii="Inter" w:hAnsi="Inter" w:cs="Inter"/>
                <w:b w:val="0"/>
                <w:i w:val="0"/>
                <w:color w:val="2B3A45"/>
                <w:sz w:val="17"/>
              </w:rPr>
              <w:t>La marge de page passe de 16 à 24 px</w:t>
            </w:r>
          </w:p>
        </w:tc>
      </w:tr>
      <w:tr>
        <w:tc>
          <w:tcPr>
            <w:tcW w:type="dxa" w:w="2494"/>
          </w:tcPr>
          <w:p>
            <w:pPr>
              <w:spacing w:before="80" w:after="80" w:line="300" w:lineRule="auto"/>
            </w:pPr>
            <w:r>
              <w:rPr>
                <w:rFonts w:ascii="JetBrains Mono" w:hAnsi="JetBrains Mono" w:cs="JetBrains Mono"/>
                <w:b w:val="0"/>
                <w:i w:val="0"/>
                <w:color w:val="051C2C"/>
                <w:sz w:val="16"/>
              </w:rPr>
              <w:t>--tablette</w:t>
            </w:r>
          </w:p>
        </w:tc>
        <w:tc>
          <w:tcPr>
            <w:tcW w:type="dxa" w:w="1361"/>
          </w:tcPr>
          <w:p>
            <w:pPr>
              <w:spacing w:before="80" w:after="80" w:line="300" w:lineRule="auto"/>
            </w:pPr>
            <w:r>
              <w:rPr>
                <w:rFonts w:ascii="Inter" w:hAnsi="Inter" w:cs="Inter"/>
                <w:b w:val="0"/>
                <w:i w:val="0"/>
                <w:color w:val="2B3A45"/>
                <w:sz w:val="17"/>
              </w:rPr>
              <w:t>768 px</w:t>
            </w:r>
          </w:p>
        </w:tc>
        <w:tc>
          <w:tcPr>
            <w:tcW w:type="dxa" w:w="1587"/>
          </w:tcPr>
          <w:p>
            <w:pPr>
              <w:spacing w:before="80" w:after="80" w:line="300" w:lineRule="auto"/>
            </w:pPr>
            <w:r>
              <w:rPr>
                <w:rFonts w:ascii="Inter" w:hAnsi="Inter" w:cs="Inter"/>
                <w:b w:val="0"/>
                <w:i w:val="0"/>
                <w:color w:val="2B3A45"/>
                <w:sz w:val="17"/>
              </w:rPr>
              <w:t>palier</w:t>
            </w:r>
          </w:p>
        </w:tc>
        <w:tc>
          <w:tcPr>
            <w:tcW w:type="dxa" w:w="3742"/>
          </w:tcPr>
          <w:p>
            <w:pPr>
              <w:spacing w:before="80" w:after="80" w:line="300" w:lineRule="auto"/>
            </w:pPr>
            <w:r>
              <w:rPr>
                <w:rFonts w:ascii="Inter" w:hAnsi="Inter" w:cs="Inter"/>
                <w:b w:val="0"/>
                <w:i w:val="0"/>
                <w:color w:val="2B3A45"/>
                <w:sz w:val="17"/>
              </w:rPr>
              <w:t>La barre d’onglets disparaît, la navigation remonte</w:t>
            </w:r>
          </w:p>
        </w:tc>
      </w:tr>
      <w:tr>
        <w:tc>
          <w:tcPr>
            <w:tcW w:type="dxa" w:w="2494"/>
          </w:tcPr>
          <w:p>
            <w:pPr>
              <w:spacing w:before="80" w:after="80" w:line="300" w:lineRule="auto"/>
            </w:pPr>
            <w:r>
              <w:rPr>
                <w:rFonts w:ascii="JetBrains Mono" w:hAnsi="JetBrains Mono" w:cs="JetBrains Mono"/>
                <w:b w:val="0"/>
                <w:i w:val="0"/>
                <w:color w:val="051C2C"/>
                <w:sz w:val="16"/>
              </w:rPr>
              <w:t>--bureau</w:t>
            </w:r>
          </w:p>
        </w:tc>
        <w:tc>
          <w:tcPr>
            <w:tcW w:type="dxa" w:w="1361"/>
          </w:tcPr>
          <w:p>
            <w:pPr>
              <w:spacing w:before="80" w:after="80" w:line="300" w:lineRule="auto"/>
            </w:pPr>
            <w:r>
              <w:rPr>
                <w:rFonts w:ascii="Inter" w:hAnsi="Inter" w:cs="Inter"/>
                <w:b w:val="0"/>
                <w:i w:val="0"/>
                <w:color w:val="2B3A45"/>
                <w:sz w:val="17"/>
              </w:rPr>
              <w:t>1024 px</w:t>
            </w:r>
          </w:p>
        </w:tc>
        <w:tc>
          <w:tcPr>
            <w:tcW w:type="dxa" w:w="1587"/>
          </w:tcPr>
          <w:p>
            <w:pPr>
              <w:spacing w:before="80" w:after="80" w:line="300" w:lineRule="auto"/>
            </w:pPr>
            <w:r>
              <w:rPr>
                <w:rFonts w:ascii="Inter" w:hAnsi="Inter" w:cs="Inter"/>
                <w:b w:val="0"/>
                <w:i w:val="0"/>
                <w:color w:val="2B3A45"/>
                <w:sz w:val="17"/>
              </w:rPr>
              <w:t>palier</w:t>
            </w:r>
          </w:p>
        </w:tc>
        <w:tc>
          <w:tcPr>
            <w:tcW w:type="dxa" w:w="3742"/>
          </w:tcPr>
          <w:p>
            <w:pPr>
              <w:spacing w:before="80" w:after="80" w:line="300" w:lineRule="auto"/>
            </w:pPr>
            <w:r>
              <w:rPr>
                <w:rFonts w:ascii="Inter" w:hAnsi="Inter" w:cs="Inter"/>
                <w:b w:val="0"/>
                <w:i w:val="0"/>
                <w:color w:val="2B3A45"/>
                <w:sz w:val="17"/>
              </w:rPr>
              <w:t>Deux colonnes deviennent possibles</w:t>
            </w:r>
          </w:p>
        </w:tc>
      </w:tr>
      <w:tr>
        <w:tc>
          <w:tcPr>
            <w:tcW w:type="dxa" w:w="2494"/>
          </w:tcPr>
          <w:p>
            <w:pPr>
              <w:spacing w:before="80" w:after="80" w:line="300" w:lineRule="auto"/>
            </w:pPr>
            <w:r>
              <w:rPr>
                <w:rFonts w:ascii="JetBrains Mono" w:hAnsi="JetBrains Mono" w:cs="JetBrains Mono"/>
                <w:b w:val="0"/>
                <w:i w:val="0"/>
                <w:color w:val="051C2C"/>
                <w:sz w:val="16"/>
              </w:rPr>
              <w:t>--large</w:t>
            </w:r>
          </w:p>
        </w:tc>
        <w:tc>
          <w:tcPr>
            <w:tcW w:type="dxa" w:w="1361"/>
          </w:tcPr>
          <w:p>
            <w:pPr>
              <w:spacing w:before="80" w:after="80" w:line="300" w:lineRule="auto"/>
            </w:pPr>
            <w:r>
              <w:rPr>
                <w:rFonts w:ascii="Inter" w:hAnsi="Inter" w:cs="Inter"/>
                <w:b w:val="0"/>
                <w:i w:val="0"/>
                <w:color w:val="2B3A45"/>
                <w:sz w:val="17"/>
              </w:rPr>
              <w:t>1280 px</w:t>
            </w:r>
          </w:p>
        </w:tc>
        <w:tc>
          <w:tcPr>
            <w:tcW w:type="dxa" w:w="1587"/>
          </w:tcPr>
          <w:p>
            <w:pPr>
              <w:spacing w:before="80" w:after="80" w:line="300" w:lineRule="auto"/>
            </w:pPr>
            <w:r>
              <w:rPr>
                <w:rFonts w:ascii="Inter" w:hAnsi="Inter" w:cs="Inter"/>
                <w:b w:val="0"/>
                <w:i w:val="0"/>
                <w:color w:val="2B3A45"/>
                <w:sz w:val="17"/>
              </w:rPr>
              <w:t>palier</w:t>
            </w:r>
          </w:p>
        </w:tc>
        <w:tc>
          <w:tcPr>
            <w:tcW w:type="dxa" w:w="3742"/>
          </w:tcPr>
          <w:p>
            <w:pPr>
              <w:spacing w:before="80" w:after="80" w:line="300" w:lineRule="auto"/>
            </w:pPr>
            <w:r>
              <w:rPr>
                <w:rFonts w:ascii="Inter" w:hAnsi="Inter" w:cs="Inter"/>
                <w:b w:val="0"/>
                <w:i w:val="0"/>
                <w:color w:val="2B3A45"/>
                <w:sz w:val="17"/>
              </w:rPr>
              <w:t>Le contenu est plafonné et centré</w:t>
            </w:r>
          </w:p>
        </w:tc>
      </w:tr>
    </w:tbl>
    <w:p>
      <w:pPr>
        <w:spacing w:after="0"/>
      </w:pPr>
    </w:p>
    <w:p>
      <w:pPr>
        <w:spacing w:before="0" w:after="140" w:line="324" w:lineRule="auto"/>
      </w:pPr>
      <w:r>
        <w:rPr>
          <w:rFonts w:ascii="Inter" w:hAnsi="Inter" w:cs="Inter"/>
          <w:b/>
          <w:i w:val="0"/>
          <w:color w:val="051C2C"/>
          <w:sz w:val="19"/>
        </w:rPr>
        <w:t>Deux des six ne sont pas des paliers.</w:t>
      </w:r>
      <w:r>
        <w:rPr>
          <w:rFonts w:ascii="Inter" w:hAnsi="Inter" w:cs="Inter"/>
          <w:b w:val="0"/>
          <w:i w:val="0"/>
          <w:color w:val="2B3A45"/>
          <w:sz w:val="19"/>
        </w:rPr>
        <w:t xml:space="preserve"> Rien ne s’y déclenche. Les distinguer évite qu’on écrive un jour @media (min-width: 320px), qui ne voudrait rien dire.</w:t>
      </w:r>
    </w:p>
    <w:p>
      <w:pPr>
        <w:spacing w:before="300" w:after="80" w:line="240" w:lineRule="auto"/>
        <w:pBdr>
          <w:top w:val="single" w:sz="4" w:space="6" w:color="E7E0D6"/>
        </w:pBdr>
      </w:pPr>
      <w:r>
        <w:rPr>
          <w:rFonts w:ascii="JetBrains Mono" w:hAnsi="JetBrains Mono" w:cs="JetBrains Mono"/>
          <w:b/>
          <w:i w:val="0"/>
          <w:color w:val="616F78"/>
          <w:sz w:val="14"/>
        </w:rPr>
        <w:t>POURQUOI 640 ET NON 480</w:t>
      </w:r>
    </w:p>
    <w:p>
      <w:pPr>
        <w:spacing w:before="0" w:after="140" w:line="324" w:lineRule="auto"/>
      </w:pPr>
      <w:r>
        <w:rPr>
          <w:rFonts w:ascii="Inter" w:hAnsi="Inter" w:cs="Inter"/>
          <w:b w:val="0"/>
          <w:i w:val="0"/>
          <w:color w:val="2B3A45"/>
          <w:sz w:val="19"/>
        </w:rPr>
        <w:t xml:space="preserve">Le formulaire du chapitre 11 vaut 440 px, et deux marges de 32 px en ajoutent 64. Il faut donc </w:t>
      </w:r>
      <w:r>
        <w:rPr>
          <w:rFonts w:ascii="Inter" w:hAnsi="Inter" w:cs="Inter"/>
          <w:b/>
          <w:i w:val="0"/>
          <w:color w:val="051C2C"/>
          <w:sz w:val="19"/>
        </w:rPr>
        <w:t>au moins 504 px</w:t>
      </w:r>
      <w:r>
        <w:rPr>
          <w:rFonts w:ascii="Inter" w:hAnsi="Inter" w:cs="Inter"/>
          <w:b w:val="0"/>
          <w:i w:val="0"/>
          <w:color w:val="2B3A45"/>
          <w:sz w:val="19"/>
        </w:rPr>
        <w:t xml:space="preserve"> avant d’élargir les marges. 640 est la valeur ronde immédiatement au-dessus. Le palier bureau retrouve indépendamment le 1024 px du même chapitre, et un test croise les deux valeurs.</w:t>
      </w:r>
    </w:p>
    <w:p>
      <w:pPr>
        <w:spacing w:before="300" w:after="80" w:line="240" w:lineRule="auto"/>
        <w:pBdr>
          <w:top w:val="single" w:sz="4" w:space="6" w:color="E7E0D6"/>
        </w:pBdr>
      </w:pPr>
      <w:r>
        <w:rPr>
          <w:rFonts w:ascii="JetBrains Mono" w:hAnsi="JetBrains Mono" w:cs="JetBrains Mono"/>
          <w:b/>
          <w:i w:val="0"/>
          <w:color w:val="616F78"/>
          <w:sz w:val="14"/>
        </w:rPr>
        <w:t>LES SEPT RÈGLES</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2835"/>
          </w:tcPr>
          <w:p>
            <w:pPr>
              <w:spacing w:after="80"/>
            </w:pPr>
            <w:r>
              <w:rPr>
                <w:rFonts w:ascii="JetBrains Mono" w:hAnsi="JetBrains Mono" w:cs="JetBrains Mono"/>
                <w:b/>
                <w:i w:val="0"/>
                <w:color w:val="616F78"/>
                <w:sz w:val="13"/>
              </w:rPr>
              <w:t>RÈGLE</w:t>
            </w:r>
          </w:p>
        </w:tc>
        <w:tc>
          <w:tcPr>
            <w:tcW w:type="dxa" w:w="6350"/>
          </w:tcPr>
          <w:p>
            <w:pPr>
              <w:spacing w:after="80"/>
            </w:pPr>
            <w:r>
              <w:rPr>
                <w:rFonts w:ascii="JetBrains Mono" w:hAnsi="JetBrains Mono" w:cs="JetBrains Mono"/>
                <w:b/>
                <w:i w:val="0"/>
                <w:color w:val="616F78"/>
                <w:sz w:val="13"/>
              </w:rPr>
              <w:t>CE QU’ELLE EMPÊCHE</w:t>
            </w:r>
          </w:p>
        </w:tc>
      </w:tr>
      <w:tr>
        <w:tc>
          <w:tcPr>
            <w:tcW w:type="dxa" w:w="2835"/>
          </w:tcPr>
          <w:p>
            <w:pPr>
              <w:spacing w:before="80" w:after="80" w:line="300" w:lineRule="auto"/>
            </w:pPr>
            <w:r>
              <w:rPr>
                <w:rFonts w:ascii="Inter" w:hAnsi="Inter" w:cs="Inter"/>
                <w:b/>
                <w:i w:val="0"/>
                <w:color w:val="051C2C"/>
                <w:sz w:val="17"/>
              </w:rPr>
              <w:t>Le pouce d’abord</w:t>
            </w:r>
          </w:p>
        </w:tc>
        <w:tc>
          <w:tcPr>
            <w:tcW w:type="dxa" w:w="6350"/>
          </w:tcPr>
          <w:p>
            <w:pPr>
              <w:spacing w:before="80" w:after="80" w:line="300" w:lineRule="auto"/>
            </w:pPr>
            <w:r>
              <w:rPr>
                <w:rFonts w:ascii="Inter" w:hAnsi="Inter" w:cs="Inter"/>
                <w:b w:val="0"/>
                <w:i w:val="0"/>
                <w:color w:val="2B3A45"/>
                <w:sz w:val="17"/>
              </w:rPr>
              <w:t>L’action principale vit dans le tiers bas. Sur un téléphone de six pouces tenu d’une main, le coin haut droit demande de changer la prise</w:t>
            </w:r>
          </w:p>
        </w:tc>
      </w:tr>
      <w:tr>
        <w:tc>
          <w:tcPr>
            <w:tcW w:type="dxa" w:w="2835"/>
          </w:tcPr>
          <w:p>
            <w:pPr>
              <w:spacing w:before="80" w:after="80" w:line="300" w:lineRule="auto"/>
            </w:pPr>
            <w:r>
              <w:rPr>
                <w:rFonts w:ascii="Inter" w:hAnsi="Inter" w:cs="Inter"/>
                <w:b/>
                <w:i w:val="0"/>
                <w:color w:val="051C2C"/>
                <w:sz w:val="17"/>
              </w:rPr>
              <w:t>La zone sûre se réserve</w:t>
            </w:r>
          </w:p>
        </w:tc>
        <w:tc>
          <w:tcPr>
            <w:tcW w:type="dxa" w:w="6350"/>
          </w:tcPr>
          <w:p>
            <w:pPr>
              <w:spacing w:before="80" w:after="80" w:line="300" w:lineRule="auto"/>
            </w:pPr>
            <w:r>
              <w:rPr>
                <w:rFonts w:ascii="Inter" w:hAnsi="Inter" w:cs="Inter"/>
                <w:b w:val="0"/>
                <w:i w:val="0"/>
                <w:color w:val="2B3A45"/>
                <w:sz w:val="17"/>
              </w:rPr>
              <w:t>Sans env(safe-area-inset-*), une barre basse passe sous la barre de gestes d’un iPhone : visible, et inatteignable</w:t>
            </w:r>
          </w:p>
        </w:tc>
      </w:tr>
      <w:tr>
        <w:tc>
          <w:tcPr>
            <w:tcW w:type="dxa" w:w="2835"/>
          </w:tcPr>
          <w:p>
            <w:pPr>
              <w:spacing w:before="80" w:after="80" w:line="300" w:lineRule="auto"/>
            </w:pPr>
            <w:r>
              <w:rPr>
                <w:rFonts w:ascii="Inter" w:hAnsi="Inter" w:cs="Inter"/>
                <w:b/>
                <w:i w:val="0"/>
                <w:color w:val="051C2C"/>
                <w:sz w:val="17"/>
              </w:rPr>
              <w:t>dvh, jamais vh</w:t>
            </w:r>
          </w:p>
        </w:tc>
        <w:tc>
          <w:tcPr>
            <w:tcW w:type="dxa" w:w="6350"/>
          </w:tcPr>
          <w:p>
            <w:pPr>
              <w:spacing w:before="80" w:after="80" w:line="300" w:lineRule="auto"/>
            </w:pPr>
            <w:r>
              <w:rPr>
                <w:rFonts w:ascii="Inter" w:hAnsi="Inter" w:cs="Inter"/>
                <w:b w:val="0"/>
                <w:i w:val="0"/>
                <w:color w:val="2B3A45"/>
                <w:sz w:val="17"/>
              </w:rPr>
              <w:t>La barre d’URL entre et sort du cadre en défilant. Un écran calé sur 100vh se fait couper au chargement</w:t>
            </w:r>
          </w:p>
        </w:tc>
      </w:tr>
      <w:tr>
        <w:tc>
          <w:tcPr>
            <w:tcW w:type="dxa" w:w="2835"/>
          </w:tcPr>
          <w:p>
            <w:pPr>
              <w:spacing w:before="80" w:after="80" w:line="300" w:lineRule="auto"/>
            </w:pPr>
            <w:r>
              <w:rPr>
                <w:rFonts w:ascii="Inter" w:hAnsi="Inter" w:cs="Inter"/>
                <w:b/>
                <w:i w:val="0"/>
                <w:color w:val="051C2C"/>
                <w:sz w:val="17"/>
              </w:rPr>
              <w:t>Aucune largeur figée au-delà de 320 px</w:t>
            </w:r>
          </w:p>
        </w:tc>
        <w:tc>
          <w:tcPr>
            <w:tcW w:type="dxa" w:w="6350"/>
          </w:tcPr>
          <w:p>
            <w:pPr>
              <w:spacing w:before="80" w:after="80" w:line="300" w:lineRule="auto"/>
            </w:pPr>
            <w:r>
              <w:rPr>
                <w:rFonts w:ascii="Inter" w:hAnsi="Inter" w:cs="Inter"/>
                <w:b w:val="0"/>
                <w:i w:val="0"/>
                <w:color w:val="2B3A45"/>
                <w:sz w:val="17"/>
              </w:rPr>
              <w:t>max-width est la solution, width: 440px est le problème : il ne descend pas quand l’écran descend</w:t>
            </w:r>
          </w:p>
        </w:tc>
      </w:tr>
      <w:tr>
        <w:tc>
          <w:tcPr>
            <w:tcW w:type="dxa" w:w="2835"/>
          </w:tcPr>
          <w:p>
            <w:pPr>
              <w:spacing w:before="80" w:after="80" w:line="300" w:lineRule="auto"/>
            </w:pPr>
            <w:r>
              <w:rPr>
                <w:rFonts w:ascii="Inter" w:hAnsi="Inter" w:cs="Inter"/>
                <w:b/>
                <w:i w:val="0"/>
                <w:color w:val="051C2C"/>
                <w:sz w:val="17"/>
              </w:rPr>
              <w:t>Le survol n’apprend rien</w:t>
            </w:r>
          </w:p>
        </w:tc>
        <w:tc>
          <w:tcPr>
            <w:tcW w:type="dxa" w:w="6350"/>
          </w:tcPr>
          <w:p>
            <w:pPr>
              <w:spacing w:before="80" w:after="80" w:line="300" w:lineRule="auto"/>
            </w:pPr>
            <w:r>
              <w:rPr>
                <w:rFonts w:ascii="Inter" w:hAnsi="Inter" w:cs="Inter"/>
                <w:b w:val="0"/>
                <w:i w:val="0"/>
                <w:color w:val="2B3A45"/>
                <w:sz w:val="17"/>
              </w:rPr>
              <w:t>Au doigt, :hover se déclenche après la pression et reste collé. Ce qui n’apparaît qu’au survol n’existe pas</w:t>
            </w:r>
          </w:p>
        </w:tc>
      </w:tr>
      <w:tr>
        <w:tc>
          <w:tcPr>
            <w:tcW w:type="dxa" w:w="2835"/>
          </w:tcPr>
          <w:p>
            <w:pPr>
              <w:spacing w:before="80" w:after="80" w:line="300" w:lineRule="auto"/>
            </w:pPr>
            <w:r>
              <w:rPr>
                <w:rFonts w:ascii="Inter" w:hAnsi="Inter" w:cs="Inter"/>
                <w:b/>
                <w:i w:val="0"/>
                <w:color w:val="051C2C"/>
                <w:sz w:val="17"/>
              </w:rPr>
              <w:t>Le plancher tactile prime</w:t>
            </w:r>
          </w:p>
        </w:tc>
        <w:tc>
          <w:tcPr>
            <w:tcW w:type="dxa" w:w="6350"/>
          </w:tcPr>
          <w:p>
            <w:pPr>
              <w:spacing w:before="80" w:after="80" w:line="300" w:lineRule="auto"/>
            </w:pPr>
            <w:r>
              <w:rPr>
                <w:rFonts w:ascii="Inter" w:hAnsi="Inter" w:cs="Inter"/>
                <w:b w:val="0"/>
                <w:i w:val="0"/>
                <w:color w:val="2B3A45"/>
                <w:sz w:val="17"/>
              </w:rPr>
              <w:t>44 px, déjà garanti par les profils de densité. Les paliers ne le renégocient pas</w:t>
            </w:r>
          </w:p>
        </w:tc>
      </w:tr>
      <w:tr>
        <w:tc>
          <w:tcPr>
            <w:tcW w:type="dxa" w:w="2835"/>
          </w:tcPr>
          <w:p>
            <w:pPr>
              <w:spacing w:before="80" w:after="80" w:line="300" w:lineRule="auto"/>
            </w:pPr>
            <w:r>
              <w:rPr>
                <w:rFonts w:ascii="Inter" w:hAnsi="Inter" w:cs="Inter"/>
                <w:b/>
                <w:i w:val="0"/>
                <w:color w:val="051C2C"/>
                <w:sz w:val="17"/>
              </w:rPr>
              <w:t>Une colonne sous 640 px</w:t>
            </w:r>
          </w:p>
        </w:tc>
        <w:tc>
          <w:tcPr>
            <w:tcW w:type="dxa" w:w="6350"/>
          </w:tcPr>
          <w:p>
            <w:pPr>
              <w:spacing w:before="80" w:after="80" w:line="300" w:lineRule="auto"/>
            </w:pPr>
            <w:r>
              <w:rPr>
                <w:rFonts w:ascii="Inter" w:hAnsi="Inter" w:cs="Inter"/>
                <w:b w:val="0"/>
                <w:i w:val="0"/>
                <w:color w:val="2B3A45"/>
                <w:sz w:val="17"/>
              </w:rPr>
              <w:t>Deux colonnes sur 390 px donnent des cibles de 150 px de large. On empile</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LA COQUILLE D’APPLICATION</w:t>
      </w:r>
    </w:p>
    <w:p>
      <w:pPr>
        <w:spacing w:before="0" w:after="140" w:line="324" w:lineRule="auto"/>
      </w:pPr>
      <w:r>
        <w:rPr>
          <w:rFonts w:ascii="Inter" w:hAnsi="Inter" w:cs="Inter"/>
          <w:b w:val="0"/>
          <w:i w:val="0"/>
          <w:color w:val="2B3A45"/>
          <w:sz w:val="19"/>
        </w:rPr>
        <w:t xml:space="preserve">Trois zones : en-tête collant de 56 px, contenu défilant, barre d’onglets de 56 px. </w:t>
      </w:r>
      <w:r>
        <w:rPr>
          <w:rFonts w:ascii="Inter" w:hAnsi="Inter" w:cs="Inter"/>
          <w:b/>
          <w:i w:val="0"/>
          <w:color w:val="051C2C"/>
          <w:sz w:val="19"/>
        </w:rPr>
        <w:t>La mesure qui décide de tout est la réserve basse</w:t>
      </w:r>
      <w:r>
        <w:rPr>
          <w:rFonts w:ascii="Inter" w:hAnsi="Inter" w:cs="Inter"/>
          <w:b w:val="0"/>
          <w:i w:val="0"/>
          <w:color w:val="2B3A45"/>
          <w:sz w:val="19"/>
        </w:rPr>
        <w:t xml:space="preserve"> : le contenu réserve sous lui la hauteur de la barre plus la zone sûre. Sans elle, le dernier élément se glisse sous la barre. Le défaut ne se voit pas sur une page courte, et apparaît le jour où quelqu’un ajoute une ligne.</w:t>
      </w:r>
    </w:p>
    <w:p>
      <w:pPr>
        <w:spacing w:before="0" w:after="140" w:line="324" w:lineRule="auto"/>
      </w:pPr>
      <w:r>
        <w:rPr>
          <w:rFonts w:ascii="Inter" w:hAnsi="Inter" w:cs="Inter"/>
          <w:b/>
          <w:i w:val="0"/>
          <w:color w:val="051C2C"/>
          <w:sz w:val="19"/>
        </w:rPr>
        <w:t>Trois à cinq onglets.</w:t>
      </w:r>
      <w:r>
        <w:rPr>
          <w:rFonts w:ascii="Inter" w:hAnsi="Inter" w:cs="Inter"/>
          <w:b w:val="0"/>
          <w:i w:val="0"/>
          <w:color w:val="2B3A45"/>
          <w:sz w:val="19"/>
        </w:rPr>
        <w:t xml:space="preserve"> Sous trois, deux liens tiennent dans l’en-tête. Au-delà de cinq, chaque cible descend sous 70 px sur un téléphone de 390 px. Le sixième devient « Plus ». </w:t>
      </w:r>
      <w:r>
        <w:rPr>
          <w:rFonts w:ascii="Inter" w:hAnsi="Inter" w:cs="Inter"/>
          <w:b/>
          <w:i w:val="0"/>
          <w:color w:val="051C2C"/>
          <w:sz w:val="19"/>
        </w:rPr>
        <w:t>L’onglet actif ne se signale pas par la seule couleur</w:t>
      </w:r>
      <w:r>
        <w:rPr>
          <w:rFonts w:ascii="Inter" w:hAnsi="Inter" w:cs="Inter"/>
          <w:b w:val="0"/>
          <w:i w:val="0"/>
          <w:color w:val="2B3A45"/>
          <w:sz w:val="19"/>
        </w:rPr>
        <w:t xml:space="preserve"> : il porte aria-current, prend la couleur d’action, et passe sa graisse à semi-grasse.</w:t>
      </w:r>
    </w:p>
    <w:p>
      <w:pPr>
        <w:spacing w:before="300" w:after="80" w:line="240" w:lineRule="auto"/>
        <w:pBdr>
          <w:top w:val="single" w:sz="4" w:space="6" w:color="E7E0D6"/>
        </w:pBdr>
      </w:pPr>
      <w:r>
        <w:rPr>
          <w:rFonts w:ascii="JetBrains Mono" w:hAnsi="JetBrains Mono" w:cs="JetBrains Mono"/>
          <w:b/>
          <w:i w:val="0"/>
          <w:color w:val="616F78"/>
          <w:sz w:val="14"/>
        </w:rPr>
        <w:t>CE QU’ON REFUSE AU MOTIF DE RÉFÉRENCE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2835"/>
          </w:tcPr>
          <w:p>
            <w:pPr>
              <w:spacing w:after="80"/>
            </w:pPr>
            <w:r>
              <w:rPr>
                <w:rFonts w:ascii="JetBrains Mono" w:hAnsi="JetBrains Mono" w:cs="JetBrains Mono"/>
                <w:b/>
                <w:i w:val="0"/>
                <w:color w:val="616F78"/>
                <w:sz w:val="13"/>
              </w:rPr>
              <w:t>ÉLÉMENT DU MOTIF</w:t>
            </w:r>
          </w:p>
        </w:tc>
        <w:tc>
          <w:tcPr>
            <w:tcW w:type="dxa" w:w="1701"/>
          </w:tcPr>
          <w:p>
            <w:pPr>
              <w:spacing w:after="80"/>
            </w:pPr>
            <w:r>
              <w:rPr>
                <w:rFonts w:ascii="JetBrains Mono" w:hAnsi="JetBrains Mono" w:cs="JetBrains Mono"/>
                <w:b/>
                <w:i w:val="0"/>
                <w:color w:val="616F78"/>
                <w:sz w:val="13"/>
              </w:rPr>
              <w:t>DÉCISION</w:t>
            </w:r>
          </w:p>
        </w:tc>
        <w:tc>
          <w:tcPr>
            <w:tcW w:type="dxa" w:w="4649"/>
          </w:tcPr>
          <w:p>
            <w:pPr>
              <w:spacing w:after="80"/>
            </w:pPr>
            <w:r>
              <w:rPr>
                <w:rFonts w:ascii="JetBrains Mono" w:hAnsi="JetBrains Mono" w:cs="JetBrains Mono"/>
                <w:b/>
                <w:i w:val="0"/>
                <w:color w:val="616F78"/>
                <w:sz w:val="13"/>
              </w:rPr>
              <w:t>RAISON</w:t>
            </w:r>
          </w:p>
        </w:tc>
      </w:tr>
      <w:tr>
        <w:tc>
          <w:tcPr>
            <w:tcW w:type="dxa" w:w="2835"/>
          </w:tcPr>
          <w:p>
            <w:pPr>
              <w:spacing w:before="80" w:after="80" w:line="300" w:lineRule="auto"/>
            </w:pPr>
            <w:r>
              <w:rPr>
                <w:rFonts w:ascii="Inter" w:hAnsi="Inter" w:cs="Inter"/>
                <w:b/>
                <w:i w:val="0"/>
                <w:color w:val="051C2C"/>
                <w:sz w:val="17"/>
              </w:rPr>
              <w:t>Une couleur par section</w:t>
            </w:r>
          </w:p>
        </w:tc>
        <w:tc>
          <w:tcPr>
            <w:tcW w:type="dxa" w:w="1701"/>
          </w:tcPr>
          <w:p>
            <w:pPr>
              <w:spacing w:before="80" w:after="80" w:line="300" w:lineRule="auto"/>
            </w:pPr>
            <w:r>
              <w:rPr>
                <w:rFonts w:ascii="Inter" w:hAnsi="Inter" w:cs="Inter"/>
                <w:b w:val="0"/>
                <w:i w:val="0"/>
                <w:color w:val="B42318"/>
                <w:sz w:val="17"/>
              </w:rPr>
              <w:t>Refusé</w:t>
            </w:r>
          </w:p>
        </w:tc>
        <w:tc>
          <w:tcPr>
            <w:tcW w:type="dxa" w:w="4649"/>
          </w:tcPr>
          <w:p>
            <w:pPr>
              <w:spacing w:before="80" w:after="80" w:line="300" w:lineRule="auto"/>
            </w:pPr>
            <w:r>
              <w:rPr>
                <w:rFonts w:ascii="Inter" w:hAnsi="Inter" w:cs="Inter"/>
                <w:b w:val="0"/>
                <w:i w:val="0"/>
                <w:color w:val="2B3A45"/>
                <w:sz w:val="17"/>
              </w:rPr>
              <w:t>La charte mère écrit que la différenciation se fait par le nom, jamais par la couleur</w:t>
            </w:r>
          </w:p>
        </w:tc>
      </w:tr>
      <w:tr>
        <w:tc>
          <w:tcPr>
            <w:tcW w:type="dxa" w:w="2835"/>
          </w:tcPr>
          <w:p>
            <w:pPr>
              <w:spacing w:before="80" w:after="80" w:line="300" w:lineRule="auto"/>
            </w:pPr>
            <w:r>
              <w:rPr>
                <w:rFonts w:ascii="Inter" w:hAnsi="Inter" w:cs="Inter"/>
                <w:b/>
                <w:i w:val="0"/>
                <w:color w:val="051C2C"/>
                <w:sz w:val="17"/>
              </w:rPr>
              <w:t>Fond de carte teinté</w:t>
            </w:r>
          </w:p>
        </w:tc>
        <w:tc>
          <w:tcPr>
            <w:tcW w:type="dxa" w:w="1701"/>
          </w:tcPr>
          <w:p>
            <w:pPr>
              <w:spacing w:before="80" w:after="80" w:line="300" w:lineRule="auto"/>
            </w:pPr>
            <w:r>
              <w:rPr>
                <w:rFonts w:ascii="Inter" w:hAnsi="Inter" w:cs="Inter"/>
                <w:b w:val="0"/>
                <w:i w:val="0"/>
                <w:color w:val="B42318"/>
                <w:sz w:val="17"/>
              </w:rPr>
              <w:t>Refusé</w:t>
            </w:r>
          </w:p>
        </w:tc>
        <w:tc>
          <w:tcPr>
            <w:tcW w:type="dxa" w:w="4649"/>
          </w:tcPr>
          <w:p>
            <w:pPr>
              <w:spacing w:before="80" w:after="80" w:line="300" w:lineRule="auto"/>
            </w:pPr>
            <w:r>
              <w:rPr>
                <w:rFonts w:ascii="Inter" w:hAnsi="Inter" w:cs="Inter"/>
                <w:b w:val="0"/>
                <w:i w:val="0"/>
                <w:color w:val="2B3A45"/>
                <w:sz w:val="17"/>
              </w:rPr>
              <w:t>Vert et jaune sont des jetons sémantiques. Décoratifs, « réussite » ne veut plus rien dire ailleurs</w:t>
            </w:r>
          </w:p>
        </w:tc>
      </w:tr>
      <w:tr>
        <w:tc>
          <w:tcPr>
            <w:tcW w:type="dxa" w:w="2835"/>
          </w:tcPr>
          <w:p>
            <w:pPr>
              <w:spacing w:before="80" w:after="80" w:line="300" w:lineRule="auto"/>
            </w:pPr>
            <w:r>
              <w:rPr>
                <w:rFonts w:ascii="Inter" w:hAnsi="Inter" w:cs="Inter"/>
                <w:b/>
                <w:i w:val="0"/>
                <w:color w:val="051C2C"/>
                <w:sz w:val="17"/>
              </w:rPr>
              <w:t>Boutons entièrement arrondis</w:t>
            </w:r>
          </w:p>
        </w:tc>
        <w:tc>
          <w:tcPr>
            <w:tcW w:type="dxa" w:w="1701"/>
          </w:tcPr>
          <w:p>
            <w:pPr>
              <w:spacing w:before="80" w:after="80" w:line="300" w:lineRule="auto"/>
            </w:pPr>
            <w:r>
              <w:rPr>
                <w:rFonts w:ascii="Inter" w:hAnsi="Inter" w:cs="Inter"/>
                <w:b w:val="0"/>
                <w:i w:val="0"/>
                <w:color w:val="B42318"/>
                <w:sz w:val="17"/>
              </w:rPr>
              <w:t>Refusé</w:t>
            </w:r>
          </w:p>
        </w:tc>
        <w:tc>
          <w:tcPr>
            <w:tcW w:type="dxa" w:w="4649"/>
          </w:tcPr>
          <w:p>
            <w:pPr>
              <w:spacing w:before="80" w:after="80" w:line="300" w:lineRule="auto"/>
            </w:pPr>
            <w:r>
              <w:rPr>
                <w:rFonts w:ascii="Inter" w:hAnsi="Inter" w:cs="Inter"/>
                <w:b w:val="0"/>
                <w:i w:val="0"/>
                <w:color w:val="2B3A45"/>
                <w:sz w:val="17"/>
              </w:rPr>
              <w:t>Le rayon de bouton vaut 10 px. Le rayon plein est réservé aux pastilles et aux avatars</w:t>
            </w:r>
          </w:p>
        </w:tc>
      </w:tr>
      <w:tr>
        <w:tc>
          <w:tcPr>
            <w:tcW w:type="dxa" w:w="2835"/>
          </w:tcPr>
          <w:p>
            <w:pPr>
              <w:spacing w:before="80" w:after="80" w:line="300" w:lineRule="auto"/>
            </w:pPr>
            <w:r>
              <w:rPr>
                <w:rFonts w:ascii="Inter" w:hAnsi="Inter" w:cs="Inter"/>
                <w:b/>
                <w:i w:val="0"/>
                <w:color w:val="051C2C"/>
                <w:sz w:val="17"/>
              </w:rPr>
              <w:t>Quatre onglets dont « Plus »</w:t>
            </w:r>
          </w:p>
        </w:tc>
        <w:tc>
          <w:tcPr>
            <w:tcW w:type="dxa" w:w="1701"/>
          </w:tcPr>
          <w:p>
            <w:pPr>
              <w:spacing w:before="80" w:after="80" w:line="300" w:lineRule="auto"/>
            </w:pPr>
            <w:r>
              <w:rPr>
                <w:rFonts w:ascii="Inter" w:hAnsi="Inter" w:cs="Inter"/>
                <w:b w:val="0"/>
                <w:i w:val="0"/>
                <w:color w:val="2B3A45"/>
                <w:sz w:val="17"/>
              </w:rPr>
              <w:t>Repris, et borné</w:t>
            </w:r>
          </w:p>
        </w:tc>
        <w:tc>
          <w:tcPr>
            <w:tcW w:type="dxa" w:w="4649"/>
          </w:tcPr>
          <w:p>
            <w:pPr>
              <w:spacing w:before="80" w:after="80" w:line="300" w:lineRule="auto"/>
            </w:pPr>
            <w:r>
              <w:rPr>
                <w:rFonts w:ascii="Inter" w:hAnsi="Inter" w:cs="Inter"/>
                <w:b w:val="0"/>
                <w:i w:val="0"/>
                <w:color w:val="2B3A45"/>
                <w:sz w:val="17"/>
              </w:rPr>
              <w:t>Trois à cinq, et pas davantage</w:t>
            </w:r>
          </w:p>
        </w:tc>
      </w:tr>
    </w:tbl>
    <w:p>
      <w:pPr>
        <w:spacing w:after="0"/>
      </w:pP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Ce que les gardes ne peuvent pas prouver.</w:t>
      </w:r>
      <w:r>
        <w:rPr>
          <w:rFonts w:ascii="Inter" w:hAnsi="Inter" w:cs="Inter"/>
          <w:b w:val="0"/>
          <w:i w:val="0"/>
          <w:color w:val="2B3A45"/>
          <w:sz w:val="18"/>
        </w:rPr>
        <w:t xml:space="preserve"> Elles lisent des fichiers, pas des écrans rendus. Une largeur figée se voit ; un tableau illisible sur 390 px, non. Cela se vérifie à l’écran, et nulle part ailleurs.</w:t>
      </w:r>
    </w:p>
    <w:p>
      <w:r>
        <w:br w:type="page"/>
      </w:r>
    </w:p>
    <w:p>
      <w:pPr>
        <w:spacing w:before="280" w:after="40" w:line="240" w:lineRule="auto"/>
      </w:pPr>
      <w:r>
        <w:rPr>
          <w:rFonts w:ascii="JetBrains Mono" w:hAnsi="JetBrains Mono" w:cs="JetBrains Mono"/>
          <w:b/>
          <w:i w:val="0"/>
          <w:color w:val="2251FF"/>
          <w:sz w:val="15"/>
        </w:rPr>
        <w:t>ICONOGRAPHIE ET MOUVEMENT</w:t>
      </w:r>
    </w:p>
    <w:p>
      <w:pPr>
        <w:spacing w:before="0" w:after="60" w:line="240" w:lineRule="auto"/>
      </w:pPr>
      <w:r>
        <w:rPr>
          <w:rFonts w:ascii="JetBrains Mono" w:hAnsi="JetBrains Mono" w:cs="JetBrains Mono"/>
          <w:b/>
          <w:i w:val="0"/>
          <w:color w:val="2251FF"/>
          <w:sz w:val="18"/>
        </w:rPr>
        <w:t>13</w:t>
      </w:r>
    </w:p>
    <w:p>
      <w:pPr>
        <w:spacing w:before="0" w:after="200" w:line="264" w:lineRule="auto"/>
      </w:pPr>
      <w:r>
        <w:rPr>
          <w:rFonts w:ascii="Fraunces" w:hAnsi="Fraunces" w:cs="Fraunces"/>
          <w:b w:val="0"/>
          <w:i w:val="0"/>
          <w:color w:val="051C2C"/>
          <w:sz w:val="42"/>
        </w:rPr>
        <w:t>Un quart de pixel qui se justifie.</w:t>
      </w:r>
    </w:p>
    <w:p>
      <w:pPr>
        <w:spacing w:before="300" w:after="80" w:line="240" w:lineRule="auto"/>
        <w:pBdr>
          <w:top w:val="single" w:sz="4" w:space="6" w:color="E7E0D6"/>
        </w:pBdr>
      </w:pPr>
      <w:r>
        <w:rPr>
          <w:rFonts w:ascii="JetBrains Mono" w:hAnsi="JetBrains Mono" w:cs="JetBrains Mono"/>
          <w:b/>
          <w:i w:val="0"/>
          <w:color w:val="616F78"/>
          <w:sz w:val="14"/>
        </w:rPr>
        <w:t>L’ICONOGRAPHIE</w:t>
      </w:r>
    </w:p>
    <w:p>
      <w:pPr>
        <w:spacing w:before="0" w:after="140" w:line="324" w:lineRule="auto"/>
      </w:pPr>
      <w:r>
        <w:rPr>
          <w:rFonts w:ascii="Inter" w:hAnsi="Inter" w:cs="Inter"/>
          <w:b/>
          <w:i w:val="0"/>
          <w:color w:val="051C2C"/>
          <w:sz w:val="19"/>
        </w:rPr>
        <w:t>Lucide, style contour, épaisseur 1,75 px</w:t>
      </w:r>
      <w:r>
        <w:rPr>
          <w:rFonts w:ascii="Inter" w:hAnsi="Inter" w:cs="Inter"/>
          <w:b w:val="0"/>
          <w:i w:val="0"/>
          <w:color w:val="2B3A45"/>
          <w:sz w:val="19"/>
        </w:rPr>
        <w:t>, contre 1,5 dans le registre institutionnel. Les 0,25 px se justifient sur un écran de téléphone, où un trait de 1,5 disparaît. Jamais d’icône remplie. Tailles 16, 20, 24, 32 et 72.</w:t>
      </w:r>
    </w:p>
    <w:p>
      <w:pPr>
        <w:spacing w:before="0" w:after="140" w:line="324" w:lineRule="auto"/>
      </w:pPr>
      <w:r>
        <w:rPr>
          <w:rFonts w:ascii="Inter" w:hAnsi="Inter" w:cs="Inter"/>
          <w:b w:val="0"/>
          <w:i w:val="0"/>
          <w:color w:val="2B3A45"/>
          <w:sz w:val="19"/>
        </w:rPr>
        <w:t xml:space="preserve">Par défaut, une icône est </w:t>
      </w:r>
      <w:r>
        <w:rPr>
          <w:rFonts w:ascii="Inter" w:hAnsi="Inter" w:cs="Inter"/>
          <w:b/>
          <w:i w:val="0"/>
          <w:color w:val="051C2C"/>
          <w:sz w:val="19"/>
        </w:rPr>
        <w:t>décorative</w:t>
      </w:r>
      <w:r>
        <w:rPr>
          <w:rFonts w:ascii="Inter" w:hAnsi="Inter" w:cs="Inter"/>
          <w:b w:val="0"/>
          <w:i w:val="0"/>
          <w:color w:val="2B3A45"/>
          <w:sz w:val="19"/>
        </w:rPr>
        <w:t xml:space="preserve"> et masquée aux lecteurs d’écran. Ce n’est pas de la négligence : c’est la règle. Quand l’icône porte réellement l’information, et cela devrait être rare, on lui donne un titre.</w:t>
      </w:r>
    </w:p>
    <w:p>
      <w:pPr>
        <w:spacing w:before="300" w:after="80" w:line="240" w:lineRule="auto"/>
        <w:pBdr>
          <w:top w:val="single" w:sz="4" w:space="6" w:color="E7E0D6"/>
        </w:pBdr>
      </w:pPr>
      <w:r>
        <w:rPr>
          <w:rFonts w:ascii="JetBrains Mono" w:hAnsi="JetBrains Mono" w:cs="JetBrains Mono"/>
          <w:b/>
          <w:i w:val="0"/>
          <w:color w:val="616F78"/>
          <w:sz w:val="14"/>
        </w:rPr>
        <w:t>LA GÉOMÉTRIE ET L’ÉLÉVATION</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2268"/>
          </w:tcPr>
          <w:p>
            <w:pPr>
              <w:spacing w:after="80"/>
            </w:pPr>
            <w:r>
              <w:rPr>
                <w:rFonts w:ascii="JetBrains Mono" w:hAnsi="JetBrains Mono" w:cs="JetBrains Mono"/>
                <w:b/>
                <w:i w:val="0"/>
                <w:color w:val="616F78"/>
                <w:sz w:val="13"/>
              </w:rPr>
              <w:t>JETON</w:t>
            </w:r>
          </w:p>
        </w:tc>
        <w:tc>
          <w:tcPr>
            <w:tcW w:type="dxa" w:w="3515"/>
          </w:tcPr>
          <w:p>
            <w:pPr>
              <w:spacing w:after="80"/>
            </w:pPr>
            <w:r>
              <w:rPr>
                <w:rFonts w:ascii="JetBrains Mono" w:hAnsi="JetBrains Mono" w:cs="JetBrains Mono"/>
                <w:b/>
                <w:i w:val="0"/>
                <w:color w:val="616F78"/>
                <w:sz w:val="13"/>
              </w:rPr>
              <w:t>VALEUR</w:t>
            </w:r>
          </w:p>
        </w:tc>
        <w:tc>
          <w:tcPr>
            <w:tcW w:type="dxa" w:w="3402"/>
          </w:tcPr>
          <w:p>
            <w:pPr>
              <w:spacing w:after="80"/>
            </w:pPr>
            <w:r>
              <w:rPr>
                <w:rFonts w:ascii="JetBrains Mono" w:hAnsi="JetBrains Mono" w:cs="JetBrains Mono"/>
                <w:b/>
                <w:i w:val="0"/>
                <w:color w:val="616F78"/>
                <w:sz w:val="13"/>
              </w:rPr>
              <w:t>USAGE</w:t>
            </w:r>
          </w:p>
        </w:tc>
      </w:tr>
      <w:tr>
        <w:tc>
          <w:tcPr>
            <w:tcW w:type="dxa" w:w="2268"/>
          </w:tcPr>
          <w:p>
            <w:pPr>
              <w:spacing w:before="80" w:after="80" w:line="300" w:lineRule="auto"/>
            </w:pPr>
            <w:r>
              <w:rPr>
                <w:rFonts w:ascii="JetBrains Mono" w:hAnsi="JetBrains Mono" w:cs="JetBrains Mono"/>
                <w:b w:val="0"/>
                <w:i w:val="0"/>
                <w:color w:val="051C2C"/>
                <w:sz w:val="16"/>
              </w:rPr>
              <w:t>--rayon-sm</w:t>
            </w:r>
          </w:p>
        </w:tc>
        <w:tc>
          <w:tcPr>
            <w:tcW w:type="dxa" w:w="3515"/>
          </w:tcPr>
          <w:p>
            <w:pPr>
              <w:spacing w:before="80" w:after="80" w:line="300" w:lineRule="auto"/>
            </w:pPr>
            <w:r>
              <w:rPr>
                <w:rFonts w:ascii="Inter" w:hAnsi="Inter" w:cs="Inter"/>
                <w:b w:val="0"/>
                <w:i w:val="0"/>
                <w:color w:val="2B3A45"/>
                <w:sz w:val="17"/>
              </w:rPr>
              <w:t>4 px</w:t>
            </w:r>
          </w:p>
        </w:tc>
        <w:tc>
          <w:tcPr>
            <w:tcW w:type="dxa" w:w="3402"/>
          </w:tcPr>
          <w:p>
            <w:pPr>
              <w:spacing w:before="80" w:after="80" w:line="300" w:lineRule="auto"/>
            </w:pPr>
            <w:r>
              <w:rPr>
                <w:rFonts w:ascii="Inter" w:hAnsi="Inter" w:cs="Inter"/>
                <w:b w:val="0"/>
                <w:i w:val="0"/>
                <w:color w:val="2B3A45"/>
                <w:sz w:val="17"/>
              </w:rPr>
              <w:t>Boutons, champs, pastilles</w:t>
            </w:r>
          </w:p>
        </w:tc>
      </w:tr>
      <w:tr>
        <w:tc>
          <w:tcPr>
            <w:tcW w:type="dxa" w:w="2268"/>
          </w:tcPr>
          <w:p>
            <w:pPr>
              <w:spacing w:before="80" w:after="80" w:line="300" w:lineRule="auto"/>
            </w:pPr>
            <w:r>
              <w:rPr>
                <w:rFonts w:ascii="JetBrains Mono" w:hAnsi="JetBrains Mono" w:cs="JetBrains Mono"/>
                <w:b w:val="0"/>
                <w:i w:val="0"/>
                <w:color w:val="051C2C"/>
                <w:sz w:val="16"/>
              </w:rPr>
              <w:t>--rayon-md</w:t>
            </w:r>
          </w:p>
        </w:tc>
        <w:tc>
          <w:tcPr>
            <w:tcW w:type="dxa" w:w="3515"/>
          </w:tcPr>
          <w:p>
            <w:pPr>
              <w:spacing w:before="80" w:after="80" w:line="300" w:lineRule="auto"/>
            </w:pPr>
            <w:r>
              <w:rPr>
                <w:rFonts w:ascii="Inter" w:hAnsi="Inter" w:cs="Inter"/>
                <w:b w:val="0"/>
                <w:i w:val="0"/>
                <w:color w:val="2B3A45"/>
                <w:sz w:val="17"/>
              </w:rPr>
              <w:t>10 px</w:t>
            </w:r>
          </w:p>
        </w:tc>
        <w:tc>
          <w:tcPr>
            <w:tcW w:type="dxa" w:w="3402"/>
          </w:tcPr>
          <w:p>
            <w:pPr>
              <w:spacing w:before="80" w:after="80" w:line="300" w:lineRule="auto"/>
            </w:pPr>
            <w:r>
              <w:rPr>
                <w:rFonts w:ascii="Inter" w:hAnsi="Inter" w:cs="Inter"/>
                <w:b w:val="0"/>
                <w:i w:val="0"/>
                <w:color w:val="2B3A45"/>
                <w:sz w:val="17"/>
              </w:rPr>
              <w:t>Cartes, panneaux</w:t>
            </w:r>
          </w:p>
        </w:tc>
      </w:tr>
      <w:tr>
        <w:tc>
          <w:tcPr>
            <w:tcW w:type="dxa" w:w="2268"/>
          </w:tcPr>
          <w:p>
            <w:pPr>
              <w:spacing w:before="80" w:after="80" w:line="300" w:lineRule="auto"/>
            </w:pPr>
            <w:r>
              <w:rPr>
                <w:rFonts w:ascii="JetBrains Mono" w:hAnsi="JetBrains Mono" w:cs="JetBrains Mono"/>
                <w:b w:val="0"/>
                <w:i w:val="0"/>
                <w:color w:val="051C2C"/>
                <w:sz w:val="16"/>
              </w:rPr>
              <w:t>--rayon-lg</w:t>
            </w:r>
          </w:p>
        </w:tc>
        <w:tc>
          <w:tcPr>
            <w:tcW w:type="dxa" w:w="3515"/>
          </w:tcPr>
          <w:p>
            <w:pPr>
              <w:spacing w:before="80" w:after="80" w:line="300" w:lineRule="auto"/>
            </w:pPr>
            <w:r>
              <w:rPr>
                <w:rFonts w:ascii="Inter" w:hAnsi="Inter" w:cs="Inter"/>
                <w:b w:val="0"/>
                <w:i w:val="0"/>
                <w:color w:val="2B3A45"/>
                <w:sz w:val="17"/>
              </w:rPr>
              <w:t>16 px</w:t>
            </w:r>
          </w:p>
        </w:tc>
        <w:tc>
          <w:tcPr>
            <w:tcW w:type="dxa" w:w="3402"/>
          </w:tcPr>
          <w:p>
            <w:pPr>
              <w:spacing w:before="80" w:after="80" w:line="300" w:lineRule="auto"/>
            </w:pPr>
            <w:r>
              <w:rPr>
                <w:rFonts w:ascii="Inter" w:hAnsi="Inter" w:cs="Inter"/>
                <w:b w:val="0"/>
                <w:i w:val="0"/>
                <w:color w:val="2B3A45"/>
                <w:sz w:val="17"/>
              </w:rPr>
              <w:t>Dialogues, grands blocs</w:t>
            </w:r>
          </w:p>
        </w:tc>
      </w:tr>
      <w:tr>
        <w:tc>
          <w:tcPr>
            <w:tcW w:type="dxa" w:w="2268"/>
          </w:tcPr>
          <w:p>
            <w:pPr>
              <w:spacing w:before="80" w:after="80" w:line="300" w:lineRule="auto"/>
            </w:pPr>
            <w:r>
              <w:rPr>
                <w:rFonts w:ascii="JetBrains Mono" w:hAnsi="JetBrains Mono" w:cs="JetBrains Mono"/>
                <w:b w:val="0"/>
                <w:i w:val="0"/>
                <w:color w:val="051C2C"/>
                <w:sz w:val="16"/>
              </w:rPr>
              <w:t>--rayon-plein</w:t>
            </w:r>
          </w:p>
        </w:tc>
        <w:tc>
          <w:tcPr>
            <w:tcW w:type="dxa" w:w="3515"/>
          </w:tcPr>
          <w:p>
            <w:pPr>
              <w:spacing w:before="80" w:after="80" w:line="300" w:lineRule="auto"/>
            </w:pPr>
            <w:r>
              <w:rPr>
                <w:rFonts w:ascii="Inter" w:hAnsi="Inter" w:cs="Inter"/>
                <w:b w:val="0"/>
                <w:i w:val="0"/>
                <w:color w:val="2B3A45"/>
                <w:sz w:val="17"/>
              </w:rPr>
              <w:t>999 px</w:t>
            </w:r>
          </w:p>
        </w:tc>
        <w:tc>
          <w:tcPr>
            <w:tcW w:type="dxa" w:w="3402"/>
          </w:tcPr>
          <w:p>
            <w:pPr>
              <w:spacing w:before="80" w:after="80" w:line="300" w:lineRule="auto"/>
            </w:pPr>
            <w:r>
              <w:rPr>
                <w:rFonts w:ascii="Inter" w:hAnsi="Inter" w:cs="Inter"/>
                <w:b w:val="0"/>
                <w:i w:val="0"/>
                <w:color w:val="2B3A45"/>
                <w:sz w:val="17"/>
              </w:rPr>
              <w:t>Pastilles, avatars</w:t>
            </w:r>
          </w:p>
        </w:tc>
      </w:tr>
      <w:tr>
        <w:tc>
          <w:tcPr>
            <w:tcW w:type="dxa" w:w="2268"/>
          </w:tcPr>
          <w:p>
            <w:pPr>
              <w:spacing w:before="80" w:after="80" w:line="300" w:lineRule="auto"/>
            </w:pPr>
            <w:r>
              <w:rPr>
                <w:rFonts w:ascii="JetBrains Mono" w:hAnsi="JetBrains Mono" w:cs="JetBrains Mono"/>
                <w:b w:val="0"/>
                <w:i w:val="0"/>
                <w:color w:val="051C2C"/>
                <w:sz w:val="16"/>
              </w:rPr>
              <w:t>--elevation-1</w:t>
            </w:r>
          </w:p>
        </w:tc>
        <w:tc>
          <w:tcPr>
            <w:tcW w:type="dxa" w:w="3515"/>
          </w:tcPr>
          <w:p>
            <w:pPr>
              <w:spacing w:before="80" w:after="80" w:line="300" w:lineRule="auto"/>
            </w:pPr>
            <w:r>
              <w:rPr>
                <w:rFonts w:ascii="Inter" w:hAnsi="Inter" w:cs="Inter"/>
                <w:b w:val="0"/>
                <w:i w:val="0"/>
                <w:color w:val="2B3A45"/>
                <w:sz w:val="17"/>
              </w:rPr>
              <w:t>0 1px 2px rgba(5,28,44,.06)</w:t>
            </w:r>
          </w:p>
        </w:tc>
        <w:tc>
          <w:tcPr>
            <w:tcW w:type="dxa" w:w="3402"/>
          </w:tcPr>
          <w:p>
            <w:pPr>
              <w:spacing w:before="80" w:after="80" w:line="300" w:lineRule="auto"/>
            </w:pPr>
            <w:r>
              <w:rPr>
                <w:rFonts w:ascii="Inter" w:hAnsi="Inter" w:cs="Inter"/>
                <w:b w:val="0"/>
                <w:i w:val="0"/>
                <w:color w:val="2B3A45"/>
                <w:sz w:val="17"/>
              </w:rPr>
              <w:t>Repos, listes</w:t>
            </w:r>
          </w:p>
        </w:tc>
      </w:tr>
      <w:tr>
        <w:tc>
          <w:tcPr>
            <w:tcW w:type="dxa" w:w="2268"/>
          </w:tcPr>
          <w:p>
            <w:pPr>
              <w:spacing w:before="80" w:after="80" w:line="300" w:lineRule="auto"/>
            </w:pPr>
            <w:r>
              <w:rPr>
                <w:rFonts w:ascii="JetBrains Mono" w:hAnsi="JetBrains Mono" w:cs="JetBrains Mono"/>
                <w:b w:val="0"/>
                <w:i w:val="0"/>
                <w:color w:val="051C2C"/>
                <w:sz w:val="16"/>
              </w:rPr>
              <w:t>--elevation-2</w:t>
            </w:r>
          </w:p>
        </w:tc>
        <w:tc>
          <w:tcPr>
            <w:tcW w:type="dxa" w:w="3515"/>
          </w:tcPr>
          <w:p>
            <w:pPr>
              <w:spacing w:before="80" w:after="80" w:line="300" w:lineRule="auto"/>
            </w:pPr>
            <w:r>
              <w:rPr>
                <w:rFonts w:ascii="Inter" w:hAnsi="Inter" w:cs="Inter"/>
                <w:b w:val="0"/>
                <w:i w:val="0"/>
                <w:color w:val="2B3A45"/>
                <w:sz w:val="17"/>
              </w:rPr>
              <w:t>0 4px 12px rgba(5,28,44,.08)</w:t>
            </w:r>
          </w:p>
        </w:tc>
        <w:tc>
          <w:tcPr>
            <w:tcW w:type="dxa" w:w="3402"/>
          </w:tcPr>
          <w:p>
            <w:pPr>
              <w:spacing w:before="80" w:after="80" w:line="300" w:lineRule="auto"/>
            </w:pPr>
            <w:r>
              <w:rPr>
                <w:rFonts w:ascii="Inter" w:hAnsi="Inter" w:cs="Inter"/>
                <w:b w:val="0"/>
                <w:i w:val="0"/>
                <w:color w:val="2B3A45"/>
                <w:sz w:val="17"/>
              </w:rPr>
              <w:t>Cartes actionnables</w:t>
            </w:r>
          </w:p>
        </w:tc>
      </w:tr>
      <w:tr>
        <w:tc>
          <w:tcPr>
            <w:tcW w:type="dxa" w:w="2268"/>
          </w:tcPr>
          <w:p>
            <w:pPr>
              <w:spacing w:before="80" w:after="80" w:line="300" w:lineRule="auto"/>
            </w:pPr>
            <w:r>
              <w:rPr>
                <w:rFonts w:ascii="JetBrains Mono" w:hAnsi="JetBrains Mono" w:cs="JetBrains Mono"/>
                <w:b w:val="0"/>
                <w:i w:val="0"/>
                <w:color w:val="051C2C"/>
                <w:sz w:val="16"/>
              </w:rPr>
              <w:t>--elevation-3</w:t>
            </w:r>
          </w:p>
        </w:tc>
        <w:tc>
          <w:tcPr>
            <w:tcW w:type="dxa" w:w="3515"/>
          </w:tcPr>
          <w:p>
            <w:pPr>
              <w:spacing w:before="80" w:after="80" w:line="300" w:lineRule="auto"/>
            </w:pPr>
            <w:r>
              <w:rPr>
                <w:rFonts w:ascii="Inter" w:hAnsi="Inter" w:cs="Inter"/>
                <w:b w:val="0"/>
                <w:i w:val="0"/>
                <w:color w:val="2B3A45"/>
                <w:sz w:val="17"/>
              </w:rPr>
              <w:t>0 12px 32px rgba(5,28,44,.12)</w:t>
            </w:r>
          </w:p>
        </w:tc>
        <w:tc>
          <w:tcPr>
            <w:tcW w:type="dxa" w:w="3402"/>
          </w:tcPr>
          <w:p>
            <w:pPr>
              <w:spacing w:before="80" w:after="80" w:line="300" w:lineRule="auto"/>
            </w:pPr>
            <w:r>
              <w:rPr>
                <w:rFonts w:ascii="Inter" w:hAnsi="Inter" w:cs="Inter"/>
                <w:b w:val="0"/>
                <w:i w:val="0"/>
                <w:color w:val="2B3A45"/>
                <w:sz w:val="17"/>
              </w:rPr>
              <w:t>Dialogues, menus</w:t>
            </w:r>
          </w:p>
        </w:tc>
      </w:tr>
    </w:tbl>
    <w:p>
      <w:pPr>
        <w:spacing w:after="0"/>
      </w:pPr>
    </w:p>
    <w:p>
      <w:pPr>
        <w:spacing w:before="0" w:after="140" w:line="324" w:lineRule="auto"/>
      </w:pPr>
      <w:r>
        <w:rPr>
          <w:rFonts w:ascii="Inter" w:hAnsi="Inter" w:cs="Inter"/>
          <w:b w:val="0"/>
          <w:i w:val="0"/>
          <w:color w:val="616F78"/>
          <w:sz w:val="17"/>
        </w:rPr>
        <w:t>Les trois élévations valent none en mode sombre. Voir le chapitre 05.</w:t>
      </w:r>
    </w:p>
    <w:p>
      <w:pPr>
        <w:spacing w:before="300" w:after="80" w:line="240" w:lineRule="auto"/>
        <w:pBdr>
          <w:top w:val="single" w:sz="4" w:space="6" w:color="E7E0D6"/>
        </w:pBdr>
      </w:pPr>
      <w:r>
        <w:rPr>
          <w:rFonts w:ascii="JetBrains Mono" w:hAnsi="JetBrains Mono" w:cs="JetBrains Mono"/>
          <w:b/>
          <w:i w:val="0"/>
          <w:color w:val="616F78"/>
          <w:sz w:val="14"/>
        </w:rPr>
        <w:t>LE MOUVEMENT</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1701"/>
          </w:tcPr>
          <w:p>
            <w:pPr>
              <w:spacing w:after="80"/>
            </w:pPr>
            <w:r>
              <w:rPr>
                <w:rFonts w:ascii="JetBrains Mono" w:hAnsi="JetBrains Mono" w:cs="JetBrains Mono"/>
                <w:b/>
                <w:i w:val="0"/>
                <w:color w:val="616F78"/>
                <w:sz w:val="13"/>
              </w:rPr>
              <w:t>DURÉE</w:t>
            </w:r>
          </w:p>
        </w:tc>
        <w:tc>
          <w:tcPr>
            <w:tcW w:type="dxa" w:w="1701"/>
          </w:tcPr>
          <w:p>
            <w:pPr>
              <w:spacing w:after="80"/>
            </w:pPr>
            <w:r>
              <w:rPr>
                <w:rFonts w:ascii="JetBrains Mono" w:hAnsi="JetBrains Mono" w:cs="JetBrains Mono"/>
                <w:b/>
                <w:i w:val="0"/>
                <w:color w:val="616F78"/>
                <w:sz w:val="13"/>
              </w:rPr>
              <w:t>VALEUR</w:t>
            </w:r>
          </w:p>
        </w:tc>
        <w:tc>
          <w:tcPr>
            <w:tcW w:type="dxa" w:w="5783"/>
          </w:tcPr>
          <w:p>
            <w:pPr>
              <w:spacing w:after="80"/>
            </w:pPr>
            <w:r>
              <w:rPr>
                <w:rFonts w:ascii="JetBrains Mono" w:hAnsi="JetBrains Mono" w:cs="JetBrains Mono"/>
                <w:b/>
                <w:i w:val="0"/>
                <w:color w:val="616F78"/>
                <w:sz w:val="13"/>
              </w:rPr>
              <w:t>USAGE</w:t>
            </w:r>
          </w:p>
        </w:tc>
      </w:tr>
      <w:tr>
        <w:tc>
          <w:tcPr>
            <w:tcW w:type="dxa" w:w="1701"/>
          </w:tcPr>
          <w:p>
            <w:pPr>
              <w:spacing w:before="80" w:after="80" w:line="300" w:lineRule="auto"/>
            </w:pPr>
            <w:r>
              <w:rPr>
                <w:rFonts w:ascii="Inter" w:hAnsi="Inter" w:cs="Inter"/>
                <w:b/>
                <w:i w:val="0"/>
                <w:color w:val="051C2C"/>
                <w:sz w:val="17"/>
              </w:rPr>
              <w:t>Courte</w:t>
            </w:r>
          </w:p>
        </w:tc>
        <w:tc>
          <w:tcPr>
            <w:tcW w:type="dxa" w:w="1701"/>
          </w:tcPr>
          <w:p>
            <w:pPr>
              <w:spacing w:before="80" w:after="80" w:line="300" w:lineRule="auto"/>
            </w:pPr>
            <w:r>
              <w:rPr>
                <w:rFonts w:ascii="Inter" w:hAnsi="Inter" w:cs="Inter"/>
                <w:b w:val="0"/>
                <w:i w:val="0"/>
                <w:color w:val="2B3A45"/>
                <w:sz w:val="17"/>
              </w:rPr>
              <w:t>150 ms</w:t>
            </w:r>
          </w:p>
        </w:tc>
        <w:tc>
          <w:tcPr>
            <w:tcW w:type="dxa" w:w="5783"/>
          </w:tcPr>
          <w:p>
            <w:pPr>
              <w:spacing w:before="80" w:after="80" w:line="300" w:lineRule="auto"/>
            </w:pPr>
            <w:r>
              <w:rPr>
                <w:rFonts w:ascii="Inter" w:hAnsi="Inter" w:cs="Inter"/>
                <w:b w:val="0"/>
                <w:i w:val="0"/>
                <w:color w:val="2B3A45"/>
                <w:sz w:val="17"/>
              </w:rPr>
              <w:t>Survol, pression, apparition d’une aide</w:t>
            </w:r>
          </w:p>
        </w:tc>
      </w:tr>
      <w:tr>
        <w:tc>
          <w:tcPr>
            <w:tcW w:type="dxa" w:w="1701"/>
          </w:tcPr>
          <w:p>
            <w:pPr>
              <w:spacing w:before="80" w:after="80" w:line="300" w:lineRule="auto"/>
            </w:pPr>
            <w:r>
              <w:rPr>
                <w:rFonts w:ascii="Inter" w:hAnsi="Inter" w:cs="Inter"/>
                <w:b/>
                <w:i w:val="0"/>
                <w:color w:val="051C2C"/>
                <w:sz w:val="17"/>
              </w:rPr>
              <w:t>Moyenne</w:t>
            </w:r>
          </w:p>
        </w:tc>
        <w:tc>
          <w:tcPr>
            <w:tcW w:type="dxa" w:w="1701"/>
          </w:tcPr>
          <w:p>
            <w:pPr>
              <w:spacing w:before="80" w:after="80" w:line="300" w:lineRule="auto"/>
            </w:pPr>
            <w:r>
              <w:rPr>
                <w:rFonts w:ascii="Inter" w:hAnsi="Inter" w:cs="Inter"/>
                <w:b w:val="0"/>
                <w:i w:val="0"/>
                <w:color w:val="2B3A45"/>
                <w:sz w:val="17"/>
              </w:rPr>
              <w:t>250 ms</w:t>
            </w:r>
          </w:p>
        </w:tc>
        <w:tc>
          <w:tcPr>
            <w:tcW w:type="dxa" w:w="5783"/>
          </w:tcPr>
          <w:p>
            <w:pPr>
              <w:spacing w:before="80" w:after="80" w:line="300" w:lineRule="auto"/>
            </w:pPr>
            <w:r>
              <w:rPr>
                <w:rFonts w:ascii="Inter" w:hAnsi="Inter" w:cs="Inter"/>
                <w:b w:val="0"/>
                <w:i w:val="0"/>
                <w:color w:val="2B3A45"/>
                <w:sz w:val="17"/>
              </w:rPr>
              <w:t>Ouverture d’un menu, bascule de panneau</w:t>
            </w:r>
          </w:p>
        </w:tc>
      </w:tr>
      <w:tr>
        <w:tc>
          <w:tcPr>
            <w:tcW w:type="dxa" w:w="1701"/>
          </w:tcPr>
          <w:p>
            <w:pPr>
              <w:spacing w:before="80" w:after="80" w:line="300" w:lineRule="auto"/>
            </w:pPr>
            <w:r>
              <w:rPr>
                <w:rFonts w:ascii="Inter" w:hAnsi="Inter" w:cs="Inter"/>
                <w:b/>
                <w:i w:val="0"/>
                <w:color w:val="051C2C"/>
                <w:sz w:val="17"/>
              </w:rPr>
              <w:t>Longue</w:t>
            </w:r>
          </w:p>
        </w:tc>
        <w:tc>
          <w:tcPr>
            <w:tcW w:type="dxa" w:w="1701"/>
          </w:tcPr>
          <w:p>
            <w:pPr>
              <w:spacing w:before="80" w:after="80" w:line="300" w:lineRule="auto"/>
            </w:pPr>
            <w:r>
              <w:rPr>
                <w:rFonts w:ascii="Inter" w:hAnsi="Inter" w:cs="Inter"/>
                <w:b w:val="0"/>
                <w:i w:val="0"/>
                <w:color w:val="2B3A45"/>
                <w:sz w:val="17"/>
              </w:rPr>
              <w:t>800 ms</w:t>
            </w:r>
          </w:p>
        </w:tc>
        <w:tc>
          <w:tcPr>
            <w:tcW w:type="dxa" w:w="5783"/>
          </w:tcPr>
          <w:p>
            <w:pPr>
              <w:spacing w:before="80" w:after="80" w:line="300" w:lineRule="auto"/>
            </w:pPr>
            <w:r>
              <w:rPr>
                <w:rFonts w:ascii="Inter" w:hAnsi="Inter" w:cs="Inter"/>
                <w:b w:val="0"/>
                <w:i w:val="0"/>
                <w:color w:val="2B3A45"/>
                <w:sz w:val="17"/>
              </w:rPr>
              <w:t>Confirmation qui engage la sécurité du compte, jamais un ornement</w:t>
            </w:r>
          </w:p>
        </w:tc>
      </w:tr>
    </w:tbl>
    <w:p>
      <w:pPr>
        <w:spacing w:after="0"/>
      </w:pPr>
    </w:p>
    <w:p>
      <w:pPr>
        <w:spacing w:before="0" w:after="140" w:line="324" w:lineRule="auto"/>
      </w:pPr>
      <w:r>
        <w:rPr>
          <w:rFonts w:ascii="Inter" w:hAnsi="Inter" w:cs="Inter"/>
          <w:b w:val="0"/>
          <w:i w:val="0"/>
          <w:color w:val="616F78"/>
          <w:sz w:val="17"/>
        </w:rPr>
        <w:t>Courbe d’entrée cubic-bezier(0.16, 1, 0.3, 1), courbe de sortie cubic-bezier(0.4, 0, 1, 1). Sous prefers-reduced-motion, la durée longue tombe à zéro et les deux autres à 100 ms : il ne reste que des transitions d’opacité imperceptibles.</w:t>
      </w:r>
    </w:p>
    <w:p>
      <w:r>
        <w:br w:type="page"/>
      </w:r>
    </w:p>
    <w:p>
      <w:pPr>
        <w:spacing w:before="280" w:after="40" w:line="240" w:lineRule="auto"/>
      </w:pPr>
      <w:r>
        <w:rPr>
          <w:rFonts w:ascii="JetBrains Mono" w:hAnsi="JetBrains Mono" w:cs="JetBrains Mono"/>
          <w:b/>
          <w:i w:val="0"/>
          <w:color w:val="2251FF"/>
          <w:sz w:val="15"/>
        </w:rPr>
        <w:t>LA VOIX</w:t>
      </w:r>
    </w:p>
    <w:p>
      <w:pPr>
        <w:spacing w:before="0" w:after="60" w:line="240" w:lineRule="auto"/>
      </w:pPr>
      <w:r>
        <w:rPr>
          <w:rFonts w:ascii="JetBrains Mono" w:hAnsi="JetBrains Mono" w:cs="JetBrains Mono"/>
          <w:b/>
          <w:i w:val="0"/>
          <w:color w:val="2251FF"/>
          <w:sz w:val="18"/>
        </w:rPr>
        <w:t>14</w:t>
      </w:r>
    </w:p>
    <w:p>
      <w:pPr>
        <w:spacing w:before="0" w:after="200" w:line="264" w:lineRule="auto"/>
      </w:pPr>
      <w:r>
        <w:rPr>
          <w:rFonts w:ascii="Fraunces" w:hAnsi="Fraunces" w:cs="Fraunces"/>
          <w:b w:val="0"/>
          <w:i w:val="0"/>
          <w:color w:val="051C2C"/>
          <w:sz w:val="42"/>
        </w:rPr>
        <w:t>Un verrou dit toujours ce qui le lève.</w:t>
      </w:r>
    </w:p>
    <w:p>
      <w:pPr>
        <w:spacing w:before="0" w:after="140" w:line="324" w:lineRule="auto"/>
      </w:pPr>
      <w:r>
        <w:rPr>
          <w:rFonts w:ascii="Inter" w:hAnsi="Inter" w:cs="Inter"/>
          <w:b w:val="0"/>
          <w:i w:val="0"/>
          <w:color w:val="2B3A45"/>
          <w:sz w:val="19"/>
        </w:rPr>
        <w:t>La vitrine parle quand tout va bien. Le produit parle au moment du refus, de la panne, de la suppression de compte. C’est là que le ton se joue, et c’est là qu’il est le plus souvent raté.</w:t>
      </w:r>
    </w:p>
    <w:p>
      <w:pPr>
        <w:spacing w:before="300" w:after="80" w:line="240" w:lineRule="auto"/>
        <w:pBdr>
          <w:top w:val="single" w:sz="4" w:space="6" w:color="E7E0D6"/>
        </w:pBdr>
      </w:pPr>
      <w:r>
        <w:rPr>
          <w:rFonts w:ascii="JetBrains Mono" w:hAnsi="JetBrains Mono" w:cs="JetBrains Mono"/>
          <w:b/>
          <w:i w:val="0"/>
          <w:color w:val="616F78"/>
          <w:sz w:val="14"/>
        </w:rPr>
        <w:t>LES RÈGLES PROPRES À L’APPLICATIF</w:t>
      </w:r>
    </w:p>
    <w:p>
      <w:pPr>
        <w:spacing w:before="0" w:after="140" w:line="324" w:lineRule="auto"/>
      </w:pPr>
      <w:r>
        <w:rPr>
          <w:rFonts w:ascii="Inter" w:hAnsi="Inter" w:cs="Inter"/>
          <w:b/>
          <w:i w:val="0"/>
          <w:color w:val="051C2C"/>
          <w:sz w:val="19"/>
        </w:rPr>
        <w:t>Vouvoiement partout</w:t>
      </w:r>
      <w:r>
        <w:rPr>
          <w:rFonts w:ascii="Inter" w:hAnsi="Inter" w:cs="Inter"/>
          <w:b w:val="0"/>
          <w:i w:val="0"/>
          <w:color w:val="2B3A45"/>
          <w:sz w:val="19"/>
        </w:rPr>
        <w:t xml:space="preserve">, y compris dans les erreurs et les courriels. </w:t>
      </w:r>
      <w:r>
        <w:rPr>
          <w:rFonts w:ascii="Inter" w:hAnsi="Inter" w:cs="Inter"/>
          <w:b/>
          <w:i w:val="0"/>
          <w:color w:val="051C2C"/>
          <w:sz w:val="19"/>
        </w:rPr>
        <w:t>Aucun tiret cadratin.</w:t>
      </w:r>
      <w:r>
        <w:rPr>
          <w:rFonts w:ascii="Inter" w:hAnsi="Inter" w:cs="Inter"/>
          <w:b w:val="0"/>
          <w:i w:val="0"/>
          <w:color w:val="2B3A45"/>
          <w:sz w:val="19"/>
        </w:rPr>
        <w:t xml:space="preserve"> Ni emoji, ni point d’exclamation, nulle part. </w:t>
      </w:r>
      <w:r>
        <w:rPr>
          <w:rFonts w:ascii="Inter" w:hAnsi="Inter" w:cs="Inter"/>
          <w:b/>
          <w:i w:val="0"/>
          <w:color w:val="051C2C"/>
          <w:sz w:val="19"/>
        </w:rPr>
        <w:t>Nommer la conséquence</w:t>
      </w:r>
      <w:r>
        <w:rPr>
          <w:rFonts w:ascii="Inter" w:hAnsi="Inter" w:cs="Inter"/>
          <w:b w:val="0"/>
          <w:i w:val="0"/>
          <w:color w:val="2B3A45"/>
          <w:sz w:val="19"/>
        </w:rPr>
        <w:t xml:space="preserve"> : un verrou dit ce qui le lève, un avertissement dit ce qu’on perd. </w:t>
      </w:r>
      <w:r>
        <w:rPr>
          <w:rFonts w:ascii="Inter" w:hAnsi="Inter" w:cs="Inter"/>
          <w:b/>
          <w:i w:val="0"/>
          <w:color w:val="051C2C"/>
          <w:sz w:val="19"/>
        </w:rPr>
        <w:t>Pas d’anglicisme</w:t>
      </w:r>
      <w:r>
        <w:rPr>
          <w:rFonts w:ascii="Inter" w:hAnsi="Inter" w:cs="Inter"/>
          <w:b w:val="0"/>
          <w:i w:val="0"/>
          <w:color w:val="2B3A45"/>
          <w:sz w:val="19"/>
        </w:rPr>
        <w:t xml:space="preserve"> quand le français existe. </w:t>
      </w:r>
      <w:r>
        <w:rPr>
          <w:rFonts w:ascii="Inter" w:hAnsi="Inter" w:cs="Inter"/>
          <w:b/>
          <w:i w:val="0"/>
          <w:color w:val="051C2C"/>
          <w:sz w:val="19"/>
        </w:rPr>
        <w:t>Assumer l’absence</w:t>
      </w:r>
      <w:r>
        <w:rPr>
          <w:rFonts w:ascii="Inter" w:hAnsi="Inter" w:cs="Inter"/>
          <w:b w:val="0"/>
          <w:i w:val="0"/>
          <w:color w:val="2B3A45"/>
          <w:sz w:val="19"/>
        </w:rPr>
        <w:t xml:space="preserve"> plutôt qu’inventer une réponse.</w:t>
      </w:r>
    </w:p>
    <w:p>
      <w:pPr>
        <w:spacing w:before="300" w:after="80" w:line="240" w:lineRule="auto"/>
        <w:pBdr>
          <w:top w:val="single" w:sz="4" w:space="6" w:color="E7E0D6"/>
        </w:pBdr>
      </w:pPr>
      <w:r>
        <w:rPr>
          <w:rFonts w:ascii="JetBrains Mono" w:hAnsi="JetBrains Mono" w:cs="JetBrains Mono"/>
          <w:b/>
          <w:i w:val="0"/>
          <w:color w:val="616F78"/>
          <w:sz w:val="14"/>
        </w:rPr>
        <w:t>FORMULATIONS DE RÉFÉRENCE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2041"/>
          </w:tcPr>
          <w:p>
            <w:pPr>
              <w:spacing w:after="80"/>
            </w:pPr>
            <w:r>
              <w:rPr>
                <w:rFonts w:ascii="JetBrains Mono" w:hAnsi="JetBrains Mono" w:cs="JetBrains Mono"/>
                <w:b/>
                <w:i w:val="0"/>
                <w:color w:val="616F78"/>
                <w:sz w:val="13"/>
              </w:rPr>
              <w:t>SITUATION</w:t>
            </w:r>
          </w:p>
        </w:tc>
        <w:tc>
          <w:tcPr>
            <w:tcW w:type="dxa" w:w="3969"/>
          </w:tcPr>
          <w:p>
            <w:pPr>
              <w:spacing w:after="80"/>
            </w:pPr>
            <w:r>
              <w:rPr>
                <w:rFonts w:ascii="JetBrains Mono" w:hAnsi="JetBrains Mono" w:cs="JetBrains Mono"/>
                <w:b/>
                <w:i w:val="0"/>
                <w:color w:val="616F78"/>
                <w:sz w:val="13"/>
              </w:rPr>
              <w:t>FORMULATION</w:t>
            </w:r>
          </w:p>
        </w:tc>
        <w:tc>
          <w:tcPr>
            <w:tcW w:type="dxa" w:w="3175"/>
          </w:tcPr>
          <w:p>
            <w:pPr>
              <w:spacing w:after="80"/>
            </w:pPr>
            <w:r>
              <w:rPr>
                <w:rFonts w:ascii="JetBrains Mono" w:hAnsi="JetBrains Mono" w:cs="JetBrains Mono"/>
                <w:b/>
                <w:i w:val="0"/>
                <w:color w:val="616F78"/>
                <w:sz w:val="13"/>
              </w:rPr>
              <w:t>LA RÈGLE DERRIÈRE</w:t>
            </w:r>
          </w:p>
        </w:tc>
      </w:tr>
      <w:tr>
        <w:tc>
          <w:tcPr>
            <w:tcW w:type="dxa" w:w="2041"/>
          </w:tcPr>
          <w:p>
            <w:pPr>
              <w:spacing w:before="80" w:after="80" w:line="300" w:lineRule="auto"/>
            </w:pPr>
            <w:r>
              <w:rPr>
                <w:rFonts w:ascii="Inter" w:hAnsi="Inter" w:cs="Inter"/>
                <w:b/>
                <w:i w:val="0"/>
                <w:color w:val="051C2C"/>
                <w:sz w:val="17"/>
              </w:rPr>
              <w:t>Échec de connexion</w:t>
            </w:r>
          </w:p>
        </w:tc>
        <w:tc>
          <w:tcPr>
            <w:tcW w:type="dxa" w:w="3969"/>
          </w:tcPr>
          <w:p>
            <w:pPr>
              <w:spacing w:before="80" w:after="80" w:line="300" w:lineRule="auto"/>
            </w:pPr>
            <w:r>
              <w:rPr>
                <w:rFonts w:ascii="Inter" w:hAnsi="Inter" w:cs="Inter"/>
                <w:b w:val="0"/>
                <w:i w:val="0"/>
                <w:color w:val="2B3A45"/>
                <w:sz w:val="17"/>
              </w:rPr>
              <w:t>« Adresse ou mot de passe incorrect. »</w:t>
            </w:r>
          </w:p>
        </w:tc>
        <w:tc>
          <w:tcPr>
            <w:tcW w:type="dxa" w:w="3175"/>
          </w:tcPr>
          <w:p>
            <w:pPr>
              <w:spacing w:before="80" w:after="80" w:line="300" w:lineRule="auto"/>
            </w:pPr>
            <w:r>
              <w:rPr>
                <w:rFonts w:ascii="Inter" w:hAnsi="Inter" w:cs="Inter"/>
                <w:b w:val="0"/>
                <w:i w:val="0"/>
                <w:color w:val="2B3A45"/>
                <w:sz w:val="17"/>
              </w:rPr>
              <w:t>Jamais lequel des deux : le dire révèle quelles adresses existent</w:t>
            </w:r>
          </w:p>
        </w:tc>
      </w:tr>
      <w:tr>
        <w:tc>
          <w:tcPr>
            <w:tcW w:type="dxa" w:w="2041"/>
          </w:tcPr>
          <w:p>
            <w:pPr>
              <w:spacing w:before="80" w:after="80" w:line="300" w:lineRule="auto"/>
            </w:pPr>
            <w:r>
              <w:rPr>
                <w:rFonts w:ascii="Inter" w:hAnsi="Inter" w:cs="Inter"/>
                <w:b/>
                <w:i w:val="0"/>
                <w:color w:val="051C2C"/>
                <w:sz w:val="17"/>
              </w:rPr>
              <w:t>Mot de passe oublié</w:t>
            </w:r>
          </w:p>
        </w:tc>
        <w:tc>
          <w:tcPr>
            <w:tcW w:type="dxa" w:w="3969"/>
          </w:tcPr>
          <w:p>
            <w:pPr>
              <w:spacing w:before="80" w:after="80" w:line="300" w:lineRule="auto"/>
            </w:pPr>
            <w:r>
              <w:rPr>
                <w:rFonts w:ascii="Inter" w:hAnsi="Inter" w:cs="Inter"/>
                <w:b w:val="0"/>
                <w:i w:val="0"/>
                <w:color w:val="2B3A45"/>
                <w:sz w:val="17"/>
              </w:rPr>
              <w:t>« Si un compte existe pour cette adresse, vous recevrez un lien dans quelques minutes. »</w:t>
            </w:r>
          </w:p>
        </w:tc>
        <w:tc>
          <w:tcPr>
            <w:tcW w:type="dxa" w:w="3175"/>
          </w:tcPr>
          <w:p>
            <w:pPr>
              <w:spacing w:before="80" w:after="80" w:line="300" w:lineRule="auto"/>
            </w:pPr>
            <w:r>
              <w:rPr>
                <w:rFonts w:ascii="Inter" w:hAnsi="Inter" w:cs="Inter"/>
                <w:b w:val="0"/>
                <w:i w:val="0"/>
                <w:color w:val="2B3A45"/>
                <w:sz w:val="17"/>
              </w:rPr>
              <w:t>La réponse est identique que l’adresse existe ou non</w:t>
            </w:r>
          </w:p>
        </w:tc>
      </w:tr>
      <w:tr>
        <w:tc>
          <w:tcPr>
            <w:tcW w:type="dxa" w:w="2041"/>
          </w:tcPr>
          <w:p>
            <w:pPr>
              <w:spacing w:before="80" w:after="80" w:line="300" w:lineRule="auto"/>
            </w:pPr>
            <w:r>
              <w:rPr>
                <w:rFonts w:ascii="Inter" w:hAnsi="Inter" w:cs="Inter"/>
                <w:b/>
                <w:i w:val="0"/>
                <w:color w:val="051C2C"/>
                <w:sz w:val="17"/>
              </w:rPr>
              <w:t>Compte verrouillé</w:t>
            </w:r>
          </w:p>
        </w:tc>
        <w:tc>
          <w:tcPr>
            <w:tcW w:type="dxa" w:w="3969"/>
          </w:tcPr>
          <w:p>
            <w:pPr>
              <w:spacing w:before="80" w:after="80" w:line="300" w:lineRule="auto"/>
            </w:pPr>
            <w:r>
              <w:rPr>
                <w:rFonts w:ascii="Inter" w:hAnsi="Inter" w:cs="Inter"/>
                <w:b w:val="0"/>
                <w:i w:val="0"/>
                <w:color w:val="2B3A45"/>
                <w:sz w:val="17"/>
              </w:rPr>
              <w:t>« Trop de tentatives. Réessayez dans cinq minutes. »</w:t>
            </w:r>
          </w:p>
        </w:tc>
        <w:tc>
          <w:tcPr>
            <w:tcW w:type="dxa" w:w="3175"/>
          </w:tcPr>
          <w:p>
            <w:pPr>
              <w:spacing w:before="80" w:after="80" w:line="300" w:lineRule="auto"/>
            </w:pPr>
            <w:r>
              <w:rPr>
                <w:rFonts w:ascii="Inter" w:hAnsi="Inter" w:cs="Inter"/>
                <w:b w:val="0"/>
                <w:i w:val="0"/>
                <w:color w:val="2B3A45"/>
                <w:sz w:val="17"/>
              </w:rPr>
              <w:t>On dit toujours quand le verrou se lève</w:t>
            </w:r>
          </w:p>
        </w:tc>
      </w:tr>
      <w:tr>
        <w:tc>
          <w:tcPr>
            <w:tcW w:type="dxa" w:w="2041"/>
          </w:tcPr>
          <w:p>
            <w:pPr>
              <w:spacing w:before="80" w:after="80" w:line="300" w:lineRule="auto"/>
            </w:pPr>
            <w:r>
              <w:rPr>
                <w:rFonts w:ascii="Inter" w:hAnsi="Inter" w:cs="Inter"/>
                <w:b/>
                <w:i w:val="0"/>
                <w:color w:val="051C2C"/>
                <w:sz w:val="17"/>
              </w:rPr>
              <w:t>Session expirée</w:t>
            </w:r>
          </w:p>
        </w:tc>
        <w:tc>
          <w:tcPr>
            <w:tcW w:type="dxa" w:w="3969"/>
          </w:tcPr>
          <w:p>
            <w:pPr>
              <w:spacing w:before="80" w:after="80" w:line="300" w:lineRule="auto"/>
            </w:pPr>
            <w:r>
              <w:rPr>
                <w:rFonts w:ascii="Inter" w:hAnsi="Inter" w:cs="Inter"/>
                <w:b w:val="0"/>
                <w:i w:val="0"/>
                <w:color w:val="2B3A45"/>
                <w:sz w:val="17"/>
              </w:rPr>
              <w:t>« Votre session a expiré. Reconnectez-vous pour reprendre où vous en étiez. »</w:t>
            </w:r>
          </w:p>
        </w:tc>
        <w:tc>
          <w:tcPr>
            <w:tcW w:type="dxa" w:w="3175"/>
          </w:tcPr>
          <w:p>
            <w:pPr>
              <w:spacing w:before="80" w:after="80" w:line="300" w:lineRule="auto"/>
            </w:pPr>
            <w:r>
              <w:rPr>
                <w:rFonts w:ascii="Inter" w:hAnsi="Inter" w:cs="Inter"/>
                <w:b w:val="0"/>
                <w:i w:val="0"/>
                <w:color w:val="2B3A45"/>
                <w:sz w:val="17"/>
              </w:rPr>
              <w:t>On promet la reprise, sinon la personne craint d’avoir tout perdu</w:t>
            </w:r>
          </w:p>
        </w:tc>
      </w:tr>
      <w:tr>
        <w:tc>
          <w:tcPr>
            <w:tcW w:type="dxa" w:w="2041"/>
          </w:tcPr>
          <w:p>
            <w:pPr>
              <w:spacing w:before="80" w:after="80" w:line="300" w:lineRule="auto"/>
            </w:pPr>
            <w:r>
              <w:rPr>
                <w:rFonts w:ascii="Inter" w:hAnsi="Inter" w:cs="Inter"/>
                <w:b/>
                <w:i w:val="0"/>
                <w:color w:val="051C2C"/>
                <w:sz w:val="17"/>
              </w:rPr>
              <w:t>Accès refusé, organisation</w:t>
            </w:r>
          </w:p>
        </w:tc>
        <w:tc>
          <w:tcPr>
            <w:tcW w:type="dxa" w:w="3969"/>
          </w:tcPr>
          <w:p>
            <w:pPr>
              <w:spacing w:before="80" w:after="80" w:line="300" w:lineRule="auto"/>
            </w:pPr>
            <w:r>
              <w:rPr>
                <w:rFonts w:ascii="Inter" w:hAnsi="Inter" w:cs="Inter"/>
                <w:b w:val="0"/>
                <w:i w:val="0"/>
                <w:color w:val="2B3A45"/>
                <w:sz w:val="17"/>
              </w:rPr>
              <w:t>« Votre organisation n’a pas d’accès à ce produit. Demandez-le à son administrateur. »</w:t>
            </w:r>
          </w:p>
        </w:tc>
        <w:tc>
          <w:tcPr>
            <w:tcW w:type="dxa" w:w="3175"/>
          </w:tcPr>
          <w:p>
            <w:pPr>
              <w:spacing w:before="80" w:after="80" w:line="300" w:lineRule="auto"/>
            </w:pPr>
            <w:r>
              <w:rPr>
                <w:rFonts w:ascii="Inter" w:hAnsi="Inter" w:cs="Inter"/>
                <w:b w:val="0"/>
                <w:i w:val="0"/>
                <w:color w:val="2B3A45"/>
                <w:sz w:val="17"/>
              </w:rPr>
              <w:t>On nomme qui peut lever le blocage</w:t>
            </w:r>
          </w:p>
        </w:tc>
      </w:tr>
      <w:tr>
        <w:tc>
          <w:tcPr>
            <w:tcW w:type="dxa" w:w="2041"/>
          </w:tcPr>
          <w:p>
            <w:pPr>
              <w:spacing w:before="80" w:after="80" w:line="300" w:lineRule="auto"/>
            </w:pPr>
            <w:r>
              <w:rPr>
                <w:rFonts w:ascii="Inter" w:hAnsi="Inter" w:cs="Inter"/>
                <w:b/>
                <w:i w:val="0"/>
                <w:color w:val="051C2C"/>
                <w:sz w:val="17"/>
              </w:rPr>
              <w:t>Accès expiré</w:t>
            </w:r>
          </w:p>
        </w:tc>
        <w:tc>
          <w:tcPr>
            <w:tcW w:type="dxa" w:w="3969"/>
          </w:tcPr>
          <w:p>
            <w:pPr>
              <w:spacing w:before="80" w:after="80" w:line="300" w:lineRule="auto"/>
            </w:pPr>
            <w:r>
              <w:rPr>
                <w:rFonts w:ascii="Inter" w:hAnsi="Inter" w:cs="Inter"/>
                <w:b w:val="0"/>
                <w:i w:val="0"/>
                <w:color w:val="2B3A45"/>
                <w:sz w:val="17"/>
              </w:rPr>
              <w:t>« Votre accès a pris fin le 4 septembre. »</w:t>
            </w:r>
          </w:p>
        </w:tc>
        <w:tc>
          <w:tcPr>
            <w:tcW w:type="dxa" w:w="3175"/>
          </w:tcPr>
          <w:p>
            <w:pPr>
              <w:spacing w:before="80" w:after="80" w:line="300" w:lineRule="auto"/>
            </w:pPr>
            <w:r>
              <w:rPr>
                <w:rFonts w:ascii="Inter" w:hAnsi="Inter" w:cs="Inter"/>
                <w:b w:val="0"/>
                <w:i w:val="0"/>
                <w:color w:val="2B3A45"/>
                <w:sz w:val="17"/>
              </w:rPr>
              <w:t>On donne la date, jamais une durée relative</w:t>
            </w:r>
          </w:p>
        </w:tc>
      </w:tr>
      <w:tr>
        <w:tc>
          <w:tcPr>
            <w:tcW w:type="dxa" w:w="2041"/>
          </w:tcPr>
          <w:p>
            <w:pPr>
              <w:spacing w:before="80" w:after="80" w:line="300" w:lineRule="auto"/>
            </w:pPr>
            <w:r>
              <w:rPr>
                <w:rFonts w:ascii="Inter" w:hAnsi="Inter" w:cs="Inter"/>
                <w:b/>
                <w:i w:val="0"/>
                <w:color w:val="051C2C"/>
                <w:sz w:val="17"/>
              </w:rPr>
              <w:t>Avant une suppression</w:t>
            </w:r>
          </w:p>
        </w:tc>
        <w:tc>
          <w:tcPr>
            <w:tcW w:type="dxa" w:w="3969"/>
          </w:tcPr>
          <w:p>
            <w:pPr>
              <w:spacing w:before="80" w:after="80" w:line="300" w:lineRule="auto"/>
            </w:pPr>
            <w:r>
              <w:rPr>
                <w:rFonts w:ascii="Inter" w:hAnsi="Inter" w:cs="Inter"/>
                <w:b w:val="0"/>
                <w:i w:val="0"/>
                <w:color w:val="2B3A45"/>
                <w:sz w:val="17"/>
              </w:rPr>
              <w:t>« Votre compte sera supprimé dans trente jours, avec vos accès à tous les produits AI5D. D’ici là, une simple connexion annule la demande. »</w:t>
            </w:r>
          </w:p>
        </w:tc>
        <w:tc>
          <w:tcPr>
            <w:tcW w:type="dxa" w:w="3175"/>
          </w:tcPr>
          <w:p>
            <w:pPr>
              <w:spacing w:before="80" w:after="80" w:line="300" w:lineRule="auto"/>
            </w:pPr>
            <w:r>
              <w:rPr>
                <w:rFonts w:ascii="Inter" w:hAnsi="Inter" w:cs="Inter"/>
                <w:b w:val="0"/>
                <w:i w:val="0"/>
                <w:color w:val="2B3A45"/>
                <w:sz w:val="17"/>
              </w:rPr>
              <w:t>On nomme la conséquence et la sortie</w:t>
            </w:r>
          </w:p>
        </w:tc>
      </w:tr>
      <w:tr>
        <w:tc>
          <w:tcPr>
            <w:tcW w:type="dxa" w:w="2041"/>
          </w:tcPr>
          <w:p>
            <w:pPr>
              <w:spacing w:before="80" w:after="80" w:line="300" w:lineRule="auto"/>
            </w:pPr>
            <w:r>
              <w:rPr>
                <w:rFonts w:ascii="Inter" w:hAnsi="Inter" w:cs="Inter"/>
                <w:b/>
                <w:i w:val="0"/>
                <w:color w:val="051C2C"/>
                <w:sz w:val="17"/>
              </w:rPr>
              <w:t>Après une réinitialisation</w:t>
            </w:r>
          </w:p>
        </w:tc>
        <w:tc>
          <w:tcPr>
            <w:tcW w:type="dxa" w:w="3969"/>
          </w:tcPr>
          <w:p>
            <w:pPr>
              <w:spacing w:before="80" w:after="80" w:line="300" w:lineRule="auto"/>
            </w:pPr>
            <w:r>
              <w:rPr>
                <w:rFonts w:ascii="Inter" w:hAnsi="Inter" w:cs="Inter"/>
                <w:b w:val="0"/>
                <w:i w:val="0"/>
                <w:color w:val="2B3A45"/>
                <w:sz w:val="17"/>
              </w:rPr>
              <w:t>« Votre mot de passe est modifié. Toutes vos autres sessions ont été fermées. »</w:t>
            </w:r>
          </w:p>
        </w:tc>
        <w:tc>
          <w:tcPr>
            <w:tcW w:type="dxa" w:w="3175"/>
          </w:tcPr>
          <w:p>
            <w:pPr>
              <w:spacing w:before="80" w:after="80" w:line="300" w:lineRule="auto"/>
            </w:pPr>
            <w:r>
              <w:rPr>
                <w:rFonts w:ascii="Inter" w:hAnsi="Inter" w:cs="Inter"/>
                <w:b w:val="0"/>
                <w:i w:val="0"/>
                <w:color w:val="2B3A45"/>
                <w:sz w:val="17"/>
              </w:rPr>
              <w:t>On dit l’effet de bord : il rassure au lieu d’inquiéter</w:t>
            </w:r>
          </w:p>
        </w:tc>
      </w:tr>
      <w:tr>
        <w:tc>
          <w:tcPr>
            <w:tcW w:type="dxa" w:w="2041"/>
          </w:tcPr>
          <w:p>
            <w:pPr>
              <w:spacing w:before="80" w:after="80" w:line="300" w:lineRule="auto"/>
            </w:pPr>
            <w:r>
              <w:rPr>
                <w:rFonts w:ascii="Inter" w:hAnsi="Inter" w:cs="Inter"/>
                <w:b/>
                <w:i w:val="0"/>
                <w:color w:val="051C2C"/>
                <w:sz w:val="17"/>
              </w:rPr>
              <w:t>Information indisponible</w:t>
            </w:r>
          </w:p>
        </w:tc>
        <w:tc>
          <w:tcPr>
            <w:tcW w:type="dxa" w:w="3969"/>
          </w:tcPr>
          <w:p>
            <w:pPr>
              <w:spacing w:before="80" w:after="80" w:line="300" w:lineRule="auto"/>
            </w:pPr>
            <w:r>
              <w:rPr>
                <w:rFonts w:ascii="Inter" w:hAnsi="Inter" w:cs="Inter"/>
                <w:b w:val="0"/>
                <w:i w:val="0"/>
                <w:color w:val="2B3A45"/>
                <w:sz w:val="17"/>
              </w:rPr>
              <w:t>« Nous ne pouvons pas afficher cette information pour le moment. »</w:t>
            </w:r>
          </w:p>
        </w:tc>
        <w:tc>
          <w:tcPr>
            <w:tcW w:type="dxa" w:w="3175"/>
          </w:tcPr>
          <w:p>
            <w:pPr>
              <w:spacing w:before="80" w:after="80" w:line="300" w:lineRule="auto"/>
            </w:pPr>
            <w:r>
              <w:rPr>
                <w:rFonts w:ascii="Inter" w:hAnsi="Inter" w:cs="Inter"/>
                <w:b w:val="0"/>
                <w:i w:val="0"/>
                <w:color w:val="2B3A45"/>
                <w:sz w:val="17"/>
              </w:rPr>
              <w:t>Assumer l’absence plutôt qu’afficher un tiret</w:t>
            </w:r>
          </w:p>
        </w:tc>
      </w:tr>
    </w:tbl>
    <w:p>
      <w:pPr>
        <w:spacing w:after="0"/>
      </w:pPr>
    </w:p>
    <w:p>
      <w:pPr>
        <w:spacing w:before="0" w:after="140" w:line="324" w:lineRule="auto"/>
      </w:pPr>
      <w:r>
        <w:rPr>
          <w:rFonts w:ascii="Inter" w:hAnsi="Inter" w:cs="Inter"/>
          <w:b w:val="0"/>
          <w:i w:val="0"/>
          <w:color w:val="616F78"/>
          <w:sz w:val="17"/>
        </w:rPr>
        <w:t>Ce répertoire existe pour qu’un même refus ne soit pas dit de quatre façons dans quatre produits. Un produit y puise plutôt que de réinventer sa formulation.</w:t>
      </w:r>
    </w:p>
    <w:p>
      <w:r>
        <w:br w:type="page"/>
      </w:r>
    </w:p>
    <w:p>
      <w:pPr>
        <w:spacing w:before="280" w:after="40" w:line="240" w:lineRule="auto"/>
      </w:pPr>
      <w:r>
        <w:rPr>
          <w:rFonts w:ascii="JetBrains Mono" w:hAnsi="JetBrains Mono" w:cs="JetBrains Mono"/>
          <w:b/>
          <w:i w:val="0"/>
          <w:color w:val="2251FF"/>
          <w:sz w:val="15"/>
        </w:rPr>
        <w:t>LES GARDES</w:t>
      </w:r>
    </w:p>
    <w:p>
      <w:pPr>
        <w:spacing w:before="0" w:after="60" w:line="240" w:lineRule="auto"/>
      </w:pPr>
      <w:r>
        <w:rPr>
          <w:rFonts w:ascii="JetBrains Mono" w:hAnsi="JetBrains Mono" w:cs="JetBrains Mono"/>
          <w:b/>
          <w:i w:val="0"/>
          <w:color w:val="2251FF"/>
          <w:sz w:val="18"/>
        </w:rPr>
        <w:t>15</w:t>
      </w:r>
    </w:p>
    <w:p>
      <w:pPr>
        <w:spacing w:before="0" w:after="200" w:line="264" w:lineRule="auto"/>
      </w:pPr>
      <w:r>
        <w:rPr>
          <w:rFonts w:ascii="Fraunces" w:hAnsi="Fraunces" w:cs="Fraunces"/>
          <w:b w:val="0"/>
          <w:i w:val="0"/>
          <w:color w:val="051C2C"/>
          <w:sz w:val="42"/>
        </w:rPr>
        <w:t>Une règle qu’aucune machine ne vérifie sera enfreinte.</w:t>
      </w:r>
    </w:p>
    <w:p>
      <w:pPr>
        <w:spacing w:before="0" w:after="140" w:line="324" w:lineRule="auto"/>
      </w:pPr>
      <w:r>
        <w:rPr>
          <w:rFonts w:ascii="Inter" w:hAnsi="Inter" w:cs="Inter"/>
          <w:b w:val="0"/>
          <w:i w:val="0"/>
          <w:color w:val="2B3A45"/>
          <w:sz w:val="19"/>
        </w:rPr>
        <w:t>Quatre jetons ont divergé sans décision. Aucun n’était visible à l’œil. Trois étaient en production. La discipline humaine a échoué une fois ; elle échouera encore. Le système livre donc des gardes que chaque projet branche dans son intégration continue.</w:t>
      </w:r>
    </w:p>
    <w:p>
      <w:pPr>
        <w:spacing w:before="300" w:after="80" w:line="240" w:lineRule="auto"/>
        <w:pBdr>
          <w:top w:val="single" w:sz="4" w:space="6" w:color="E7E0D6"/>
        </w:pBdr>
      </w:pPr>
      <w:r>
        <w:rPr>
          <w:rFonts w:ascii="JetBrains Mono" w:hAnsi="JetBrains Mono" w:cs="JetBrains Mono"/>
          <w:b/>
          <w:i w:val="0"/>
          <w:color w:val="616F78"/>
          <w:sz w:val="14"/>
        </w:rPr>
        <w:t>LES TROIS GARDES DISTRIBUÉES</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3061"/>
          </w:tcPr>
          <w:p>
            <w:pPr>
              <w:spacing w:after="80"/>
            </w:pPr>
            <w:r>
              <w:rPr>
                <w:rFonts w:ascii="JetBrains Mono" w:hAnsi="JetBrains Mono" w:cs="JetBrains Mono"/>
                <w:b/>
                <w:i w:val="0"/>
                <w:color w:val="616F78"/>
                <w:sz w:val="13"/>
              </w:rPr>
              <w:t>GARDE</w:t>
            </w:r>
          </w:p>
        </w:tc>
        <w:tc>
          <w:tcPr>
            <w:tcW w:type="dxa" w:w="6123"/>
          </w:tcPr>
          <w:p>
            <w:pPr>
              <w:spacing w:after="80"/>
            </w:pPr>
            <w:r>
              <w:rPr>
                <w:rFonts w:ascii="JetBrains Mono" w:hAnsi="JetBrains Mono" w:cs="JetBrains Mono"/>
                <w:b/>
                <w:i w:val="0"/>
                <w:color w:val="616F78"/>
                <w:sz w:val="13"/>
              </w:rPr>
              <w:t>CE QU’ELLE REFUSE, ET POURQUOI</w:t>
            </w:r>
          </w:p>
        </w:tc>
      </w:tr>
      <w:tr>
        <w:tc>
          <w:tcPr>
            <w:tcW w:type="dxa" w:w="3061"/>
          </w:tcPr>
          <w:p>
            <w:pPr>
              <w:spacing w:before="80" w:after="80" w:line="300" w:lineRule="auto"/>
            </w:pPr>
            <w:r>
              <w:rPr>
                <w:rFonts w:ascii="Inter" w:hAnsi="Inter" w:cs="Inter"/>
                <w:b/>
                <w:i w:val="0"/>
                <w:color w:val="051C2C"/>
                <w:sz w:val="17"/>
              </w:rPr>
              <w:t>aucune-couleur-en-dur</w:t>
            </w:r>
          </w:p>
        </w:tc>
        <w:tc>
          <w:tcPr>
            <w:tcW w:type="dxa" w:w="6123"/>
          </w:tcPr>
          <w:p>
            <w:pPr>
              <w:spacing w:before="80" w:after="80" w:line="300" w:lineRule="auto"/>
            </w:pPr>
            <w:r>
              <w:rPr>
                <w:rFonts w:ascii="Inter" w:hAnsi="Inter" w:cs="Inter"/>
                <w:b w:val="0"/>
                <w:i w:val="0"/>
                <w:color w:val="2B3A45"/>
                <w:sz w:val="17"/>
              </w:rPr>
              <w:t>Toute valeur hexadécimale ou fonction de couleur dans un fichier qui n’est pas un fichier de définition de jetons. Un écran qui décide une couleur dans son coin est un écran qui dérivera.</w:t>
            </w:r>
          </w:p>
        </w:tc>
      </w:tr>
      <w:tr>
        <w:tc>
          <w:tcPr>
            <w:tcW w:type="dxa" w:w="3061"/>
          </w:tcPr>
          <w:p>
            <w:pPr>
              <w:spacing w:before="80" w:after="80" w:line="300" w:lineRule="auto"/>
            </w:pPr>
            <w:r>
              <w:rPr>
                <w:rFonts w:ascii="Inter" w:hAnsi="Inter" w:cs="Inter"/>
                <w:b/>
                <w:i w:val="0"/>
                <w:color w:val="051C2C"/>
                <w:sz w:val="17"/>
              </w:rPr>
              <w:t>aucun-jeton-de-marque-redefini</w:t>
            </w:r>
          </w:p>
        </w:tc>
        <w:tc>
          <w:tcPr>
            <w:tcW w:type="dxa" w:w="6123"/>
          </w:tcPr>
          <w:p>
            <w:pPr>
              <w:spacing w:before="80" w:after="80" w:line="300" w:lineRule="auto"/>
            </w:pPr>
            <w:r>
              <w:rPr>
                <w:rFonts w:ascii="Inter" w:hAnsi="Inter" w:cs="Inter"/>
                <w:b w:val="0"/>
                <w:i w:val="0"/>
                <w:color w:val="2B3A45"/>
                <w:sz w:val="17"/>
              </w:rPr>
              <w:t>Toute ligne qui redéfinit l’un des six jetons de marque. C’est exactement le mécanisme qui a produit les écarts constatés.</w:t>
            </w:r>
          </w:p>
        </w:tc>
      </w:tr>
      <w:tr>
        <w:tc>
          <w:tcPr>
            <w:tcW w:type="dxa" w:w="3061"/>
          </w:tcPr>
          <w:p>
            <w:pPr>
              <w:spacing w:before="80" w:after="80" w:line="300" w:lineRule="auto"/>
            </w:pPr>
            <w:r>
              <w:rPr>
                <w:rFonts w:ascii="Inter" w:hAnsi="Inter" w:cs="Inter"/>
                <w:b/>
                <w:i w:val="0"/>
                <w:color w:val="051C2C"/>
                <w:sz w:val="17"/>
              </w:rPr>
              <w:t>cible-tactile-minimale</w:t>
            </w:r>
          </w:p>
        </w:tc>
        <w:tc>
          <w:tcPr>
            <w:tcW w:type="dxa" w:w="6123"/>
          </w:tcPr>
          <w:p>
            <w:pPr>
              <w:spacing w:before="80" w:after="80" w:line="300" w:lineRule="auto"/>
            </w:pPr>
            <w:r>
              <w:rPr>
                <w:rFonts w:ascii="Inter" w:hAnsi="Inter" w:cs="Inter"/>
                <w:b w:val="0"/>
                <w:i w:val="0"/>
                <w:color w:val="2B3A45"/>
                <w:sz w:val="17"/>
              </w:rPr>
              <w:t>L’absence de la requête média qui relève la hauteur de contrôle à 44 px sur pointeur grossier. Une règle unique protège tous les écrans à la fois ; sa disparition les découvre tous d’un coup.</w:t>
            </w:r>
          </w:p>
        </w:tc>
      </w:tr>
    </w:tbl>
    <w:p>
      <w:pPr>
        <w:spacing w:after="0"/>
      </w:pPr>
    </w:p>
    <w:p>
      <w:pPr>
        <w:spacing w:before="0" w:after="140" w:line="324" w:lineRule="auto"/>
      </w:pPr>
      <w:r>
        <w:rPr>
          <w:rFonts w:ascii="Inter" w:hAnsi="Inter" w:cs="Inter"/>
          <w:b w:val="0"/>
          <w:i w:val="0"/>
          <w:color w:val="2B3A45"/>
          <w:sz w:val="19"/>
        </w:rPr>
        <w:t xml:space="preserve">Ce sont des </w:t>
      </w:r>
      <w:r>
        <w:rPr>
          <w:rFonts w:ascii="Inter" w:hAnsi="Inter" w:cs="Inter"/>
          <w:b/>
          <w:i w:val="0"/>
          <w:color w:val="051C2C"/>
          <w:sz w:val="19"/>
        </w:rPr>
        <w:t>fonctions pures</w:t>
      </w:r>
      <w:r>
        <w:rPr>
          <w:rFonts w:ascii="Inter" w:hAnsi="Inter" w:cs="Inter"/>
          <w:b w:val="0"/>
          <w:i w:val="0"/>
          <w:color w:val="2B3A45"/>
          <w:sz w:val="19"/>
        </w:rPr>
        <w:t>. Elles parcourent une arborescence et rendent une liste d’infractions. Elles ne lèvent pas d’exception, n’affichent rien et ne décident rien : c’est le projet consommateur qui décide de faire échouer sa construction sur une liste non vide. Une garde qui déciderait à la place du projet serait désactivée le jour où elle gênerait.</w:t>
      </w:r>
    </w:p>
    <w:p>
      <w:pPr>
        <w:spacing w:before="160" w:after="200" w:line="312" w:lineRule="auto"/>
        <w:shd w:val="clear" w:color="auto" w:fill="F4EFE7"/>
        <w:ind w:left="170"/>
      </w:pPr>
      <w:r>
        <w:rPr>
          <w:rFonts w:ascii="JetBrains Mono" w:hAnsi="JetBrains Mono" w:cs="JetBrains Mono"/>
          <w:b w:val="0"/>
          <w:i w:val="0"/>
          <w:color w:val="051C2C"/>
          <w:sz w:val="16"/>
        </w:rPr>
        <w:t>import { verifierAucuneCouleurEnDur, decrire } from '@ai5d/design-system/gardes';</w:t>
      </w:r>
      <w:r>
        <w:br/>
      </w:r>
      <w:r>
        <w:rPr>
          <w:rFonts w:ascii="JetBrains Mono" w:hAnsi="JetBrains Mono" w:cs="JetBrains Mono"/>
          <w:b w:val="0"/>
          <w:i w:val="0"/>
          <w:color w:val="051C2C"/>
          <w:sz w:val="16"/>
        </w:rPr>
      </w:r>
      <w:r>
        <w:br/>
      </w:r>
      <w:r>
        <w:rPr>
          <w:rFonts w:ascii="JetBrains Mono" w:hAnsi="JetBrains Mono" w:cs="JetBrains Mono"/>
          <w:b w:val="0"/>
          <w:i w:val="0"/>
          <w:color w:val="051C2C"/>
          <w:sz w:val="16"/>
        </w:rPr>
        <w:t>const infractions = verifierAucuneCouleurEnDur('apps/compte', {</w:t>
      </w:r>
      <w:r>
        <w:br/>
      </w:r>
      <w:r>
        <w:rPr>
          <w:rFonts w:ascii="JetBrains Mono" w:hAnsi="JetBrains Mono" w:cs="JetBrains Mono"/>
          <w:b w:val="0"/>
          <w:i w:val="0"/>
          <w:color w:val="051C2C"/>
          <w:sz w:val="16"/>
        </w:rPr>
        <w:t xml:space="preserve">  exceptions: ['app/globals.css'],</w:t>
      </w:r>
      <w:r>
        <w:br/>
      </w:r>
      <w:r>
        <w:rPr>
          <w:rFonts w:ascii="JetBrains Mono" w:hAnsi="JetBrains Mono" w:cs="JetBrains Mono"/>
          <w:b w:val="0"/>
          <w:i w:val="0"/>
          <w:color w:val="051C2C"/>
          <w:sz w:val="16"/>
        </w:rPr>
        <w:t>});</w:t>
      </w:r>
      <w:r>
        <w:br/>
      </w:r>
      <w:r>
        <w:rPr>
          <w:rFonts w:ascii="JetBrains Mono" w:hAnsi="JetBrains Mono" w:cs="JetBrains Mono"/>
          <w:b w:val="0"/>
          <w:i w:val="0"/>
          <w:color w:val="051C2C"/>
          <w:sz w:val="16"/>
        </w:rPr>
      </w:r>
      <w:r>
        <w:br/>
      </w:r>
      <w:r>
        <w:rPr>
          <w:rFonts w:ascii="JetBrains Mono" w:hAnsi="JetBrains Mono" w:cs="JetBrains Mono"/>
          <w:b w:val="0"/>
          <w:i w:val="0"/>
          <w:color w:val="051C2C"/>
          <w:sz w:val="16"/>
        </w:rPr>
        <w:t>if (infractions.length &gt; 0) {</w:t>
      </w:r>
      <w:r>
        <w:br/>
      </w:r>
      <w:r>
        <w:rPr>
          <w:rFonts w:ascii="JetBrains Mono" w:hAnsi="JetBrains Mono" w:cs="JetBrains Mono"/>
          <w:b w:val="0"/>
          <w:i w:val="0"/>
          <w:color w:val="051C2C"/>
          <w:sz w:val="16"/>
        </w:rPr>
        <w:t xml:space="preserve">  throw new Error(decrire(infractions));</w:t>
      </w:r>
      <w:r>
        <w:br/>
      </w:r>
      <w:r>
        <w:rPr>
          <w:rFonts w:ascii="JetBrains Mono" w:hAnsi="JetBrains Mono" w:cs="JetBrains Mono"/>
          <w:b w:val="0"/>
          <w:i w:val="0"/>
          <w:color w:val="051C2C"/>
          <w:sz w:val="16"/>
        </w:rPr>
        <w:t>}</w:t>
      </w:r>
    </w:p>
    <w:p>
      <w:pPr>
        <w:spacing w:before="300" w:after="80" w:line="240" w:lineRule="auto"/>
        <w:pBdr>
          <w:top w:val="single" w:sz="4" w:space="6" w:color="E7E0D6"/>
        </w:pBdr>
      </w:pPr>
      <w:r>
        <w:rPr>
          <w:rFonts w:ascii="JetBrains Mono" w:hAnsi="JetBrains Mono" w:cs="JetBrains Mono"/>
          <w:b/>
          <w:i w:val="0"/>
          <w:color w:val="616F78"/>
          <w:sz w:val="14"/>
        </w:rPr>
        <w:t>LES GARDES INTERNES AU SYSTÈME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2608"/>
          </w:tcPr>
          <w:p>
            <w:pPr>
              <w:spacing w:after="80"/>
            </w:pPr>
            <w:r>
              <w:rPr>
                <w:rFonts w:ascii="JetBrains Mono" w:hAnsi="JetBrains Mono" w:cs="JetBrains Mono"/>
                <w:b/>
                <w:i w:val="0"/>
                <w:color w:val="616F78"/>
                <w:sz w:val="13"/>
              </w:rPr>
              <w:t>GARDE</w:t>
            </w:r>
          </w:p>
        </w:tc>
        <w:tc>
          <w:tcPr>
            <w:tcW w:type="dxa" w:w="6576"/>
          </w:tcPr>
          <w:p>
            <w:pPr>
              <w:spacing w:after="80"/>
            </w:pPr>
            <w:r>
              <w:rPr>
                <w:rFonts w:ascii="JetBrains Mono" w:hAnsi="JetBrains Mono" w:cs="JetBrains Mono"/>
                <w:b/>
                <w:i w:val="0"/>
                <w:color w:val="616F78"/>
                <w:sz w:val="13"/>
              </w:rPr>
              <w:t>CE QU’ELLE VÉRIFIE</w:t>
            </w:r>
          </w:p>
        </w:tc>
      </w:tr>
      <w:tr>
        <w:tc>
          <w:tcPr>
            <w:tcW w:type="dxa" w:w="2608"/>
          </w:tcPr>
          <w:p>
            <w:pPr>
              <w:spacing w:before="80" w:after="80" w:line="300" w:lineRule="auto"/>
            </w:pPr>
            <w:r>
              <w:rPr>
                <w:rFonts w:ascii="Inter" w:hAnsi="Inter" w:cs="Inter"/>
                <w:b/>
                <w:i w:val="0"/>
                <w:color w:val="051C2C"/>
                <w:sz w:val="17"/>
              </w:rPr>
              <w:t>Contraste</w:t>
            </w:r>
          </w:p>
        </w:tc>
        <w:tc>
          <w:tcPr>
            <w:tcW w:type="dxa" w:w="6576"/>
          </w:tcPr>
          <w:p>
            <w:pPr>
              <w:spacing w:before="80" w:after="80" w:line="300" w:lineRule="auto"/>
            </w:pPr>
            <w:r>
              <w:rPr>
                <w:rFonts w:ascii="Inter" w:hAnsi="Inter" w:cs="Inter"/>
                <w:b w:val="0"/>
                <w:i w:val="0"/>
                <w:color w:val="2B3A45"/>
                <w:sz w:val="17"/>
              </w:rPr>
              <w:t>Recalcule 44 paires à chaque exécution, en clair et en sombre, et échoue sous 4,5. C’est ce test qui aurait attrapé les quatre défauts dès le premier jour.</w:t>
            </w:r>
          </w:p>
        </w:tc>
      </w:tr>
      <w:tr>
        <w:tc>
          <w:tcPr>
            <w:tcW w:type="dxa" w:w="2608"/>
          </w:tcPr>
          <w:p>
            <w:pPr>
              <w:spacing w:before="80" w:after="80" w:line="300" w:lineRule="auto"/>
            </w:pPr>
            <w:r>
              <w:rPr>
                <w:rFonts w:ascii="Inter" w:hAnsi="Inter" w:cs="Inter"/>
                <w:b/>
                <w:i w:val="0"/>
                <w:color w:val="051C2C"/>
                <w:sz w:val="17"/>
              </w:rPr>
              <w:t>Fidélité de la marque</w:t>
            </w:r>
          </w:p>
        </w:tc>
        <w:tc>
          <w:tcPr>
            <w:tcW w:type="dxa" w:w="6576"/>
          </w:tcPr>
          <w:p>
            <w:pPr>
              <w:spacing w:before="80" w:after="80" w:line="300" w:lineRule="auto"/>
            </w:pPr>
            <w:r>
              <w:rPr>
                <w:rFonts w:ascii="Inter" w:hAnsi="Inter" w:cs="Inter"/>
                <w:b w:val="0"/>
                <w:i w:val="0"/>
                <w:color w:val="2B3A45"/>
                <w:sz w:val="17"/>
              </w:rPr>
              <w:t>Relit la source institutionnelle et échoue si la copie des six jetons a divergé.</w:t>
            </w:r>
          </w:p>
        </w:tc>
      </w:tr>
      <w:tr>
        <w:tc>
          <w:tcPr>
            <w:tcW w:type="dxa" w:w="2608"/>
          </w:tcPr>
          <w:p>
            <w:pPr>
              <w:spacing w:before="80" w:after="80" w:line="300" w:lineRule="auto"/>
            </w:pPr>
            <w:r>
              <w:rPr>
                <w:rFonts w:ascii="Inter" w:hAnsi="Inter" w:cs="Inter"/>
                <w:b/>
                <w:i w:val="0"/>
                <w:color w:val="051C2C"/>
                <w:sz w:val="17"/>
              </w:rPr>
              <w:t>Pureté des densités</w:t>
            </w:r>
          </w:p>
        </w:tc>
        <w:tc>
          <w:tcPr>
            <w:tcW w:type="dxa" w:w="6576"/>
          </w:tcPr>
          <w:p>
            <w:pPr>
              <w:spacing w:before="80" w:after="80" w:line="300" w:lineRule="auto"/>
            </w:pPr>
            <w:r>
              <w:rPr>
                <w:rFonts w:ascii="Inter" w:hAnsi="Inter" w:cs="Inter"/>
                <w:b w:val="0"/>
                <w:i w:val="0"/>
                <w:color w:val="2B3A45"/>
                <w:sz w:val="17"/>
              </w:rPr>
              <w:t>Échoue si une couleur, une famille ou une taille de police apparaît dans le fichier des profils, et vérifie que le plancher tactile est déclaré en dernier.</w:t>
            </w:r>
          </w:p>
        </w:tc>
      </w:tr>
      <w:tr>
        <w:tc>
          <w:tcPr>
            <w:tcW w:type="dxa" w:w="2608"/>
          </w:tcPr>
          <w:p>
            <w:pPr>
              <w:spacing w:before="80" w:after="80" w:line="300" w:lineRule="auto"/>
            </w:pPr>
            <w:r>
              <w:rPr>
                <w:rFonts w:ascii="Inter" w:hAnsi="Inter" w:cs="Inter"/>
                <w:b/>
                <w:i w:val="0"/>
                <w:color w:val="051C2C"/>
                <w:sz w:val="17"/>
              </w:rPr>
              <w:t>Autonomie des polices</w:t>
            </w:r>
          </w:p>
        </w:tc>
        <w:tc>
          <w:tcPr>
            <w:tcW w:type="dxa" w:w="6576"/>
          </w:tcPr>
          <w:p>
            <w:pPr>
              <w:spacing w:before="80" w:after="80" w:line="300" w:lineRule="auto"/>
            </w:pPr>
            <w:r>
              <w:rPr>
                <w:rFonts w:ascii="Inter" w:hAnsi="Inter" w:cs="Inter"/>
                <w:b w:val="0"/>
                <w:i w:val="0"/>
                <w:color w:val="2B3A45"/>
                <w:sz w:val="17"/>
              </w:rPr>
              <w:t>Échoue si un appel vers un service de polices tiers apparaît quelque part.</w:t>
            </w:r>
          </w:p>
        </w:tc>
      </w:tr>
    </w:tbl>
    <w:p>
      <w:pPr>
        <w:spacing w:after="0"/>
      </w:pP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Ce qu’aucune garde ne peut faire.</w:t>
      </w:r>
      <w:r>
        <w:rPr>
          <w:rFonts w:ascii="Inter" w:hAnsi="Inter" w:cs="Inter"/>
          <w:b w:val="0"/>
          <w:i w:val="0"/>
          <w:color w:val="2B3A45"/>
          <w:sz w:val="18"/>
        </w:rPr>
        <w:t xml:space="preserve"> Elles lisent des fichiers, pas des écrans rendus. Un contraste juste entre deux jetons n’empêche pas un écran de poser du texte faible sur une image. La relecture visuelle reste nécessaire ; les gardes lui retirent seulement le travail qu’elle fait mal.</w:t>
      </w:r>
    </w:p>
    <w:p>
      <w:r>
        <w:br w:type="page"/>
      </w:r>
    </w:p>
    <w:p>
      <w:pPr>
        <w:spacing w:before="280" w:after="40" w:line="240" w:lineRule="auto"/>
      </w:pPr>
      <w:r>
        <w:rPr>
          <w:rFonts w:ascii="JetBrains Mono" w:hAnsi="JetBrains Mono" w:cs="JetBrains Mono"/>
          <w:b/>
          <w:i w:val="0"/>
          <w:color w:val="2251FF"/>
          <w:sz w:val="15"/>
        </w:rPr>
        <w:t>ADOPTION</w:t>
      </w:r>
    </w:p>
    <w:p>
      <w:pPr>
        <w:spacing w:before="0" w:after="60" w:line="240" w:lineRule="auto"/>
      </w:pPr>
      <w:r>
        <w:rPr>
          <w:rFonts w:ascii="JetBrains Mono" w:hAnsi="JetBrains Mono" w:cs="JetBrains Mono"/>
          <w:b/>
          <w:i w:val="0"/>
          <w:color w:val="2251FF"/>
          <w:sz w:val="18"/>
        </w:rPr>
        <w:t>16</w:t>
      </w:r>
    </w:p>
    <w:p>
      <w:pPr>
        <w:spacing w:before="0" w:after="200" w:line="264" w:lineRule="auto"/>
      </w:pPr>
      <w:r>
        <w:rPr>
          <w:rFonts w:ascii="Fraunces" w:hAnsi="Fraunces" w:cs="Fraunces"/>
          <w:b w:val="0"/>
          <w:i w:val="0"/>
          <w:color w:val="051C2C"/>
          <w:sz w:val="42"/>
        </w:rPr>
        <w:t>Un import, un attribut. C’est toute l’adoption.</w:t>
      </w:r>
    </w:p>
    <w:p>
      <w:pPr>
        <w:spacing w:before="300" w:after="80" w:line="240" w:lineRule="auto"/>
        <w:pBdr>
          <w:top w:val="single" w:sz="4" w:space="6" w:color="E7E0D6"/>
        </w:pBdr>
      </w:pPr>
      <w:r>
        <w:rPr>
          <w:rFonts w:ascii="JetBrains Mono" w:hAnsi="JetBrains Mono" w:cs="JetBrains Mono"/>
          <w:b/>
          <w:i w:val="0"/>
          <w:color w:val="616F78"/>
          <w:sz w:val="14"/>
        </w:rPr>
        <w:t>LES DEUX GESTES</w:t>
      </w:r>
    </w:p>
    <w:p>
      <w:pPr>
        <w:spacing w:before="160" w:after="200" w:line="312" w:lineRule="auto"/>
        <w:shd w:val="clear" w:color="auto" w:fill="F4EFE7"/>
        <w:ind w:left="170"/>
      </w:pPr>
      <w:r>
        <w:rPr>
          <w:rFonts w:ascii="JetBrains Mono" w:hAnsi="JetBrains Mono" w:cs="JetBrains Mono"/>
          <w:b w:val="0"/>
          <w:i w:val="0"/>
          <w:color w:val="051C2C"/>
          <w:sz w:val="16"/>
        </w:rPr>
        <w:t>/* apps/&lt;produit&gt;/app/globals.css */</w:t>
      </w:r>
      <w:r>
        <w:br/>
      </w:r>
      <w:r>
        <w:rPr>
          <w:rFonts w:ascii="JetBrains Mono" w:hAnsi="JetBrains Mono" w:cs="JetBrains Mono"/>
          <w:b w:val="0"/>
          <w:i w:val="0"/>
          <w:color w:val="051C2C"/>
          <w:sz w:val="16"/>
        </w:rPr>
        <w:t>@import '@ai5d/design-system/preset';</w:t>
      </w:r>
    </w:p>
    <w:p>
      <w:pPr>
        <w:spacing w:before="160" w:after="200" w:line="312" w:lineRule="auto"/>
        <w:shd w:val="clear" w:color="auto" w:fill="F4EFE7"/>
        <w:ind w:left="170"/>
      </w:pPr>
      <w:r>
        <w:rPr>
          <w:rFonts w:ascii="JetBrains Mono" w:hAnsi="JetBrains Mono" w:cs="JetBrains Mono"/>
          <w:b w:val="0"/>
          <w:i w:val="0"/>
          <w:color w:val="051C2C"/>
          <w:sz w:val="16"/>
        </w:rPr>
        <w:t>&lt;!-- apps/&lt;produit&gt;/app/layout.tsx --&gt;</w:t>
      </w:r>
      <w:r>
        <w:br/>
      </w:r>
      <w:r>
        <w:rPr>
          <w:rFonts w:ascii="JetBrains Mono" w:hAnsi="JetBrains Mono" w:cs="JetBrains Mono"/>
          <w:b w:val="0"/>
          <w:i w:val="0"/>
          <w:color w:val="051C2C"/>
          <w:sz w:val="16"/>
        </w:rPr>
        <w:t>&lt;html lang="fr" data-densite="equilibre"&gt;</w:t>
      </w:r>
    </w:p>
    <w:p>
      <w:pPr>
        <w:spacing w:before="0" w:after="140" w:line="324" w:lineRule="auto"/>
      </w:pPr>
      <w:r>
        <w:rPr>
          <w:rFonts w:ascii="Inter" w:hAnsi="Inter" w:cs="Inter"/>
          <w:b w:val="0"/>
          <w:i w:val="0"/>
          <w:color w:val="616F78"/>
          <w:sz w:val="17"/>
        </w:rPr>
        <w:t>Le préréglage tire derrière lui les polices, les jetons de marque, les jetons du noyau et les quatre profils de densité. Les composants lisent la hauteur de contrôle et le padding de carte sans jamais savoir quel profil est actif.</w:t>
      </w:r>
    </w:p>
    <w:p>
      <w:pPr>
        <w:spacing w:before="300" w:after="80" w:line="240" w:lineRule="auto"/>
        <w:pBdr>
          <w:top w:val="single" w:sz="4" w:space="6" w:color="E7E0D6"/>
        </w:pBdr>
      </w:pPr>
      <w:r>
        <w:rPr>
          <w:rFonts w:ascii="JetBrains Mono" w:hAnsi="JetBrains Mono" w:cs="JetBrains Mono"/>
          <w:b/>
          <w:i w:val="0"/>
          <w:color w:val="616F78"/>
          <w:sz w:val="14"/>
        </w:rPr>
        <w:t>CHOISIR SON PROFIL</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3061"/>
        <w:gridCol w:w="3061"/>
        <w:gridCol w:w="3061"/>
      </w:tblGrid>
      <w:tr>
        <w:tc>
          <w:tcPr>
            <w:tcW w:type="dxa" w:w="2041"/>
          </w:tcPr>
          <w:p>
            <w:pPr>
              <w:spacing w:after="80"/>
            </w:pPr>
            <w:r>
              <w:rPr>
                <w:rFonts w:ascii="JetBrains Mono" w:hAnsi="JetBrains Mono" w:cs="JetBrains Mono"/>
                <w:b/>
                <w:i w:val="0"/>
                <w:color w:val="616F78"/>
                <w:sz w:val="13"/>
              </w:rPr>
              <w:t>PRODUIT</w:t>
            </w:r>
          </w:p>
        </w:tc>
        <w:tc>
          <w:tcPr>
            <w:tcW w:type="dxa" w:w="1928"/>
          </w:tcPr>
          <w:p>
            <w:pPr>
              <w:spacing w:after="80"/>
            </w:pPr>
            <w:r>
              <w:rPr>
                <w:rFonts w:ascii="JetBrains Mono" w:hAnsi="JetBrains Mono" w:cs="JetBrains Mono"/>
                <w:b/>
                <w:i w:val="0"/>
                <w:color w:val="616F78"/>
                <w:sz w:val="13"/>
              </w:rPr>
              <w:t>PROFIL</w:t>
            </w:r>
          </w:p>
        </w:tc>
        <w:tc>
          <w:tcPr>
            <w:tcW w:type="dxa" w:w="5216"/>
          </w:tcPr>
          <w:p>
            <w:pPr>
              <w:spacing w:after="80"/>
            </w:pPr>
            <w:r>
              <w:rPr>
                <w:rFonts w:ascii="JetBrains Mono" w:hAnsi="JetBrains Mono" w:cs="JetBrains Mono"/>
                <w:b/>
                <w:i w:val="0"/>
                <w:color w:val="616F78"/>
                <w:sz w:val="13"/>
              </w:rPr>
              <w:t>POURQUOI</w:t>
            </w:r>
          </w:p>
        </w:tc>
      </w:tr>
      <w:tr>
        <w:tc>
          <w:tcPr>
            <w:tcW w:type="dxa" w:w="2041"/>
          </w:tcPr>
          <w:p>
            <w:pPr>
              <w:spacing w:before="80" w:after="80" w:line="300" w:lineRule="auto"/>
            </w:pPr>
            <w:r>
              <w:rPr>
                <w:rFonts w:ascii="Inter" w:hAnsi="Inter" w:cs="Inter"/>
                <w:b/>
                <w:i w:val="0"/>
                <w:color w:val="051C2C"/>
                <w:sz w:val="17"/>
              </w:rPr>
              <w:t>Académie</w:t>
            </w:r>
          </w:p>
        </w:tc>
        <w:tc>
          <w:tcPr>
            <w:tcW w:type="dxa" w:w="1928"/>
          </w:tcPr>
          <w:p>
            <w:pPr>
              <w:spacing w:before="80" w:after="80" w:line="300" w:lineRule="auto"/>
            </w:pPr>
            <w:r>
              <w:rPr>
                <w:rFonts w:ascii="Inter" w:hAnsi="Inter" w:cs="Inter"/>
                <w:b w:val="0"/>
                <w:i w:val="0"/>
                <w:color w:val="2B3A45"/>
                <w:sz w:val="17"/>
              </w:rPr>
              <w:t>aere</w:t>
            </w:r>
          </w:p>
        </w:tc>
        <w:tc>
          <w:tcPr>
            <w:tcW w:type="dxa" w:w="5216"/>
          </w:tcPr>
          <w:p>
            <w:pPr>
              <w:spacing w:before="80" w:after="80" w:line="300" w:lineRule="auto"/>
            </w:pPr>
            <w:r>
              <w:rPr>
                <w:rFonts w:ascii="Inter" w:hAnsi="Inter" w:cs="Inter"/>
                <w:b w:val="0"/>
                <w:i w:val="0"/>
                <w:color w:val="2B3A45"/>
                <w:sz w:val="17"/>
              </w:rPr>
              <w:t>Lecture, apprentissage, respiration</w:t>
            </w:r>
          </w:p>
        </w:tc>
      </w:tr>
      <w:tr>
        <w:tc>
          <w:tcPr>
            <w:tcW w:type="dxa" w:w="2041"/>
          </w:tcPr>
          <w:p>
            <w:pPr>
              <w:spacing w:before="80" w:after="80" w:line="300" w:lineRule="auto"/>
            </w:pPr>
            <w:r>
              <w:rPr>
                <w:rFonts w:ascii="Inter" w:hAnsi="Inter" w:cs="Inter"/>
                <w:b/>
                <w:i w:val="0"/>
                <w:color w:val="051C2C"/>
                <w:sz w:val="17"/>
              </w:rPr>
              <w:t>Compte</w:t>
            </w:r>
          </w:p>
        </w:tc>
        <w:tc>
          <w:tcPr>
            <w:tcW w:type="dxa" w:w="1928"/>
          </w:tcPr>
          <w:p>
            <w:pPr>
              <w:spacing w:before="80" w:after="80" w:line="300" w:lineRule="auto"/>
            </w:pPr>
            <w:r>
              <w:rPr>
                <w:rFonts w:ascii="Inter" w:hAnsi="Inter" w:cs="Inter"/>
                <w:b w:val="0"/>
                <w:i w:val="0"/>
                <w:color w:val="2B3A45"/>
                <w:sz w:val="17"/>
              </w:rPr>
              <w:t>equilibre</w:t>
            </w:r>
          </w:p>
        </w:tc>
        <w:tc>
          <w:tcPr>
            <w:tcW w:type="dxa" w:w="5216"/>
          </w:tcPr>
          <w:p>
            <w:pPr>
              <w:spacing w:before="80" w:after="80" w:line="300" w:lineRule="auto"/>
            </w:pPr>
            <w:r>
              <w:rPr>
                <w:rFonts w:ascii="Inter" w:hAnsi="Inter" w:cs="Inter"/>
                <w:b w:val="0"/>
                <w:i w:val="0"/>
                <w:color w:val="2B3A45"/>
                <w:sz w:val="17"/>
              </w:rPr>
              <w:t>Gestion, sécurité, paramètres</w:t>
            </w:r>
          </w:p>
        </w:tc>
      </w:tr>
      <w:tr>
        <w:tc>
          <w:tcPr>
            <w:tcW w:type="dxa" w:w="2041"/>
          </w:tcPr>
          <w:p>
            <w:pPr>
              <w:spacing w:before="80" w:after="80" w:line="300" w:lineRule="auto"/>
            </w:pPr>
            <w:r>
              <w:rPr>
                <w:rFonts w:ascii="Inter" w:hAnsi="Inter" w:cs="Inter"/>
                <w:b/>
                <w:i w:val="0"/>
                <w:color w:val="051C2C"/>
                <w:sz w:val="17"/>
              </w:rPr>
              <w:t>Le Cercle</w:t>
            </w:r>
          </w:p>
        </w:tc>
        <w:tc>
          <w:tcPr>
            <w:tcW w:type="dxa" w:w="1928"/>
          </w:tcPr>
          <w:p>
            <w:pPr>
              <w:spacing w:before="80" w:after="80" w:line="300" w:lineRule="auto"/>
            </w:pPr>
            <w:r>
              <w:rPr>
                <w:rFonts w:ascii="Inter" w:hAnsi="Inter" w:cs="Inter"/>
                <w:b w:val="0"/>
                <w:i w:val="0"/>
                <w:color w:val="2B3A45"/>
                <w:sz w:val="17"/>
              </w:rPr>
              <w:t>modere</w:t>
            </w:r>
          </w:p>
        </w:tc>
        <w:tc>
          <w:tcPr>
            <w:tcW w:type="dxa" w:w="5216"/>
          </w:tcPr>
          <w:p>
            <w:pPr>
              <w:spacing w:before="80" w:after="80" w:line="300" w:lineRule="auto"/>
            </w:pPr>
            <w:r>
              <w:rPr>
                <w:rFonts w:ascii="Inter" w:hAnsi="Inter" w:cs="Inter"/>
                <w:b w:val="0"/>
                <w:i w:val="0"/>
                <w:color w:val="2B3A45"/>
                <w:sz w:val="17"/>
              </w:rPr>
              <w:t>Communauté, interactions, flux</w:t>
            </w:r>
          </w:p>
        </w:tc>
      </w:tr>
      <w:tr>
        <w:tc>
          <w:tcPr>
            <w:tcW w:type="dxa" w:w="2041"/>
          </w:tcPr>
          <w:p>
            <w:pPr>
              <w:spacing w:before="80" w:after="80" w:line="300" w:lineRule="auto"/>
            </w:pPr>
            <w:r>
              <w:rPr>
                <w:rFonts w:ascii="Inter" w:hAnsi="Inter" w:cs="Inter"/>
                <w:b/>
                <w:i w:val="0"/>
                <w:color w:val="051C2C"/>
                <w:sz w:val="17"/>
              </w:rPr>
              <w:t>Le Lab</w:t>
            </w:r>
          </w:p>
        </w:tc>
        <w:tc>
          <w:tcPr>
            <w:tcW w:type="dxa" w:w="1928"/>
          </w:tcPr>
          <w:p>
            <w:pPr>
              <w:spacing w:before="80" w:after="80" w:line="300" w:lineRule="auto"/>
            </w:pPr>
            <w:r>
              <w:rPr>
                <w:rFonts w:ascii="Inter" w:hAnsi="Inter" w:cs="Inter"/>
                <w:b w:val="0"/>
                <w:i w:val="0"/>
                <w:color w:val="2B3A45"/>
                <w:sz w:val="17"/>
              </w:rPr>
              <w:t>compact</w:t>
            </w:r>
          </w:p>
        </w:tc>
        <w:tc>
          <w:tcPr>
            <w:tcW w:type="dxa" w:w="5216"/>
          </w:tcPr>
          <w:p>
            <w:pPr>
              <w:spacing w:before="80" w:after="80" w:line="300" w:lineRule="auto"/>
            </w:pPr>
            <w:r>
              <w:rPr>
                <w:rFonts w:ascii="Inter" w:hAnsi="Inter" w:cs="Inter"/>
                <w:b w:val="0"/>
                <w:i w:val="0"/>
                <w:color w:val="2B3A45"/>
                <w:sz w:val="17"/>
              </w:rPr>
              <w:t>Données, workflows, outils, expérimentation</w:t>
            </w:r>
          </w:p>
        </w:tc>
      </w:tr>
    </w:tbl>
    <w:p>
      <w:pPr>
        <w:spacing w:after="0"/>
      </w:pPr>
    </w:p>
    <w:p>
      <w:pPr>
        <w:spacing w:before="300" w:after="80" w:line="240" w:lineRule="auto"/>
        <w:pBdr>
          <w:top w:val="single" w:sz="4" w:space="6" w:color="E7E0D6"/>
        </w:pBdr>
      </w:pPr>
      <w:r>
        <w:rPr>
          <w:rFonts w:ascii="JetBrains Mono" w:hAnsi="JetBrains Mono" w:cs="JetBrains Mono"/>
          <w:b/>
          <w:i w:val="0"/>
          <w:color w:val="616F78"/>
          <w:sz w:val="14"/>
        </w:rPr>
        <w:t>LE VERSIONNEMENT</w:t>
      </w:r>
    </w:p>
    <w:p>
      <w:pPr>
        <w:spacing w:before="200" w:after="200" w:line="336" w:lineRule="auto"/>
        <w:shd w:val="clear" w:color="auto" w:fill="F4EFE7"/>
        <w:pBdr>
          <w:left w:val="single" w:sz="18" w:space="8" w:color="2251FF"/>
        </w:pBdr>
        <w:ind w:left="170" w:right="170"/>
      </w:pPr>
      <w:r>
        <w:rPr>
          <w:rFonts w:ascii="Inter" w:hAnsi="Inter" w:cs="Inter"/>
          <w:b/>
          <w:i w:val="0"/>
          <w:color w:val="051C2C"/>
          <w:sz w:val="18"/>
        </w:rPr>
        <w:t>Un changement de valeur de jeton est une version majeure.</w:t>
      </w:r>
      <w:r>
        <w:rPr>
          <w:rFonts w:ascii="Inter" w:hAnsi="Inter" w:cs="Inter"/>
          <w:b w:val="0"/>
          <w:i w:val="0"/>
          <w:color w:val="2B3A45"/>
          <w:sz w:val="18"/>
        </w:rPr>
        <w:t xml:space="preserve"> Il modifie le rendu de tous les produits qui consomment le système, y compris ceux dont personne ne s’occupe ce mois-ci. Une correction de contraste se lit donc dans le numéro de version, avant même d’ouvrir le journal des changements.</w:t>
      </w:r>
    </w:p>
    <w:p>
      <w:pPr>
        <w:spacing w:before="300" w:after="80" w:line="240" w:lineRule="auto"/>
        <w:pBdr>
          <w:top w:val="single" w:sz="4" w:space="6" w:color="E7E0D6"/>
        </w:pBdr>
      </w:pPr>
      <w:r>
        <w:rPr>
          <w:rFonts w:ascii="JetBrains Mono" w:hAnsi="JetBrains Mono" w:cs="JetBrains Mono"/>
          <w:b/>
          <w:i w:val="0"/>
          <w:color w:val="616F78"/>
          <w:sz w:val="14"/>
        </w:rPr>
        <w:t>CE QUI RESTE À ÉCRIRE</w:t>
      </w:r>
    </w:p>
    <w:tbl>
      <w:tblPr>
        <w:tblW w:type="auto" w:w="0"/>
        <w:jc w:val="left"/>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4" w:space="0" w:color="E7E0D6"/>
          <w:insideV w:val="none" w:sz="0" w:space="0" w:color="FFFFFF"/>
        </w:tblBorders>
      </w:tblPr>
      <w:tblGrid>
        <w:gridCol w:w="4592"/>
        <w:gridCol w:w="4592"/>
      </w:tblGrid>
      <w:tr>
        <w:tc>
          <w:tcPr>
            <w:tcW w:type="dxa" w:w="2835"/>
          </w:tcPr>
          <w:p>
            <w:pPr>
              <w:spacing w:after="80"/>
            </w:pPr>
            <w:r>
              <w:rPr>
                <w:rFonts w:ascii="JetBrains Mono" w:hAnsi="JetBrains Mono" w:cs="JetBrains Mono"/>
                <w:b/>
                <w:i w:val="0"/>
                <w:color w:val="616F78"/>
                <w:sz w:val="13"/>
              </w:rPr>
              <w:t>CHANTIER</w:t>
            </w:r>
          </w:p>
        </w:tc>
        <w:tc>
          <w:tcPr>
            <w:tcW w:type="dxa" w:w="6350"/>
          </w:tcPr>
          <w:p>
            <w:pPr>
              <w:spacing w:after="80"/>
            </w:pPr>
            <w:r>
              <w:rPr>
                <w:rFonts w:ascii="JetBrains Mono" w:hAnsi="JetBrains Mono" w:cs="JetBrains Mono"/>
                <w:b/>
                <w:i w:val="0"/>
                <w:color w:val="616F78"/>
                <w:sz w:val="13"/>
              </w:rPr>
              <w:t>ÉTAT</w:t>
            </w:r>
          </w:p>
        </w:tc>
      </w:tr>
      <w:tr>
        <w:tc>
          <w:tcPr>
            <w:tcW w:type="dxa" w:w="2835"/>
          </w:tcPr>
          <w:p>
            <w:pPr>
              <w:spacing w:before="80" w:after="80" w:line="300" w:lineRule="auto"/>
            </w:pPr>
            <w:r>
              <w:rPr>
                <w:rFonts w:ascii="Inter" w:hAnsi="Inter" w:cs="Inter"/>
                <w:b/>
                <w:i w:val="0"/>
                <w:color w:val="051C2C"/>
                <w:sz w:val="17"/>
              </w:rPr>
              <w:t>Les composants inter-produits</w:t>
            </w:r>
          </w:p>
        </w:tc>
        <w:tc>
          <w:tcPr>
            <w:tcW w:type="dxa" w:w="6350"/>
          </w:tcPr>
          <w:p>
            <w:pPr>
              <w:spacing w:before="80" w:after="80" w:line="300" w:lineRule="auto"/>
            </w:pPr>
            <w:r>
              <w:rPr>
                <w:rFonts w:ascii="Inter" w:hAnsi="Inter" w:cs="Inter"/>
                <w:b w:val="0"/>
                <w:i w:val="0"/>
                <w:color w:val="2B3A45"/>
                <w:sz w:val="17"/>
              </w:rPr>
              <w:t>Menu de compte, sélecteur d’organisation, écran d’accès refusé, bandeau d’environnement. Ils attendent leur deuxième consommateur : écrits plus tôt, ils figeraient une hypothèse.</w:t>
            </w:r>
          </w:p>
        </w:tc>
      </w:tr>
      <w:tr>
        <w:tc>
          <w:tcPr>
            <w:tcW w:type="dxa" w:w="2835"/>
          </w:tcPr>
          <w:p>
            <w:pPr>
              <w:spacing w:before="80" w:after="80" w:line="300" w:lineRule="auto"/>
            </w:pPr>
            <w:r>
              <w:rPr>
                <w:rFonts w:ascii="Inter" w:hAnsi="Inter" w:cs="Inter"/>
                <w:b/>
                <w:i w:val="0"/>
                <w:color w:val="051C2C"/>
                <w:sz w:val="17"/>
              </w:rPr>
              <w:t>Les logotypes vectorisés</w:t>
            </w:r>
          </w:p>
        </w:tc>
        <w:tc>
          <w:tcPr>
            <w:tcW w:type="dxa" w:w="6350"/>
          </w:tcPr>
          <w:p>
            <w:pPr>
              <w:spacing w:before="80" w:after="80" w:line="300" w:lineRule="auto"/>
            </w:pPr>
            <w:r>
              <w:rPr>
                <w:rFonts w:ascii="Inter" w:hAnsi="Inter" w:cs="Inter"/>
                <w:b w:val="0"/>
                <w:i w:val="0"/>
                <w:color w:val="2B3A45"/>
                <w:sz w:val="17"/>
              </w:rPr>
              <w:t>Les fichiers actuels dépendent d’une police pour composer le mot-symbole. En courriel et en export hors ligne, le nom AI5D se rend donc dans une police de substitution.</w:t>
            </w:r>
          </w:p>
        </w:tc>
      </w:tr>
      <w:tr>
        <w:tc>
          <w:tcPr>
            <w:tcW w:type="dxa" w:w="2835"/>
          </w:tcPr>
          <w:p>
            <w:pPr>
              <w:spacing w:before="80" w:after="80" w:line="300" w:lineRule="auto"/>
            </w:pPr>
            <w:r>
              <w:rPr>
                <w:rFonts w:ascii="Inter" w:hAnsi="Inter" w:cs="Inter"/>
                <w:b/>
                <w:i w:val="0"/>
                <w:color w:val="051C2C"/>
                <w:sz w:val="17"/>
              </w:rPr>
              <w:t>La migration de l’Académie</w:t>
            </w:r>
          </w:p>
        </w:tc>
        <w:tc>
          <w:tcPr>
            <w:tcW w:type="dxa" w:w="6350"/>
          </w:tcPr>
          <w:p>
            <w:pPr>
              <w:spacing w:before="80" w:after="80" w:line="300" w:lineRule="auto"/>
            </w:pPr>
            <w:r>
              <w:rPr>
                <w:rFonts w:ascii="Inter" w:hAnsi="Inter" w:cs="Inter"/>
                <w:b w:val="0"/>
                <w:i w:val="0"/>
                <w:color w:val="2B3A45"/>
                <w:sz w:val="17"/>
              </w:rPr>
              <w:t>Le produit consomme aujourd’hui sa propre charte. Il rejoindra le système quand le portail Compte l’aura éprouvé.</w:t>
            </w:r>
          </w:p>
        </w:tc>
      </w:tr>
    </w:tbl>
    <w:p>
      <w:pPr>
        <w:spacing w:after="0"/>
      </w:pPr>
    </w:p>
    <w:p>
      <w:r>
        <w:br w:type="page"/>
      </w:r>
    </w:p>
    <w:p>
      <w:pPr>
        <w:spacing w:before="1800" w:after="120" w:line="288" w:lineRule="auto"/>
        <w:jc w:val="center"/>
      </w:pPr>
      <w:r>
        <w:rPr>
          <w:rFonts w:ascii="Fraunces" w:hAnsi="Fraunces" w:cs="Fraunces"/>
          <w:b w:val="0"/>
          <w:i w:val="0"/>
          <w:color w:val="051C2C"/>
          <w:sz w:val="44"/>
        </w:rPr>
        <w:t>Un seul ADN.</w:t>
      </w:r>
    </w:p>
    <w:p>
      <w:pPr>
        <w:spacing w:before="0" w:after="280" w:line="288" w:lineRule="auto"/>
        <w:jc w:val="center"/>
      </w:pPr>
      <w:r>
        <w:rPr>
          <w:rFonts w:ascii="Fraunces" w:hAnsi="Fraunces" w:cs="Fraunces"/>
          <w:b w:val="0"/>
          <w:i w:val="0"/>
          <w:color w:val="2251FF"/>
          <w:sz w:val="44"/>
        </w:rPr>
        <w:t>quatre respirations.</w:t>
      </w:r>
    </w:p>
    <w:p>
      <w:pPr>
        <w:spacing w:before="0" w:after="600" w:line="360" w:lineRule="auto"/>
        <w:jc w:val="center"/>
      </w:pPr>
      <w:r>
        <w:rPr>
          <w:rFonts w:ascii="Inter" w:hAnsi="Inter" w:cs="Inter"/>
          <w:b w:val="0"/>
          <w:i w:val="0"/>
          <w:color w:val="616F78"/>
          <w:sz w:val="18"/>
        </w:rPr>
        <w:t>Source de vérité du registre applicatif AI5D. Toute évolution passe par une nouvelle édition de ce document et une mise à jour de noyau/jetons.css.</w:t>
      </w:r>
    </w:p>
    <w:sectPr w:rsidR="00FC693F" w:rsidRPr="0006063C" w:rsidSect="00034616">
      <w:pgSz w:w="11906" w:h="16838"/>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