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i/>
        </w:rPr>
        <w:id w:val="1382981208"/>
        <w:docPartObj>
          <w:docPartGallery w:val="Cover Pages"/>
          <w:docPartUnique/>
        </w:docPartObj>
      </w:sdtPr>
      <w:sdtEndPr/>
      <w:sdtContent>
        <w:p w:rsidR="002C10A8" w:rsidRDefault="002C10A8">
          <w:pPr>
            <w:rPr>
              <w:i/>
            </w:rPr>
          </w:pPr>
          <w:r w:rsidRPr="002C10A8">
            <w:rPr>
              <w:i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2959735</wp:posOffset>
                    </wp:positionH>
                    <wp:positionV relativeFrom="page">
                      <wp:posOffset>924560</wp:posOffset>
                    </wp:positionV>
                    <wp:extent cx="8194431" cy="3840480"/>
                    <wp:effectExtent l="0" t="0" r="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94431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8" w:type="pct"/>
                                  <w:tblInd w:w="2477" w:type="dxa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20"/>
                                  <w:gridCol w:w="5143"/>
                                </w:tblGrid>
                                <w:tr w:rsidR="00B83CD6" w:rsidTr="00B83CD6">
                                  <w:tc>
                                    <w:tcPr>
                                      <w:tcW w:w="3001" w:type="pct"/>
                                      <w:tcBorders>
                                        <w:right w:val="single" w:sz="4" w:space="0" w:color="767171" w:themeColor="background2" w:themeShade="80"/>
                                      </w:tcBorders>
                                      <w:vAlign w:val="center"/>
                                    </w:tcPr>
                                    <w:p w:rsidR="002C10A8" w:rsidRPr="00B83CD6" w:rsidRDefault="002C10A8">
                                      <w:pPr>
                                        <w:jc w:val="right"/>
                                        <w:rPr>
                                          <w:rFonts w:ascii="Book Antiqua" w:hAnsi="Book Antiqua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C10A8" w:rsidRPr="00B83CD6" w:rsidRDefault="002C10A8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rFonts w:ascii="Book Antiqua" w:hAnsi="Book Antiqu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83CD6">
                                            <w:rPr>
                                              <w:rFonts w:ascii="Book Antiqua" w:hAnsi="Book Antiqu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 famiglia Lucciano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Book Antiqua" w:hAnsi="Book Antiqu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C10A8" w:rsidRPr="00B83CD6" w:rsidRDefault="00B83CD6">
                                          <w:pPr>
                                            <w:jc w:val="right"/>
                                            <w:rPr>
                                              <w:rFonts w:ascii="Book Antiqua" w:hAnsi="Book Antiqu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83CD6">
                                            <w:rPr>
                                              <w:rFonts w:ascii="Book Antiqua" w:hAnsi="Book Antiqu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Spelregelboekje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999" w:type="pct"/>
                                      <w:tcBorders>
                                        <w:left w:val="single" w:sz="4" w:space="0" w:color="767171" w:themeColor="background2" w:themeShade="80"/>
                                      </w:tcBorders>
                                      <w:vAlign w:val="center"/>
                                    </w:tcPr>
                                    <w:p w:rsidR="002C10A8" w:rsidRPr="00B83CD6" w:rsidRDefault="002C10A8">
                                      <w:pPr>
                                        <w:pStyle w:val="Geenafstand"/>
                                        <w:rPr>
                                          <w:rFonts w:ascii="Book Antiqua" w:hAnsi="Book Antiqu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C10A8" w:rsidRDefault="002C10A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233.05pt;margin-top:72.8pt;width:645.25pt;height:302.4pt;z-index:251659264;visibility:visible;mso-wrap-style:square;mso-width-percent:0;mso-height-percent:7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4988" w:type="pct"/>
                            <w:tblInd w:w="2477" w:type="dxa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20"/>
                            <w:gridCol w:w="5143"/>
                          </w:tblGrid>
                          <w:tr w:rsidR="00B83CD6" w:rsidTr="00B83CD6">
                            <w:tc>
                              <w:tcPr>
                                <w:tcW w:w="3001" w:type="pct"/>
                                <w:tcBorders>
                                  <w:right w:val="single" w:sz="4" w:space="0" w:color="767171" w:themeColor="background2" w:themeShade="80"/>
                                </w:tcBorders>
                                <w:vAlign w:val="center"/>
                              </w:tcPr>
                              <w:p w:rsidR="002C10A8" w:rsidRPr="00B83CD6" w:rsidRDefault="002C10A8">
                                <w:pPr>
                                  <w:jc w:val="right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ook Antiqua" w:hAnsi="Book Antiqu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10A8" w:rsidRPr="00B83CD6" w:rsidRDefault="002C10A8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rFonts w:ascii="Book Antiqua" w:hAnsi="Book Antiqu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83CD6">
                                      <w:rPr>
                                        <w:rFonts w:ascii="Book Antiqua" w:hAnsi="Book Antiqu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 famiglia Lucciano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ook Antiqua" w:hAnsi="Book Antiqua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10A8" w:rsidRPr="00B83CD6" w:rsidRDefault="00B83CD6">
                                    <w:pPr>
                                      <w:jc w:val="right"/>
                                      <w:rPr>
                                        <w:rFonts w:ascii="Book Antiqua" w:hAnsi="Book Antiqua"/>
                                        <w:sz w:val="24"/>
                                        <w:szCs w:val="24"/>
                                      </w:rPr>
                                    </w:pPr>
                                    <w:r w:rsidRPr="00B83CD6">
                                      <w:rPr>
                                        <w:rFonts w:ascii="Book Antiqua" w:hAnsi="Book Antiqu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Spelregelboekje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999" w:type="pct"/>
                                <w:tcBorders>
                                  <w:left w:val="single" w:sz="4" w:space="0" w:color="767171" w:themeColor="background2" w:themeShade="80"/>
                                </w:tcBorders>
                                <w:vAlign w:val="center"/>
                              </w:tcPr>
                              <w:p w:rsidR="002C10A8" w:rsidRPr="00B83CD6" w:rsidRDefault="002C10A8">
                                <w:pPr>
                                  <w:pStyle w:val="Geenafstand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</w:tc>
                          </w:tr>
                        </w:tbl>
                        <w:p w:rsidR="002C10A8" w:rsidRDefault="002C10A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i/>
            </w:rPr>
            <w:br w:type="page"/>
          </w:r>
        </w:p>
      </w:sdtContent>
    </w:sdt>
    <w:p w:rsidR="00B83CD6" w:rsidRDefault="00B83CD6" w:rsidP="009977A9">
      <w:pPr>
        <w:jc w:val="center"/>
        <w:sectPr w:rsidR="00B83CD6" w:rsidSect="00B83CD6">
          <w:pgSz w:w="15840" w:h="12240" w:orient="landscape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FE7C54" w:rsidRPr="00B83CD6" w:rsidRDefault="009977A9" w:rsidP="00202569">
      <w:pPr>
        <w:tabs>
          <w:tab w:val="left" w:pos="5954"/>
        </w:tabs>
        <w:ind w:left="-284"/>
        <w:jc w:val="center"/>
        <w:rPr>
          <w:b/>
          <w:sz w:val="28"/>
        </w:rPr>
      </w:pPr>
      <w:r w:rsidRPr="00B83CD6">
        <w:rPr>
          <w:b/>
          <w:sz w:val="28"/>
        </w:rPr>
        <w:lastRenderedPageBreak/>
        <w:t>Spelregels</w:t>
      </w:r>
      <w:r w:rsidR="002C10A8" w:rsidRPr="00B83CD6">
        <w:rPr>
          <w:b/>
          <w:sz w:val="28"/>
        </w:rPr>
        <w:t xml:space="preserve"> “La famig</w:t>
      </w:r>
      <w:r w:rsidR="00BC1659" w:rsidRPr="00B83CD6">
        <w:rPr>
          <w:b/>
          <w:sz w:val="28"/>
        </w:rPr>
        <w:t>lia Lucciano”</w:t>
      </w:r>
    </w:p>
    <w:p w:rsidR="0076595D" w:rsidRDefault="008F6693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Elke speler begint met</w:t>
      </w:r>
      <w:r w:rsidR="00256FBC">
        <w:t xml:space="preserve"> 1 spelers pion,</w:t>
      </w:r>
      <w:r>
        <w:t xml:space="preserve"> 3 manschap-</w:t>
      </w:r>
      <w:r w:rsidR="00256FBC">
        <w:t>pionnetjes</w:t>
      </w:r>
      <w:r>
        <w:t xml:space="preserve"> en </w:t>
      </w:r>
      <w:r w:rsidR="0072397D">
        <w:t xml:space="preserve">5 </w:t>
      </w:r>
      <w:r w:rsidR="0072397D" w:rsidRPr="00846441">
        <w:rPr>
          <w:i/>
        </w:rPr>
        <w:t>actiepunten</w:t>
      </w:r>
      <w:r w:rsidR="0072397D">
        <w:t>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Per beurt mag de speler driemaal een pion verplaatsen.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Actiepunten worden elke nieuwe ronde gereset naar 7 punten per persoon.</w:t>
      </w:r>
    </w:p>
    <w:p w:rsidR="00B83CD6" w:rsidRDefault="00196E3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</w:t>
      </w:r>
      <w:r w:rsidR="00256FBC">
        <w:t>n</w:t>
      </w:r>
      <w:r>
        <w:t>eer een s</w:t>
      </w:r>
      <w:r w:rsidR="00744508">
        <w:t>peler een huis wilt veroveren, m</w:t>
      </w:r>
      <w:r>
        <w:t xml:space="preserve">oet </w:t>
      </w:r>
      <w:r w:rsidR="00744508">
        <w:t>deze</w:t>
      </w:r>
      <w:r>
        <w:t xml:space="preserve"> in het bezit zijn van meer punten dan </w:t>
      </w:r>
      <w:r w:rsidR="00256FBC">
        <w:t>het huis ze zal kosten.</w:t>
      </w:r>
      <w:r w:rsidR="000439E9">
        <w:t xml:space="preserve"> Als de punten gelijk zijn mag er maar met 1 dobbelsteen worden gegooid. Wanneer het aantal punten hoger is, mag de speler twee dobbelstenen gebruiken.</w:t>
      </w:r>
      <w:r w:rsidR="00B83CD6" w:rsidRPr="00B83CD6">
        <w:t xml:space="preserve"> </w:t>
      </w:r>
    </w:p>
    <w:p w:rsidR="0072397D" w:rsidRDefault="00B83CD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Wanneer een speler een gebouw verovert zullen de bijbehorende </w:t>
      </w:r>
      <w:r w:rsidRPr="003B2F3A">
        <w:rPr>
          <w:i/>
        </w:rPr>
        <w:t>resources</w:t>
      </w:r>
      <w:r>
        <w:t xml:space="preserve"> aan de speler worden toegekend.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Na het veroveren van een gebouw gaat de limiet van een bepaalde resource omhoog.</w:t>
      </w:r>
    </w:p>
    <w:p w:rsidR="003B2F3A" w:rsidRDefault="00D719C8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Wanneer</w:t>
      </w:r>
      <w:r w:rsidR="003B2F3A">
        <w:t xml:space="preserve"> een speler een gebouw verliest, </w:t>
      </w:r>
      <w:r w:rsidR="00907ADE">
        <w:t>daalt</w:t>
      </w:r>
      <w:r w:rsidR="003B2F3A">
        <w:t xml:space="preserve"> de resource limiet naar de </w:t>
      </w:r>
      <w:r>
        <w:t>vorige waarde daarvan (</w:t>
      </w:r>
      <w:r w:rsidR="000E69C6">
        <w:t>de gewonnen mankracht verliest de speler hierbij niet</w:t>
      </w:r>
      <w:r w:rsidR="00907ADE">
        <w:t>, maar zal ook niet meer tot het huidige aantal kunnen worden aangevuld</w:t>
      </w:r>
      <w:r>
        <w:t>)</w:t>
      </w:r>
      <w:r w:rsidR="000E69C6">
        <w:t xml:space="preserve">. </w:t>
      </w:r>
    </w:p>
    <w:p w:rsidR="00993F36" w:rsidRDefault="00993F3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Met </w:t>
      </w:r>
      <w:r w:rsidRPr="00846441">
        <w:rPr>
          <w:i/>
        </w:rPr>
        <w:t>Soldi</w:t>
      </w:r>
      <w:r>
        <w:t xml:space="preserve"> kan een speler voor één beurt agenten omkopen of extra mankracht inhuren.</w:t>
      </w:r>
    </w:p>
    <w:p w:rsidR="00D719C8" w:rsidRDefault="00D719C8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 xml:space="preserve">Om de vier </w:t>
      </w:r>
      <w:r w:rsidR="000E69C6">
        <w:t>beur</w:t>
      </w:r>
      <w:r>
        <w:t>ten zal e</w:t>
      </w:r>
      <w:r w:rsidR="000E69C6">
        <w:t>r worden gedobbeld om te beslissen waar de politieagenten zullen worden geplaatst.</w:t>
      </w:r>
    </w:p>
    <w:p w:rsidR="000E69C6" w:rsidRDefault="000E69C6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De</w:t>
      </w:r>
      <w:r w:rsidR="005539C5">
        <w:t xml:space="preserve"> </w:t>
      </w:r>
      <w:r>
        <w:t>agenten mogen willekeurig in de districten worden geplaatst</w:t>
      </w:r>
      <w:r w:rsidR="005539C5">
        <w:t>.</w:t>
      </w:r>
    </w:p>
    <w:p w:rsidR="005539C5" w:rsidRDefault="006C31ED" w:rsidP="00202569">
      <w:pPr>
        <w:pStyle w:val="Lijstalinea"/>
        <w:numPr>
          <w:ilvl w:val="0"/>
          <w:numId w:val="1"/>
        </w:numPr>
        <w:tabs>
          <w:tab w:val="left" w:pos="5954"/>
        </w:tabs>
        <w:ind w:left="-284"/>
      </w:pPr>
      <w:r>
        <w:t>Gevangengenomen manschappen kunnen worden bevrijd door</w:t>
      </w:r>
      <w:r w:rsidR="00E26F90">
        <w:t xml:space="preserve"> het trekken van een </w:t>
      </w:r>
      <w:r w:rsidR="00E26F90" w:rsidRPr="00907ADE">
        <w:rPr>
          <w:i/>
        </w:rPr>
        <w:t>k</w:t>
      </w:r>
      <w:r w:rsidR="00B83CD6">
        <w:rPr>
          <w:i/>
        </w:rPr>
        <w:t>an</w:t>
      </w:r>
      <w:r w:rsidR="00E26F90" w:rsidRPr="00907ADE">
        <w:rPr>
          <w:i/>
        </w:rPr>
        <w:t xml:space="preserve">skaart </w:t>
      </w:r>
      <w:r w:rsidR="00E26F90">
        <w:t xml:space="preserve">of </w:t>
      </w:r>
      <w:r w:rsidR="00907ADE">
        <w:t>door een succesvolle uitbraak uit te voeren.</w:t>
      </w:r>
    </w:p>
    <w:p w:rsidR="00BC1659" w:rsidRDefault="00BC1659" w:rsidP="00202569">
      <w:pPr>
        <w:tabs>
          <w:tab w:val="left" w:pos="5954"/>
        </w:tabs>
        <w:ind w:left="-284"/>
        <w:jc w:val="center"/>
      </w:pPr>
    </w:p>
    <w:p w:rsidR="0058429E" w:rsidRDefault="0058429E" w:rsidP="009977A9">
      <w:pPr>
        <w:jc w:val="center"/>
      </w:pPr>
    </w:p>
    <w:p w:rsidR="0058429E" w:rsidRDefault="0058429E" w:rsidP="009977A9">
      <w:pPr>
        <w:jc w:val="center"/>
      </w:pPr>
    </w:p>
    <w:p w:rsidR="0058429E" w:rsidRDefault="0058429E" w:rsidP="009977A9">
      <w:pPr>
        <w:jc w:val="center"/>
      </w:pPr>
    </w:p>
    <w:p w:rsidR="0058429E" w:rsidRDefault="0058429E" w:rsidP="0058429E">
      <w:pPr>
        <w:rPr>
          <w:i/>
        </w:rPr>
      </w:pPr>
      <w:r w:rsidRPr="0058429E">
        <w:rPr>
          <w:b/>
          <w:i/>
        </w:rPr>
        <w:t>Actiepunten</w:t>
      </w:r>
      <w:r>
        <w:rPr>
          <w:b/>
          <w:i/>
        </w:rPr>
        <w:t xml:space="preserve">: </w:t>
      </w:r>
      <w:r>
        <w:rPr>
          <w:i/>
        </w:rPr>
        <w:t>dit zijn punten waarmee een speler</w:t>
      </w:r>
      <w:r w:rsidR="00C538A3">
        <w:rPr>
          <w:i/>
        </w:rPr>
        <w:t xml:space="preserve"> acties kan uitvoeren.</w:t>
      </w:r>
      <w:bookmarkStart w:id="0" w:name="_GoBack"/>
      <w:bookmarkEnd w:id="0"/>
    </w:p>
    <w:p w:rsidR="0058429E" w:rsidRDefault="0058429E" w:rsidP="0058429E">
      <w:pPr>
        <w:rPr>
          <w:i/>
        </w:rPr>
      </w:pPr>
      <w:r>
        <w:rPr>
          <w:b/>
          <w:i/>
        </w:rPr>
        <w:t xml:space="preserve">Resources: </w:t>
      </w:r>
      <w:r>
        <w:rPr>
          <w:i/>
        </w:rPr>
        <w:t>Hieronder vallen Actiepunten, Mankracht en Soldi</w:t>
      </w:r>
    </w:p>
    <w:p w:rsidR="0058429E" w:rsidRDefault="0058429E" w:rsidP="0058429E">
      <w:pPr>
        <w:rPr>
          <w:i/>
        </w:rPr>
      </w:pPr>
      <w:r>
        <w:rPr>
          <w:b/>
          <w:i/>
        </w:rPr>
        <w:t>Soldi</w:t>
      </w:r>
      <w:r w:rsidR="00B83CD6">
        <w:rPr>
          <w:b/>
          <w:i/>
        </w:rPr>
        <w:t>(</w:t>
      </w:r>
      <w:r w:rsidR="00B83CD6">
        <w:rPr>
          <w:rFonts w:cstheme="minorHAnsi"/>
          <w:b/>
          <w:i/>
        </w:rPr>
        <w:t>$</w:t>
      </w:r>
      <w:r w:rsidR="00B83CD6">
        <w:rPr>
          <w:b/>
          <w:i/>
        </w:rPr>
        <w:t>)</w:t>
      </w:r>
      <w:r>
        <w:rPr>
          <w:b/>
          <w:i/>
        </w:rPr>
        <w:t xml:space="preserve">: </w:t>
      </w:r>
      <w:r w:rsidR="002C10A8">
        <w:rPr>
          <w:i/>
        </w:rPr>
        <w:t>betaalmiddel</w:t>
      </w:r>
    </w:p>
    <w:p w:rsidR="002C10A8" w:rsidRDefault="00B83CD6" w:rsidP="0058429E">
      <w:pPr>
        <w:rPr>
          <w:i/>
        </w:rPr>
      </w:pPr>
      <w:r>
        <w:rPr>
          <w:b/>
          <w:i/>
        </w:rPr>
        <w:t>K</w:t>
      </w:r>
      <w:r w:rsidR="002C10A8">
        <w:rPr>
          <w:b/>
          <w:i/>
        </w:rPr>
        <w:t xml:space="preserve">anskaart: </w:t>
      </w:r>
      <w:r w:rsidR="002C10A8">
        <w:rPr>
          <w:i/>
        </w:rPr>
        <w:t>kaart met een willekeurige uitkomst. Deze kunnen goede of slechte gevolgen hebben voor de speler die de kaart trekt.</w:t>
      </w:r>
    </w:p>
    <w:p w:rsidR="002C10A8" w:rsidRDefault="002C10A8" w:rsidP="0058429E">
      <w:pPr>
        <w:rPr>
          <w:i/>
        </w:rPr>
      </w:pPr>
    </w:p>
    <w:p w:rsidR="002C10A8" w:rsidRPr="002C10A8" w:rsidRDefault="002C10A8" w:rsidP="0058429E">
      <w:pPr>
        <w:rPr>
          <w:i/>
        </w:rPr>
      </w:pPr>
    </w:p>
    <w:sectPr w:rsidR="002C10A8" w:rsidRPr="002C10A8" w:rsidSect="00202569">
      <w:type w:val="continuous"/>
      <w:pgSz w:w="15840" w:h="12240" w:orient="landscape"/>
      <w:pgMar w:top="1440" w:right="1440" w:bottom="1440" w:left="1440" w:header="720" w:footer="720" w:gutter="0"/>
      <w:pgNumType w:start="0"/>
      <w:cols w:num="2" w:space="202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1F7" w:rsidRDefault="007871F7" w:rsidP="00B83CD6">
      <w:pPr>
        <w:spacing w:after="0" w:line="240" w:lineRule="auto"/>
      </w:pPr>
      <w:r>
        <w:separator/>
      </w:r>
    </w:p>
  </w:endnote>
  <w:endnote w:type="continuationSeparator" w:id="0">
    <w:p w:rsidR="007871F7" w:rsidRDefault="007871F7" w:rsidP="00B8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1F7" w:rsidRDefault="007871F7" w:rsidP="00B83CD6">
      <w:pPr>
        <w:spacing w:after="0" w:line="240" w:lineRule="auto"/>
      </w:pPr>
      <w:r>
        <w:separator/>
      </w:r>
    </w:p>
  </w:footnote>
  <w:footnote w:type="continuationSeparator" w:id="0">
    <w:p w:rsidR="007871F7" w:rsidRDefault="007871F7" w:rsidP="00B8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85075"/>
    <w:multiLevelType w:val="hybridMultilevel"/>
    <w:tmpl w:val="DB54C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6"/>
    <w:rsid w:val="000439E9"/>
    <w:rsid w:val="000E69C6"/>
    <w:rsid w:val="00102AD1"/>
    <w:rsid w:val="001455E9"/>
    <w:rsid w:val="00196E3D"/>
    <w:rsid w:val="00202569"/>
    <w:rsid w:val="00256FBC"/>
    <w:rsid w:val="002C10A8"/>
    <w:rsid w:val="00391421"/>
    <w:rsid w:val="003B2F3A"/>
    <w:rsid w:val="004627E8"/>
    <w:rsid w:val="00487752"/>
    <w:rsid w:val="005539C5"/>
    <w:rsid w:val="0058429E"/>
    <w:rsid w:val="005C4EC6"/>
    <w:rsid w:val="006C31ED"/>
    <w:rsid w:val="0072397D"/>
    <w:rsid w:val="00744508"/>
    <w:rsid w:val="0076595D"/>
    <w:rsid w:val="007871F7"/>
    <w:rsid w:val="00846441"/>
    <w:rsid w:val="00877594"/>
    <w:rsid w:val="008F6693"/>
    <w:rsid w:val="00907ADE"/>
    <w:rsid w:val="00993F36"/>
    <w:rsid w:val="009977A9"/>
    <w:rsid w:val="00AE1ABE"/>
    <w:rsid w:val="00B83CD6"/>
    <w:rsid w:val="00BC1659"/>
    <w:rsid w:val="00C538A3"/>
    <w:rsid w:val="00D719C8"/>
    <w:rsid w:val="00E20D9D"/>
    <w:rsid w:val="00E26F90"/>
    <w:rsid w:val="00E51F3C"/>
    <w:rsid w:val="00F45A8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4A42"/>
  <w15:chartTrackingRefBased/>
  <w15:docId w15:val="{331D5DE2-F1E6-4C6D-A856-5A4B0824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F6693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C10A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C10A8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B8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3CD6"/>
  </w:style>
  <w:style w:type="paragraph" w:styleId="Voettekst">
    <w:name w:val="footer"/>
    <w:basedOn w:val="Standaard"/>
    <w:link w:val="VoettekstChar"/>
    <w:uiPriority w:val="99"/>
    <w:unhideWhenUsed/>
    <w:rsid w:val="00B8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3CD6"/>
  </w:style>
  <w:style w:type="paragraph" w:styleId="Ballontekst">
    <w:name w:val="Balloon Text"/>
    <w:basedOn w:val="Standaard"/>
    <w:link w:val="BallontekstChar"/>
    <w:uiPriority w:val="99"/>
    <w:semiHidden/>
    <w:unhideWhenUsed/>
    <w:rsid w:val="00AE1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E1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famiglia Lucciano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famiglia Lucciano</dc:title>
  <dc:subject>Spelregelboekje</dc:subject>
  <dc:creator>Cherie</dc:creator>
  <cp:keywords/>
  <dc:description/>
  <cp:lastModifiedBy>Cherie</cp:lastModifiedBy>
  <cp:revision>3</cp:revision>
  <cp:lastPrinted>2017-09-13T21:09:00Z</cp:lastPrinted>
  <dcterms:created xsi:type="dcterms:W3CDTF">2017-09-12T12:39:00Z</dcterms:created>
  <dcterms:modified xsi:type="dcterms:W3CDTF">2017-09-15T01:06:00Z</dcterms:modified>
</cp:coreProperties>
</file>