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ptos" w:hAnsi="Aptos"/>
          <w:color w:val="000000"/>
        </w:rPr>
        <w:tag w:val="MENDELEY_BIBLIOGRAPHY"/>
        <w:id w:val="1161898328"/>
        <w:placeholder>
          <w:docPart w:val="DefaultPlaceholder_-1854013440"/>
        </w:placeholder>
      </w:sdtPr>
      <w:sdtContent>
        <w:p w14:paraId="1FAC5ED3" w14:textId="120131C9" w:rsidR="001A2FDF" w:rsidRPr="001A2FDF" w:rsidRDefault="001A2FDF">
          <w:pPr>
            <w:autoSpaceDE w:val="0"/>
            <w:autoSpaceDN w:val="0"/>
            <w:ind w:hanging="480"/>
            <w:divId w:val="996769242"/>
            <w:rPr>
              <w:rFonts w:ascii="Aptos" w:eastAsia="Times New Roman" w:hAnsi="Aptos"/>
              <w:color w:val="000000"/>
              <w:kern w:val="0"/>
              <w:lang w:val="en-GB"/>
              <w14:ligatures w14:val="none"/>
            </w:rPr>
          </w:pPr>
          <w:r w:rsidRPr="001A2FDF">
            <w:rPr>
              <w:rFonts w:ascii="Aptos" w:eastAsia="Times New Roman" w:hAnsi="Aptos"/>
              <w:i/>
              <w:iCs/>
              <w:color w:val="000000"/>
              <w:lang w:val="en-GB"/>
            </w:rPr>
            <w:t xml:space="preserve">ACPA - </w:t>
          </w:r>
          <w:proofErr w:type="spellStart"/>
          <w:r w:rsidRPr="001A2FDF">
            <w:rPr>
              <w:rFonts w:ascii="Aptos" w:eastAsia="Times New Roman" w:hAnsi="Aptos"/>
              <w:i/>
              <w:iCs/>
              <w:color w:val="000000"/>
              <w:lang w:val="en-GB"/>
            </w:rPr>
            <w:t>ReumaMagazine</w:t>
          </w:r>
          <w:proofErr w:type="spellEnd"/>
          <w:r w:rsidRPr="001A2FDF">
            <w:rPr>
              <w:rFonts w:ascii="Aptos" w:eastAsia="Times New Roman" w:hAnsi="Aptos"/>
              <w:color w:val="000000"/>
              <w:lang w:val="en-GB"/>
            </w:rPr>
            <w:t>. (n.d.). Retrieved July 1, 2026, from https://reumamagazine.nl/reuma-van-a-z/acpa/</w:t>
          </w:r>
        </w:p>
        <w:p w14:paraId="32BE864A" w14:textId="77777777" w:rsidR="001A2FDF" w:rsidRPr="001A2FDF" w:rsidRDefault="001A2FDF">
          <w:pPr>
            <w:autoSpaceDE w:val="0"/>
            <w:autoSpaceDN w:val="0"/>
            <w:ind w:hanging="480"/>
            <w:divId w:val="1605191186"/>
            <w:rPr>
              <w:rFonts w:ascii="Aptos" w:eastAsia="Times New Roman" w:hAnsi="Aptos"/>
              <w:color w:val="000000"/>
              <w:lang w:val="en-GB"/>
            </w:rPr>
          </w:pPr>
          <w:r w:rsidRPr="001A2FDF">
            <w:rPr>
              <w:rFonts w:ascii="Aptos" w:eastAsia="Times New Roman" w:hAnsi="Aptos"/>
              <w:i/>
              <w:iCs/>
              <w:color w:val="000000"/>
              <w:lang w:val="en-GB"/>
            </w:rPr>
            <w:t>Homo sapiens genome assembly GRCh38.p14 - NCBI - NLM</w:t>
          </w:r>
          <w:r w:rsidRPr="001A2FDF">
            <w:rPr>
              <w:rFonts w:ascii="Aptos" w:eastAsia="Times New Roman" w:hAnsi="Aptos"/>
              <w:color w:val="000000"/>
              <w:lang w:val="en-GB"/>
            </w:rPr>
            <w:t>. (n.d.). Retrieved July 1, 2026, from https://www.ncbi.nlm.nih.gov/datasets/genome/GCF_000001405.40/</w:t>
          </w:r>
        </w:p>
        <w:p w14:paraId="5232A337" w14:textId="77777777" w:rsidR="001A2FDF" w:rsidRPr="001A2FDF" w:rsidRDefault="001A2FDF">
          <w:pPr>
            <w:autoSpaceDE w:val="0"/>
            <w:autoSpaceDN w:val="0"/>
            <w:ind w:hanging="480"/>
            <w:divId w:val="362176263"/>
            <w:rPr>
              <w:rFonts w:ascii="Aptos" w:eastAsia="Times New Roman" w:hAnsi="Aptos"/>
              <w:color w:val="000000"/>
              <w:lang w:val="en-GB"/>
            </w:rPr>
          </w:pPr>
          <w:r w:rsidRPr="001A2FDF">
            <w:rPr>
              <w:rFonts w:ascii="Aptos" w:eastAsia="Times New Roman" w:hAnsi="Aptos"/>
              <w:color w:val="000000"/>
              <w:lang w:val="en-GB"/>
            </w:rPr>
            <w:t xml:space="preserve">Liao, Y., Smyth, G. K., &amp; Shi, W. (2019). The R package </w:t>
          </w:r>
          <w:proofErr w:type="spellStart"/>
          <w:r w:rsidRPr="001A2FDF">
            <w:rPr>
              <w:rFonts w:ascii="Aptos" w:eastAsia="Times New Roman" w:hAnsi="Aptos"/>
              <w:color w:val="000000"/>
              <w:lang w:val="en-GB"/>
            </w:rPr>
            <w:t>Rsubread</w:t>
          </w:r>
          <w:proofErr w:type="spellEnd"/>
          <w:r w:rsidRPr="001A2FDF">
            <w:rPr>
              <w:rFonts w:ascii="Aptos" w:eastAsia="Times New Roman" w:hAnsi="Aptos"/>
              <w:color w:val="000000"/>
              <w:lang w:val="en-GB"/>
            </w:rPr>
            <w:t xml:space="preserve"> is easier, faster, cheaper and better for alignment and quantification of RNA sequencing reads. </w:t>
          </w:r>
          <w:r w:rsidRPr="001A2FDF">
            <w:rPr>
              <w:rFonts w:ascii="Aptos" w:eastAsia="Times New Roman" w:hAnsi="Aptos"/>
              <w:i/>
              <w:iCs/>
              <w:color w:val="000000"/>
              <w:lang w:val="en-GB"/>
            </w:rPr>
            <w:t>Nucleic Acids Research</w:t>
          </w:r>
          <w:r w:rsidRPr="001A2FDF">
            <w:rPr>
              <w:rFonts w:ascii="Aptos" w:eastAsia="Times New Roman" w:hAnsi="Aptos"/>
              <w:color w:val="000000"/>
              <w:lang w:val="en-GB"/>
            </w:rPr>
            <w:t xml:space="preserve">, </w:t>
          </w:r>
          <w:r w:rsidRPr="001A2FDF">
            <w:rPr>
              <w:rFonts w:ascii="Aptos" w:eastAsia="Times New Roman" w:hAnsi="Aptos"/>
              <w:i/>
              <w:iCs/>
              <w:color w:val="000000"/>
              <w:lang w:val="en-GB"/>
            </w:rPr>
            <w:t>47</w:t>
          </w:r>
          <w:r w:rsidRPr="001A2FDF">
            <w:rPr>
              <w:rFonts w:ascii="Aptos" w:eastAsia="Times New Roman" w:hAnsi="Aptos"/>
              <w:color w:val="000000"/>
              <w:lang w:val="en-GB"/>
            </w:rPr>
            <w:t>(8). https://doi.org/10.1093/NAR/GKZ114</w:t>
          </w:r>
        </w:p>
        <w:p w14:paraId="7BAC691E" w14:textId="77777777" w:rsidR="001A2FDF" w:rsidRPr="001A2FDF" w:rsidRDefault="001A2FDF">
          <w:pPr>
            <w:autoSpaceDE w:val="0"/>
            <w:autoSpaceDN w:val="0"/>
            <w:ind w:hanging="480"/>
            <w:divId w:val="2006394321"/>
            <w:rPr>
              <w:rFonts w:ascii="Aptos" w:eastAsia="Times New Roman" w:hAnsi="Aptos"/>
              <w:color w:val="000000"/>
            </w:rPr>
          </w:pPr>
          <w:r w:rsidRPr="001A2FDF">
            <w:rPr>
              <w:rFonts w:ascii="Aptos" w:eastAsia="Times New Roman" w:hAnsi="Aptos"/>
              <w:color w:val="000000"/>
              <w:lang w:val="en-GB"/>
            </w:rPr>
            <w:t>Love, M. I., Huber, W., &amp; Anders, S. (2014). Moderated estimation of fold change and dispersion for RNA-</w:t>
          </w:r>
          <w:proofErr w:type="spellStart"/>
          <w:r w:rsidRPr="001A2FDF">
            <w:rPr>
              <w:rFonts w:ascii="Aptos" w:eastAsia="Times New Roman" w:hAnsi="Aptos"/>
              <w:color w:val="000000"/>
              <w:lang w:val="en-GB"/>
            </w:rPr>
            <w:t>seq</w:t>
          </w:r>
          <w:proofErr w:type="spellEnd"/>
          <w:r w:rsidRPr="001A2FDF">
            <w:rPr>
              <w:rFonts w:ascii="Aptos" w:eastAsia="Times New Roman" w:hAnsi="Aptos"/>
              <w:color w:val="000000"/>
              <w:lang w:val="en-GB"/>
            </w:rPr>
            <w:t xml:space="preserve"> data with DESeq2. </w:t>
          </w:r>
          <w:proofErr w:type="spellStart"/>
          <w:r w:rsidRPr="001A2FDF">
            <w:rPr>
              <w:rFonts w:ascii="Aptos" w:eastAsia="Times New Roman" w:hAnsi="Aptos"/>
              <w:i/>
              <w:iCs/>
              <w:color w:val="000000"/>
            </w:rPr>
            <w:t>Genome</w:t>
          </w:r>
          <w:proofErr w:type="spellEnd"/>
          <w:r w:rsidRPr="001A2FDF">
            <w:rPr>
              <w:rFonts w:ascii="Aptos" w:eastAsia="Times New Roman" w:hAnsi="Aptos"/>
              <w:i/>
              <w:iCs/>
              <w:color w:val="000000"/>
            </w:rPr>
            <w:t xml:space="preserve"> </w:t>
          </w:r>
          <w:proofErr w:type="spellStart"/>
          <w:r w:rsidRPr="001A2FDF">
            <w:rPr>
              <w:rFonts w:ascii="Aptos" w:eastAsia="Times New Roman" w:hAnsi="Aptos"/>
              <w:i/>
              <w:iCs/>
              <w:color w:val="000000"/>
            </w:rPr>
            <w:t>Biology</w:t>
          </w:r>
          <w:proofErr w:type="spellEnd"/>
          <w:r w:rsidRPr="001A2FDF">
            <w:rPr>
              <w:rFonts w:ascii="Aptos" w:eastAsia="Times New Roman" w:hAnsi="Aptos"/>
              <w:i/>
              <w:iCs/>
              <w:color w:val="000000"/>
            </w:rPr>
            <w:t xml:space="preserve"> 2014 15:12</w:t>
          </w:r>
          <w:r w:rsidRPr="001A2FDF">
            <w:rPr>
              <w:rFonts w:ascii="Aptos" w:eastAsia="Times New Roman" w:hAnsi="Aptos"/>
              <w:color w:val="000000"/>
            </w:rPr>
            <w:t xml:space="preserve">, </w:t>
          </w:r>
          <w:r w:rsidRPr="001A2FDF">
            <w:rPr>
              <w:rFonts w:ascii="Aptos" w:eastAsia="Times New Roman" w:hAnsi="Aptos"/>
              <w:i/>
              <w:iCs/>
              <w:color w:val="000000"/>
            </w:rPr>
            <w:t>15</w:t>
          </w:r>
          <w:r w:rsidRPr="001A2FDF">
            <w:rPr>
              <w:rFonts w:ascii="Aptos" w:eastAsia="Times New Roman" w:hAnsi="Aptos"/>
              <w:color w:val="000000"/>
            </w:rPr>
            <w:t>(12), 550-. https://doi.org/10.1186/S13059-014-0550-8</w:t>
          </w:r>
        </w:p>
        <w:p w14:paraId="20499292" w14:textId="77777777" w:rsidR="001A2FDF" w:rsidRPr="001A2FDF" w:rsidRDefault="001A2FDF">
          <w:pPr>
            <w:autoSpaceDE w:val="0"/>
            <w:autoSpaceDN w:val="0"/>
            <w:ind w:hanging="480"/>
            <w:divId w:val="659970884"/>
            <w:rPr>
              <w:rFonts w:ascii="Aptos" w:eastAsia="Times New Roman" w:hAnsi="Aptos"/>
              <w:color w:val="000000"/>
            </w:rPr>
          </w:pPr>
          <w:proofErr w:type="spellStart"/>
          <w:r w:rsidRPr="001A2FDF">
            <w:rPr>
              <w:rFonts w:ascii="Aptos" w:eastAsia="Times New Roman" w:hAnsi="Aptos"/>
              <w:color w:val="000000"/>
            </w:rPr>
            <w:t>Platzer</w:t>
          </w:r>
          <w:proofErr w:type="spellEnd"/>
          <w:r w:rsidRPr="001A2FDF">
            <w:rPr>
              <w:rFonts w:ascii="Aptos" w:eastAsia="Times New Roman" w:hAnsi="Aptos"/>
              <w:color w:val="000000"/>
            </w:rPr>
            <w:t xml:space="preserve">, A., </w:t>
          </w:r>
          <w:proofErr w:type="spellStart"/>
          <w:r w:rsidRPr="001A2FDF">
            <w:rPr>
              <w:rFonts w:ascii="Aptos" w:eastAsia="Times New Roman" w:hAnsi="Aptos"/>
              <w:color w:val="000000"/>
            </w:rPr>
            <w:t>Nussbaumer</w:t>
          </w:r>
          <w:proofErr w:type="spellEnd"/>
          <w:r w:rsidRPr="001A2FDF">
            <w:rPr>
              <w:rFonts w:ascii="Aptos" w:eastAsia="Times New Roman" w:hAnsi="Aptos"/>
              <w:color w:val="000000"/>
            </w:rPr>
            <w:t xml:space="preserve">, T., </w:t>
          </w:r>
          <w:proofErr w:type="spellStart"/>
          <w:r w:rsidRPr="001A2FDF">
            <w:rPr>
              <w:rFonts w:ascii="Aptos" w:eastAsia="Times New Roman" w:hAnsi="Aptos"/>
              <w:color w:val="000000"/>
            </w:rPr>
            <w:t>Karonitsch</w:t>
          </w:r>
          <w:proofErr w:type="spellEnd"/>
          <w:r w:rsidRPr="001A2FDF">
            <w:rPr>
              <w:rFonts w:ascii="Aptos" w:eastAsia="Times New Roman" w:hAnsi="Aptos"/>
              <w:color w:val="000000"/>
            </w:rPr>
            <w:t xml:space="preserve">, T., </w:t>
          </w:r>
          <w:proofErr w:type="spellStart"/>
          <w:r w:rsidRPr="001A2FDF">
            <w:rPr>
              <w:rFonts w:ascii="Aptos" w:eastAsia="Times New Roman" w:hAnsi="Aptos"/>
              <w:color w:val="000000"/>
            </w:rPr>
            <w:t>Smolen</w:t>
          </w:r>
          <w:proofErr w:type="spellEnd"/>
          <w:r w:rsidRPr="001A2FDF">
            <w:rPr>
              <w:rFonts w:ascii="Aptos" w:eastAsia="Times New Roman" w:hAnsi="Aptos"/>
              <w:color w:val="000000"/>
            </w:rPr>
            <w:t xml:space="preserve">, J. S., &amp; </w:t>
          </w:r>
          <w:proofErr w:type="spellStart"/>
          <w:r w:rsidRPr="001A2FDF">
            <w:rPr>
              <w:rFonts w:ascii="Aptos" w:eastAsia="Times New Roman" w:hAnsi="Aptos"/>
              <w:color w:val="000000"/>
            </w:rPr>
            <w:t>Aletaha</w:t>
          </w:r>
          <w:proofErr w:type="spellEnd"/>
          <w:r w:rsidRPr="001A2FDF">
            <w:rPr>
              <w:rFonts w:ascii="Aptos" w:eastAsia="Times New Roman" w:hAnsi="Aptos"/>
              <w:color w:val="000000"/>
            </w:rPr>
            <w:t xml:space="preserve">, D. (2019). </w:t>
          </w:r>
          <w:r w:rsidRPr="001A2FDF">
            <w:rPr>
              <w:rFonts w:ascii="Aptos" w:eastAsia="Times New Roman" w:hAnsi="Aptos"/>
              <w:color w:val="000000"/>
              <w:lang w:val="en-GB"/>
            </w:rPr>
            <w:t xml:space="preserve">Analysis of gene expression in rheumatoid arthritis and related conditions offers insights into sex-bias, gene biotypes and co-expression patterns. </w:t>
          </w:r>
          <w:proofErr w:type="spellStart"/>
          <w:r w:rsidRPr="001A2FDF">
            <w:rPr>
              <w:rFonts w:ascii="Aptos" w:eastAsia="Times New Roman" w:hAnsi="Aptos"/>
              <w:i/>
              <w:iCs/>
              <w:color w:val="000000"/>
            </w:rPr>
            <w:t>PLoS</w:t>
          </w:r>
          <w:proofErr w:type="spellEnd"/>
          <w:r w:rsidRPr="001A2FDF">
            <w:rPr>
              <w:rFonts w:ascii="Aptos" w:eastAsia="Times New Roman" w:hAnsi="Aptos"/>
              <w:i/>
              <w:iCs/>
              <w:color w:val="000000"/>
            </w:rPr>
            <w:t xml:space="preserve"> ONE</w:t>
          </w:r>
          <w:r w:rsidRPr="001A2FDF">
            <w:rPr>
              <w:rFonts w:ascii="Aptos" w:eastAsia="Times New Roman" w:hAnsi="Aptos"/>
              <w:color w:val="000000"/>
            </w:rPr>
            <w:t xml:space="preserve">, </w:t>
          </w:r>
          <w:r w:rsidRPr="001A2FDF">
            <w:rPr>
              <w:rFonts w:ascii="Aptos" w:eastAsia="Times New Roman" w:hAnsi="Aptos"/>
              <w:i/>
              <w:iCs/>
              <w:color w:val="000000"/>
            </w:rPr>
            <w:t>14</w:t>
          </w:r>
          <w:r w:rsidRPr="001A2FDF">
            <w:rPr>
              <w:rFonts w:ascii="Aptos" w:eastAsia="Times New Roman" w:hAnsi="Aptos"/>
              <w:color w:val="000000"/>
            </w:rPr>
            <w:t>(7), e0219698. https://doi.org/10.1371/JOURNAL.PONE.0219698</w:t>
          </w:r>
        </w:p>
        <w:p w14:paraId="4188A974" w14:textId="77777777" w:rsidR="001A2FDF" w:rsidRPr="001A2FDF" w:rsidRDefault="001A2FDF">
          <w:pPr>
            <w:autoSpaceDE w:val="0"/>
            <w:autoSpaceDN w:val="0"/>
            <w:ind w:hanging="480"/>
            <w:divId w:val="635792716"/>
            <w:rPr>
              <w:rFonts w:ascii="Aptos" w:eastAsia="Times New Roman" w:hAnsi="Aptos"/>
              <w:color w:val="000000"/>
              <w:lang w:val="en-GB"/>
            </w:rPr>
          </w:pPr>
          <w:r w:rsidRPr="001A2FDF">
            <w:rPr>
              <w:rFonts w:ascii="Aptos" w:eastAsia="Times New Roman" w:hAnsi="Aptos"/>
              <w:i/>
              <w:iCs/>
              <w:color w:val="000000"/>
            </w:rPr>
            <w:t>Reumatoïde artritis - oorzaken en behandeling - UMC Utrecht</w:t>
          </w:r>
          <w:r w:rsidRPr="001A2FDF">
            <w:rPr>
              <w:rFonts w:ascii="Aptos" w:eastAsia="Times New Roman" w:hAnsi="Aptos"/>
              <w:color w:val="000000"/>
            </w:rPr>
            <w:t xml:space="preserve">. </w:t>
          </w:r>
          <w:r w:rsidRPr="001A2FDF">
            <w:rPr>
              <w:rFonts w:ascii="Aptos" w:eastAsia="Times New Roman" w:hAnsi="Aptos"/>
              <w:color w:val="000000"/>
              <w:lang w:val="en-GB"/>
            </w:rPr>
            <w:t>(n.d.). Retrieved July 1, 2026, from https://www.umcutrecht.nl/nl/ziekte/reumatoide-artritis</w:t>
          </w:r>
        </w:p>
        <w:p w14:paraId="32D9ACBF" w14:textId="77777777" w:rsidR="001A2FDF" w:rsidRPr="001A2FDF" w:rsidRDefault="001A2FDF">
          <w:pPr>
            <w:autoSpaceDE w:val="0"/>
            <w:autoSpaceDN w:val="0"/>
            <w:ind w:hanging="480"/>
            <w:divId w:val="120809082"/>
            <w:rPr>
              <w:rFonts w:ascii="Aptos" w:eastAsia="Times New Roman" w:hAnsi="Aptos"/>
              <w:color w:val="000000"/>
              <w:lang w:val="en-GB"/>
            </w:rPr>
          </w:pPr>
          <w:r w:rsidRPr="001A2FDF">
            <w:rPr>
              <w:rFonts w:ascii="Aptos" w:eastAsia="Times New Roman" w:hAnsi="Aptos"/>
              <w:i/>
              <w:iCs/>
              <w:color w:val="000000"/>
            </w:rPr>
            <w:t>Reumatoïde artritis (RA) | Leeftijd en geslacht | Volksgezondheid en Zorg</w:t>
          </w:r>
          <w:r w:rsidRPr="001A2FDF">
            <w:rPr>
              <w:rFonts w:ascii="Aptos" w:eastAsia="Times New Roman" w:hAnsi="Aptos"/>
              <w:color w:val="000000"/>
            </w:rPr>
            <w:t xml:space="preserve">. </w:t>
          </w:r>
          <w:r w:rsidRPr="001A2FDF">
            <w:rPr>
              <w:rFonts w:ascii="Aptos" w:eastAsia="Times New Roman" w:hAnsi="Aptos"/>
              <w:color w:val="000000"/>
              <w:lang w:val="en-GB"/>
            </w:rPr>
            <w:t>(n.d.). Retrieved July 1, 2026, from https://www.vzinfo.nl/reumatoide-artritis-ra/leeftijd-en-geslacht</w:t>
          </w:r>
        </w:p>
        <w:p w14:paraId="08CB849E" w14:textId="63C4DA8D" w:rsidR="001A2FDF" w:rsidRDefault="001A2FDF">
          <w:r w:rsidRPr="001A2FDF">
            <w:rPr>
              <w:rFonts w:ascii="Aptos" w:eastAsia="Times New Roman" w:hAnsi="Aptos"/>
              <w:color w:val="000000"/>
              <w:lang w:val="en-GB"/>
            </w:rPr>
            <w:t> </w:t>
          </w:r>
        </w:p>
      </w:sdtContent>
    </w:sdt>
    <w:sectPr w:rsidR="001A2FD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97E"/>
    <w:rsid w:val="001A2FDF"/>
    <w:rsid w:val="0038486B"/>
    <w:rsid w:val="004B4903"/>
    <w:rsid w:val="006B397E"/>
    <w:rsid w:val="009135A8"/>
    <w:rsid w:val="00DA0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FB4002"/>
  <w15:chartTrackingRefBased/>
  <w15:docId w15:val="{677BDD0B-4047-45CA-AB58-EC316CA3D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9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9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9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9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9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9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9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9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9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9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9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9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9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9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9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9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9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9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9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9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9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9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9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9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9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9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9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9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97E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1A2FD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80908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626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271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7088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924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9118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9432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80AA30-E246-446B-BF50-A3E1EF2EEB47}"/>
      </w:docPartPr>
      <w:docPartBody>
        <w:p w:rsidR="00000000" w:rsidRDefault="00F50489">
          <w:r w:rsidRPr="0087764A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489"/>
    <w:rsid w:val="003C5E28"/>
    <w:rsid w:val="004B4903"/>
    <w:rsid w:val="00F50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l-NL" w:eastAsia="nl-N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50489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4DE54FB-5084-42ED-B6C6-65DFFFAB7901}">
  <we:reference id="f78a3046-9e99-4300-aa2b-5814002b01a2" version="1.55.1.0" store="EXCatalog" storeType="EXCatalog"/>
  <we:alternateReferences>
    <we:reference id="WA104382081" version="1.55.1.0" store="en-GB" storeType="OMEX"/>
  </we:alternateReferences>
  <we:properties>
    <we:property name="MENDELEY_BIBLIOGRAPHY_IS_DIRTY" value="true"/>
    <we:property name="MENDELEY_BIBLIOGRAPHY_LAST_MODIFIED" value="1782902972320"/>
    <we:property name="MENDELEY_CITATIONS" value="[]"/>
    <we:property name="MENDELEY_CITATIONS_STYLE" value="{&quot;id&quot;:&quot;https://www.zotero.org/styles/apa&quot;,&quot;title&quot;:&quot;APA Style 7th edition&quot;,&quot;format&quot;:&quot;author-date&quot;,&quot;defaultLocale&quot;:null,&quot;isLocaleCodeValid&quot;:true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16383F-343C-4114-934F-10C82F3191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204</Words>
  <Characters>1128</Characters>
  <Application>Microsoft Office Word</Application>
  <DocSecurity>0</DocSecurity>
  <Lines>9</Lines>
  <Paragraphs>2</Paragraphs>
  <ScaleCrop>false</ScaleCrop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Boaz de Haan</dc:creator>
  <cp:keywords/>
  <dc:description/>
  <cp:lastModifiedBy>Boaz de Haan</cp:lastModifiedBy>
  <cp:revision>2</cp:revision>
  <dcterms:created xsi:type="dcterms:W3CDTF">2026-07-01T10:23:00Z</dcterms:created>
  <dcterms:modified xsi:type="dcterms:W3CDTF">2026-07-01T10:56:00Z</dcterms:modified>
</cp:coreProperties>
</file>