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DA6E6" w14:textId="78A2CB5C" w:rsidR="004B44AF" w:rsidRDefault="004B44AF" w:rsidP="004B44AF">
      <w:proofErr w:type="spellStart"/>
      <w:r>
        <w:t>Resultarot</w:t>
      </w:r>
      <w:proofErr w:type="spellEnd"/>
      <w:r>
        <w:t>:</w:t>
      </w:r>
    </w:p>
    <w:p w14:paraId="4721B96E" w14:textId="77777777" w:rsidR="004B44AF" w:rsidRDefault="004B44AF" w:rsidP="004B44AF"/>
    <w:p w14:paraId="67822D88" w14:textId="77777777" w:rsidR="004B44AF" w:rsidRDefault="004B44AF" w:rsidP="004B44AF"/>
    <w:p w14:paraId="5D160FFB" w14:textId="77777777" w:rsidR="004B44AF" w:rsidRDefault="004B44AF" w:rsidP="004B44AF"/>
    <w:p w14:paraId="4D0C178C" w14:textId="0819B3DE" w:rsidR="004B44AF" w:rsidRDefault="004B44AF" w:rsidP="004B44AF">
      <w:proofErr w:type="spellStart"/>
      <w:r>
        <w:t>Intorductor</w:t>
      </w:r>
      <w:proofErr w:type="spellEnd"/>
      <w:r>
        <w:t>:</w:t>
      </w:r>
    </w:p>
    <w:p w14:paraId="597B7A86" w14:textId="77777777" w:rsidR="004B44AF" w:rsidRDefault="004B44AF" w:rsidP="004B44AF"/>
    <w:p w14:paraId="11AD48D4" w14:textId="39442364" w:rsidR="004B44AF" w:rsidRDefault="004B44AF" w:rsidP="004B44AF">
      <w:pPr>
        <w:pStyle w:val="ListParagraph"/>
        <w:numPr>
          <w:ilvl w:val="0"/>
          <w:numId w:val="1"/>
        </w:numPr>
      </w:pPr>
      <w:r>
        <w:t xml:space="preserve">Iets over ACPA </w:t>
      </w:r>
      <w:r w:rsidRPr="004B44AF">
        <w:t>(Reuma Magazine, 2022)</w:t>
      </w:r>
    </w:p>
    <w:p w14:paraId="02CEC960" w14:textId="77777777" w:rsidR="005962C2" w:rsidRPr="005962C2" w:rsidRDefault="005962C2" w:rsidP="005962C2">
      <w:pPr>
        <w:pStyle w:val="ListParagraph"/>
        <w:numPr>
          <w:ilvl w:val="0"/>
          <w:numId w:val="1"/>
        </w:numPr>
      </w:pPr>
      <w:r>
        <w:t xml:space="preserve">Iets over GO </w:t>
      </w:r>
      <w:proofErr w:type="spellStart"/>
      <w:r>
        <w:t>analysie</w:t>
      </w:r>
      <w:proofErr w:type="spellEnd"/>
      <w:r>
        <w:t xml:space="preserve"> </w:t>
      </w:r>
      <w:r w:rsidRPr="005962C2">
        <w:t>(</w:t>
      </w:r>
      <w:r w:rsidRPr="005962C2">
        <w:rPr>
          <w:i/>
          <w:iCs/>
        </w:rPr>
        <w:t xml:space="preserve">GO </w:t>
      </w:r>
      <w:proofErr w:type="spellStart"/>
      <w:r w:rsidRPr="005962C2">
        <w:rPr>
          <w:i/>
          <w:iCs/>
        </w:rPr>
        <w:t>Enrichment</w:t>
      </w:r>
      <w:proofErr w:type="spellEnd"/>
      <w:r w:rsidRPr="005962C2">
        <w:rPr>
          <w:i/>
          <w:iCs/>
        </w:rPr>
        <w:t xml:space="preserve"> Analysis</w:t>
      </w:r>
      <w:r w:rsidRPr="005962C2">
        <w:t>, 2026)</w:t>
      </w:r>
    </w:p>
    <w:p w14:paraId="4D7C7816" w14:textId="77777777" w:rsidR="005962C2" w:rsidRPr="005962C2" w:rsidRDefault="005962C2" w:rsidP="005962C2">
      <w:pPr>
        <w:pStyle w:val="ListParagraph"/>
        <w:numPr>
          <w:ilvl w:val="0"/>
          <w:numId w:val="1"/>
        </w:numPr>
      </w:pPr>
      <w:r>
        <w:t xml:space="preserve">Iets over deseq2 </w:t>
      </w:r>
      <w:r w:rsidRPr="005962C2">
        <w:t>(</w:t>
      </w:r>
      <w:proofErr w:type="spellStart"/>
      <w:r w:rsidRPr="005962C2">
        <w:t>Embl-Ebi</w:t>
      </w:r>
      <w:proofErr w:type="spellEnd"/>
      <w:r w:rsidRPr="005962C2">
        <w:t xml:space="preserve">, </w:t>
      </w:r>
      <w:proofErr w:type="spellStart"/>
      <w:r w:rsidRPr="005962C2">
        <w:t>n.d</w:t>
      </w:r>
      <w:proofErr w:type="spellEnd"/>
      <w:r w:rsidRPr="005962C2">
        <w:t>.)</w:t>
      </w:r>
    </w:p>
    <w:p w14:paraId="65343500" w14:textId="3B17BBF5" w:rsidR="005962C2" w:rsidRDefault="005962C2" w:rsidP="004B44AF">
      <w:pPr>
        <w:pStyle w:val="ListParagraph"/>
        <w:numPr>
          <w:ilvl w:val="0"/>
          <w:numId w:val="1"/>
        </w:numPr>
      </w:pPr>
    </w:p>
    <w:p w14:paraId="1EF3096B" w14:textId="77777777" w:rsidR="004B44AF" w:rsidRDefault="004B44AF" w:rsidP="004B44AF"/>
    <w:p w14:paraId="2A599FF6" w14:textId="77777777" w:rsidR="004B44AF" w:rsidRDefault="004B44AF" w:rsidP="004B44AF"/>
    <w:p w14:paraId="0FDD0C1C" w14:textId="6CBD0444" w:rsidR="004B44AF" w:rsidRDefault="004B44AF" w:rsidP="004B44AF">
      <w:r>
        <w:t>Methoden:</w:t>
      </w:r>
    </w:p>
    <w:p w14:paraId="3CFAC051" w14:textId="20B01FB7" w:rsidR="00783634" w:rsidRDefault="004B44AF" w:rsidP="004B44AF">
      <w:r>
        <w:t xml:space="preserve">Er </w:t>
      </w:r>
      <w:r w:rsidR="00783634">
        <w:t>zijn</w:t>
      </w:r>
      <w:r>
        <w:t xml:space="preserve"> 4 monsters van </w:t>
      </w:r>
      <w:r>
        <w:t>patiënten</w:t>
      </w:r>
      <w:r>
        <w:t xml:space="preserve"> met reuma en data van 4 </w:t>
      </w:r>
      <w:r>
        <w:t>patiënten</w:t>
      </w:r>
      <w:r>
        <w:t xml:space="preserve"> zonder reuma </w:t>
      </w:r>
      <w:proofErr w:type="spellStart"/>
      <w:r>
        <w:t>ge</w:t>
      </w:r>
      <w:r w:rsidR="00783634">
        <w:t>sequenced</w:t>
      </w:r>
      <w:proofErr w:type="spellEnd"/>
      <w:r>
        <w:t xml:space="preserve">. Deze monsters zijn genomen uit gewrichtslijmvlies doormiddel van een </w:t>
      </w:r>
      <w:proofErr w:type="spellStart"/>
      <w:r>
        <w:t>synoviumbiopt</w:t>
      </w:r>
      <w:proofErr w:type="spellEnd"/>
      <w:r>
        <w:t xml:space="preserve">. De </w:t>
      </w:r>
      <w:r w:rsidR="00783634">
        <w:t>patiënten</w:t>
      </w:r>
      <w:r>
        <w:t xml:space="preserve"> zijn meer dan een jaar voor</w:t>
      </w:r>
      <w:r w:rsidR="00783634">
        <w:t xml:space="preserve">dat het monster </w:t>
      </w:r>
      <w:r w:rsidR="005962C2">
        <w:t>werd</w:t>
      </w:r>
      <w:r w:rsidR="00783634">
        <w:t xml:space="preserve"> genomen</w:t>
      </w:r>
      <w:r>
        <w:t xml:space="preserve"> positief getest op ACPA. Om deze </w:t>
      </w:r>
      <w:proofErr w:type="spellStart"/>
      <w:r>
        <w:t>sequencing</w:t>
      </w:r>
      <w:proofErr w:type="spellEnd"/>
      <w:r>
        <w:t xml:space="preserve"> data te analyseren is er met behulp van </w:t>
      </w:r>
      <w:r w:rsidR="005962C2">
        <w:t xml:space="preserve">de codetaal </w:t>
      </w:r>
      <w:r>
        <w:t xml:space="preserve">R een </w:t>
      </w:r>
      <w:proofErr w:type="spellStart"/>
      <w:r>
        <w:t>transcriptomics</w:t>
      </w:r>
      <w:proofErr w:type="spellEnd"/>
      <w:r>
        <w:t xml:space="preserve"> analyse en ook een gene </w:t>
      </w:r>
      <w:proofErr w:type="spellStart"/>
      <w:r>
        <w:t>ontology</w:t>
      </w:r>
      <w:proofErr w:type="spellEnd"/>
      <w:r>
        <w:t xml:space="preserve"> (GO) a</w:t>
      </w:r>
      <w:r w:rsidR="00783634">
        <w:t>n</w:t>
      </w:r>
      <w:r>
        <w:t>alyse</w:t>
      </w:r>
      <w:r w:rsidR="00783634">
        <w:t xml:space="preserve"> uitgevoerd</w:t>
      </w:r>
      <w:r w:rsidR="00783634">
        <w:t xml:space="preserve">. </w:t>
      </w:r>
    </w:p>
    <w:p w14:paraId="0D503181" w14:textId="0B08443D" w:rsidR="00EB2A5E" w:rsidRDefault="00783634" w:rsidP="004B44AF">
      <w:r>
        <w:t xml:space="preserve">Voor de </w:t>
      </w:r>
      <w:proofErr w:type="spellStart"/>
      <w:r>
        <w:t>transcriptomics</w:t>
      </w:r>
      <w:proofErr w:type="spellEnd"/>
      <w:r>
        <w:t xml:space="preserve"> analyse is er eerst het menselijk genoom [zie hier] geïndexeerd voor gebruik als referentiegenoom met de package </w:t>
      </w:r>
      <w:proofErr w:type="spellStart"/>
      <w:r>
        <w:t>Rsubread</w:t>
      </w:r>
      <w:proofErr w:type="spellEnd"/>
      <w:r>
        <w:t xml:space="preserve">. Daarna werden alle monsters </w:t>
      </w:r>
      <w:proofErr w:type="spellStart"/>
      <w:r>
        <w:t>gemapt</w:t>
      </w:r>
      <w:proofErr w:type="spellEnd"/>
      <w:r>
        <w:t xml:space="preserve"> tegen het referentiegenoom, hierbij is voor elk monster een .BAM bestand aangemaakt [.bam bestanden].</w:t>
      </w:r>
      <w:r w:rsidR="005962C2">
        <w:t xml:space="preserve"> Er is ook een </w:t>
      </w:r>
      <w:proofErr w:type="spellStart"/>
      <w:r w:rsidR="005962C2">
        <w:t>different</w:t>
      </w:r>
      <w:r w:rsidR="00EA6177">
        <w:t>ial</w:t>
      </w:r>
      <w:proofErr w:type="spellEnd"/>
      <w:r w:rsidR="00EA6177">
        <w:t xml:space="preserve"> gene analyse gedaan met DESec2, hiermee is bekeken of de verschillen in aantal </w:t>
      </w:r>
      <w:proofErr w:type="spellStart"/>
      <w:r w:rsidR="00EA6177">
        <w:t>reads</w:t>
      </w:r>
      <w:proofErr w:type="spellEnd"/>
      <w:r w:rsidR="00EA6177">
        <w:t xml:space="preserve"> wel of niet statistisch significant is.</w:t>
      </w:r>
      <w:r>
        <w:t xml:space="preserve"> </w:t>
      </w:r>
      <w:r w:rsidR="00203D9F">
        <w:t xml:space="preserve">Het aantal </w:t>
      </w:r>
      <w:proofErr w:type="spellStart"/>
      <w:r w:rsidR="00203D9F">
        <w:t>reads</w:t>
      </w:r>
      <w:proofErr w:type="spellEnd"/>
      <w:r w:rsidR="00203D9F">
        <w:t xml:space="preserve"> van elk gen zijn geteld en in een </w:t>
      </w:r>
      <w:proofErr w:type="spellStart"/>
      <w:r w:rsidR="00203D9F">
        <w:t>count</w:t>
      </w:r>
      <w:proofErr w:type="spellEnd"/>
      <w:r w:rsidR="00203D9F">
        <w:t xml:space="preserve"> matrix gezet om makkelijk te zien welke genen het meest actief zijn.</w:t>
      </w:r>
    </w:p>
    <w:p w14:paraId="3F0074A2" w14:textId="1C62ACA0" w:rsidR="00783634" w:rsidRDefault="005962C2" w:rsidP="004B44AF">
      <w:r>
        <w:t xml:space="preserve">Om te zien welke genen omhoog of omlaag worden gereguleerd is er een GO analyse gedaan. </w:t>
      </w:r>
      <w:r w:rsidR="00EB2A5E">
        <w:t xml:space="preserve">Voordat de GO analyse werd gedaan zijn alle niet significante genen eruit gefilterd waardoor alleen de belangrijke en statistisch significante genen geanalyseerd werden. Daarna is met behulp van KEGG gekeken naar welke </w:t>
      </w:r>
      <w:proofErr w:type="spellStart"/>
      <w:r w:rsidR="00EB2A5E">
        <w:t>pathways</w:t>
      </w:r>
      <w:proofErr w:type="spellEnd"/>
      <w:r w:rsidR="00EB2A5E">
        <w:t xml:space="preserve"> daarbij horen</w:t>
      </w:r>
      <w:r>
        <w:t>.</w:t>
      </w:r>
      <w:r w:rsidR="00EA6177">
        <w:t>0</w:t>
      </w:r>
    </w:p>
    <w:p w14:paraId="620F4E4B" w14:textId="77777777" w:rsidR="00EA6177" w:rsidRDefault="00EA6177" w:rsidP="004B44AF"/>
    <w:p w14:paraId="057DF805" w14:textId="76444F28" w:rsidR="00EA6177" w:rsidRDefault="00EA6177" w:rsidP="004B44AF">
      <w:r>
        <w:t>Conclusie</w:t>
      </w:r>
    </w:p>
    <w:p w14:paraId="263B7061" w14:textId="77777777" w:rsidR="00EA6177" w:rsidRDefault="00EA6177" w:rsidP="004B44AF"/>
    <w:sectPr w:rsidR="00EA617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C2FF1"/>
    <w:multiLevelType w:val="hybridMultilevel"/>
    <w:tmpl w:val="46CA3E54"/>
    <w:lvl w:ilvl="0" w:tplc="79648F92">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324358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92C"/>
    <w:rsid w:val="0019492C"/>
    <w:rsid w:val="00203D9F"/>
    <w:rsid w:val="0038486B"/>
    <w:rsid w:val="004B44AF"/>
    <w:rsid w:val="005962C2"/>
    <w:rsid w:val="00783634"/>
    <w:rsid w:val="00DA0A6A"/>
    <w:rsid w:val="00DE7593"/>
    <w:rsid w:val="00E74472"/>
    <w:rsid w:val="00EA6177"/>
    <w:rsid w:val="00EB2A5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C68DE"/>
  <w15:chartTrackingRefBased/>
  <w15:docId w15:val="{DF43C4BC-1637-4995-A078-5C90E0015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9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9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9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9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9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9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9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9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9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9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9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9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9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9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9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9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9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92C"/>
    <w:rPr>
      <w:rFonts w:eastAsiaTheme="majorEastAsia" w:cstheme="majorBidi"/>
      <w:color w:val="272727" w:themeColor="text1" w:themeTint="D8"/>
    </w:rPr>
  </w:style>
  <w:style w:type="paragraph" w:styleId="Title">
    <w:name w:val="Title"/>
    <w:basedOn w:val="Normal"/>
    <w:next w:val="Normal"/>
    <w:link w:val="TitleChar"/>
    <w:uiPriority w:val="10"/>
    <w:qFormat/>
    <w:rsid w:val="001949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9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9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9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92C"/>
    <w:pPr>
      <w:spacing w:before="160"/>
      <w:jc w:val="center"/>
    </w:pPr>
    <w:rPr>
      <w:i/>
      <w:iCs/>
      <w:color w:val="404040" w:themeColor="text1" w:themeTint="BF"/>
    </w:rPr>
  </w:style>
  <w:style w:type="character" w:customStyle="1" w:styleId="QuoteChar">
    <w:name w:val="Quote Char"/>
    <w:basedOn w:val="DefaultParagraphFont"/>
    <w:link w:val="Quote"/>
    <w:uiPriority w:val="29"/>
    <w:rsid w:val="0019492C"/>
    <w:rPr>
      <w:i/>
      <w:iCs/>
      <w:color w:val="404040" w:themeColor="text1" w:themeTint="BF"/>
    </w:rPr>
  </w:style>
  <w:style w:type="paragraph" w:styleId="ListParagraph">
    <w:name w:val="List Paragraph"/>
    <w:basedOn w:val="Normal"/>
    <w:uiPriority w:val="34"/>
    <w:qFormat/>
    <w:rsid w:val="0019492C"/>
    <w:pPr>
      <w:ind w:left="720"/>
      <w:contextualSpacing/>
    </w:pPr>
  </w:style>
  <w:style w:type="character" w:styleId="IntenseEmphasis">
    <w:name w:val="Intense Emphasis"/>
    <w:basedOn w:val="DefaultParagraphFont"/>
    <w:uiPriority w:val="21"/>
    <w:qFormat/>
    <w:rsid w:val="0019492C"/>
    <w:rPr>
      <w:i/>
      <w:iCs/>
      <w:color w:val="0F4761" w:themeColor="accent1" w:themeShade="BF"/>
    </w:rPr>
  </w:style>
  <w:style w:type="paragraph" w:styleId="IntenseQuote">
    <w:name w:val="Intense Quote"/>
    <w:basedOn w:val="Normal"/>
    <w:next w:val="Normal"/>
    <w:link w:val="IntenseQuoteChar"/>
    <w:uiPriority w:val="30"/>
    <w:qFormat/>
    <w:rsid w:val="001949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92C"/>
    <w:rPr>
      <w:i/>
      <w:iCs/>
      <w:color w:val="0F4761" w:themeColor="accent1" w:themeShade="BF"/>
    </w:rPr>
  </w:style>
  <w:style w:type="character" w:styleId="IntenseReference">
    <w:name w:val="Intense Reference"/>
    <w:basedOn w:val="DefaultParagraphFont"/>
    <w:uiPriority w:val="32"/>
    <w:qFormat/>
    <w:rsid w:val="001949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110</TotalTime>
  <Pages>1</Pages>
  <Words>230</Words>
  <Characters>1266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Boaz de Haan</dc:creator>
  <cp:keywords/>
  <dc:description/>
  <cp:lastModifiedBy>Boaz de Haan</cp:lastModifiedBy>
  <cp:revision>3</cp:revision>
  <dcterms:created xsi:type="dcterms:W3CDTF">2026-05-24T13:05:00Z</dcterms:created>
  <dcterms:modified xsi:type="dcterms:W3CDTF">2026-05-24T14:55:00Z</dcterms:modified>
</cp:coreProperties>
</file>