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KRYPTIC — Technical &amp; Functional Master Specification</w:t>
      </w:r>
    </w:p>
    <w:p>
      <w:pPr>
        <w:jc w:val="center"/>
      </w:pPr>
      <w:r>
        <w:rPr>
          <w:b/>
        </w:rPr>
        <w:t>Buildathon MVP • AI Fraud Intelligence + Configurable Payment Flow Digital Twin</w:t>
      </w:r>
    </w:p>
    <w:p>
      <w:pPr>
        <w:pStyle w:val="Heading1"/>
      </w:pPr>
      <w:r>
        <w:t>1. Product Definition</w:t>
      </w:r>
    </w:p>
    <w:p>
      <w:r>
        <w:t>KRYPTIC is an AI-powered fraud intelligence platform for payment infrastructure. Its core experience combines AI fraud prediction with a configurable Payment Flow Digital Twin. The system detects suspicious transactions and behavioural anomalies, explains model decisions, and maps risk to the relevant functional stage/component of the configured payment architecture.</w:t>
      </w:r>
    </w:p>
    <w:p>
      <w:pPr>
        <w:pStyle w:val="ListBullet"/>
      </w:pPr>
      <w:r>
        <w:t>AI Fraud Intelligence: transaction-level fraud probability, behavioural/temporal signals and relationship intelligence.</w:t>
      </w:r>
    </w:p>
    <w:p>
      <w:pPr>
        <w:pStyle w:val="ListBullet"/>
      </w:pPr>
      <w:r>
        <w:t>Configurable Payment Flow Digital Twin: data-driven representation of a payment lifecycle; topology is configurable, not hardcoded.</w:t>
      </w:r>
    </w:p>
    <w:p>
      <w:pPr>
        <w:pStyle w:val="ListBullet"/>
      </w:pPr>
      <w:r>
        <w:t>Risk Localization: map risk events to configured functional components and visualize state/propagation.</w:t>
      </w:r>
    </w:p>
    <w:p>
      <w:pPr>
        <w:pStyle w:val="ListBullet"/>
      </w:pPr>
      <w:r>
        <w:t>Explainable AI: expose model evidence and feature contributions using SHAP-compatible outputs.</w:t>
      </w:r>
    </w:p>
    <w:p>
      <w:pPr>
        <w:pStyle w:val="ListBullet"/>
      </w:pPr>
      <w:r>
        <w:t>Twin Lab: sandboxed synthetic scenarios with precision, recall, F1, false-positive rate/cost and latency.</w:t>
      </w:r>
    </w:p>
    <w:p>
      <w:pPr>
        <w:pStyle w:val="Heading1"/>
      </w:pPr>
      <w:r>
        <w:t>2. Scope Discipline</w:t>
      </w:r>
    </w:p>
    <w:p>
      <w:pPr>
        <w:pStyle w:val="ListBullet"/>
      </w:pPr>
      <w:r>
        <w:t>Fraud/payment abuse is the primary scope; do not build separate products for every loss category.</w:t>
      </w:r>
    </w:p>
    <w:p>
      <w:pPr>
        <w:pStyle w:val="ListBullet"/>
      </w:pPr>
      <w:r>
        <w:t>Do not create dozens of dashboards, decorative metrics or arbitrary features.</w:t>
      </w:r>
    </w:p>
    <w:p>
      <w:pPr>
        <w:pStyle w:val="ListBullet"/>
      </w:pPr>
      <w:r>
        <w:t>Do not use a large frontend if/else rule engine as a substitute for ML.</w:t>
      </w:r>
    </w:p>
    <w:p>
      <w:pPr>
        <w:pStyle w:val="ListBullet"/>
      </w:pPr>
      <w:r>
        <w:t>Do not hardcode one assumed payment architecture.</w:t>
      </w:r>
    </w:p>
    <w:p>
      <w:pPr>
        <w:pStyle w:val="ListBullet"/>
      </w:pPr>
      <w:r>
        <w:t>Do not claim to reproduce proprietary internal infrastructure.</w:t>
      </w:r>
    </w:p>
    <w:p>
      <w:pPr>
        <w:pStyle w:val="ListBullet"/>
      </w:pPr>
      <w:r>
        <w:t>Do not add Kafka, a graph database, Kubernetes, GNNs or an LLM unless justified by actual implementation needs.</w:t>
      </w:r>
    </w:p>
    <w:p>
      <w:pPr>
        <w:pStyle w:val="Heading1"/>
      </w:pPr>
      <w:r>
        <w:t>3. Application Structure</w:t>
      </w:r>
    </w:p>
    <w:p>
      <w:pPr>
        <w:pStyle w:val="ListBullet"/>
      </w:pPr>
      <w:r>
        <w:t>Dashboard — live overview centred on the Payment Flow Twin.</w:t>
      </w:r>
    </w:p>
    <w:p>
      <w:pPr>
        <w:pStyle w:val="ListBullet"/>
      </w:pPr>
      <w:r>
        <w:t>Fraud Detection — interactive transaction analysis and Fraud Lab parameter testing.</w:t>
      </w:r>
    </w:p>
    <w:p>
      <w:pPr>
        <w:pStyle w:val="ListBullet"/>
      </w:pPr>
      <w:r>
        <w:t>Payment Flow Twin — interactive configurable payment architecture.</w:t>
      </w:r>
    </w:p>
    <w:p>
      <w:pPr>
        <w:pStyle w:val="ListBullet"/>
      </w:pPr>
      <w:r>
        <w:t>Explainable AI — evidence behind a selected prediction.</w:t>
      </w:r>
    </w:p>
    <w:p>
      <w:pPr>
        <w:pStyle w:val="ListBullet"/>
      </w:pPr>
      <w:r>
        <w:t>Twin Lab — controlled synthetic simulation and evaluation.</w:t>
      </w:r>
    </w:p>
    <w:p>
      <w:pPr>
        <w:pStyle w:val="ListBullet"/>
      </w:pPr>
      <w:r>
        <w:t>Model Evaluation — honest model comparison and metrics.</w:t>
      </w:r>
    </w:p>
    <w:p>
      <w:pPr>
        <w:pStyle w:val="ListBullet"/>
      </w:pPr>
      <w:r>
        <w:t>Datasets / Settings — supporting system pages.</w:t>
      </w:r>
    </w:p>
    <w:p>
      <w:pPr>
        <w:pStyle w:val="Heading1"/>
      </w:pPr>
      <w:r>
        <w:t>4. Visual / UX Direction</w:t>
      </w:r>
    </w:p>
    <w:p>
      <w:pPr>
        <w:pStyle w:val="ListBullet"/>
      </w:pPr>
      <w:r>
        <w:t>Premium light financial-infrastructure interface; not a generic cyber-security/SOC dashboard.</w:t>
      </w:r>
    </w:p>
    <w:p>
      <w:pPr>
        <w:pStyle w:val="ListBullet"/>
      </w:pPr>
      <w:r>
        <w:t>Background: #F7F8F7; secondary surface: #F0F3F2; cards: #FFFFFF.</w:t>
      </w:r>
    </w:p>
    <w:p>
      <w:pPr>
        <w:pStyle w:val="ListBullet"/>
      </w:pPr>
      <w:r>
        <w:t>Text: #182124; muted text: #687276.</w:t>
      </w:r>
    </w:p>
    <w:p>
      <w:pPr>
        <w:pStyle w:val="ListBullet"/>
      </w:pPr>
      <w:r>
        <w:t>Technology/interaction blue: #557CFF.</w:t>
      </w:r>
    </w:p>
    <w:p>
      <w:pPr>
        <w:pStyle w:val="ListBullet"/>
      </w:pPr>
      <w:r>
        <w:t>Healthy/verified green: #4E9B78.</w:t>
      </w:r>
    </w:p>
    <w:p>
      <w:pPr>
        <w:pStyle w:val="ListBullet"/>
      </w:pPr>
      <w:r>
        <w:t>Risk/anomaly dull red: #B95D63.</w:t>
      </w:r>
    </w:p>
    <w:p>
      <w:pPr>
        <w:pStyle w:val="ListBullet"/>
      </w:pPr>
      <w:r>
        <w:t>Navigation stays neutral; blue indicates selection; green/red communicate system state.</w:t>
      </w:r>
    </w:p>
    <w:p>
      <w:pPr>
        <w:pStyle w:val="ListBullet"/>
      </w:pPr>
      <w:r>
        <w:t>Avoid neon, excessive gradients, excessive glassmorphism, huge shadows and black cyberpunk styling.</w:t>
      </w:r>
    </w:p>
    <w:p>
      <w:pPr>
        <w:pStyle w:val="ListBullet"/>
      </w:pPr>
      <w:r>
        <w:t>Use purposeful Framer Motion: entrances, node state changes, transaction flow, risk propagation and meaningful interactions.</w:t>
      </w:r>
    </w:p>
    <w:p>
      <w:pPr>
        <w:pStyle w:val="Heading1"/>
      </w:pPr>
      <w:r>
        <w:t>5. Frontend Stack</w:t>
      </w:r>
    </w:p>
    <w:p>
      <w:pPr>
        <w:pStyle w:val="ListBullet"/>
      </w:pPr>
      <w:r>
        <w:t>React + TypeScript + Vite.</w:t>
      </w:r>
    </w:p>
    <w:p>
      <w:pPr>
        <w:pStyle w:val="ListBullet"/>
      </w:pPr>
      <w:r>
        <w:t>Tailwind CSS.</w:t>
      </w:r>
    </w:p>
    <w:p>
      <w:pPr>
        <w:pStyle w:val="ListBullet"/>
      </w:pPr>
      <w:r>
        <w:t>shadcn/ui for selected primitives.</w:t>
      </w:r>
    </w:p>
    <w:p>
      <w:pPr>
        <w:pStyle w:val="ListBullet"/>
      </w:pPr>
      <w:r>
        <w:t>Framer Motion for animation.</w:t>
      </w:r>
    </w:p>
    <w:p>
      <w:pPr>
        <w:pStyle w:val="ListBullet"/>
      </w:pPr>
      <w:r>
        <w:t>React Flow for the configurable Digital Twin graph.</w:t>
      </w:r>
    </w:p>
    <w:p>
      <w:pPr>
        <w:pStyle w:val="ListBullet"/>
      </w:pPr>
      <w:r>
        <w:t>Recharts for restrained analytical charts.</w:t>
      </w:r>
    </w:p>
    <w:p>
      <w:pPr>
        <w:pStyle w:val="ListBullet"/>
      </w:pPr>
      <w:r>
        <w:t>Lucide React for icons.</w:t>
      </w:r>
    </w:p>
    <w:p>
      <w:r>
        <w:t>The frontend must be API-ready. Mock services must be replaceable by real FastAPI/WebSocket services without rewriting page components.</w:t>
      </w:r>
    </w:p>
    <w:p>
      <w:pPr>
        <w:pStyle w:val="Heading1"/>
      </w:pPr>
      <w:r>
        <w:t>6. Backend Stack</w:t>
      </w:r>
    </w:p>
    <w:p>
      <w:pPr>
        <w:pStyle w:val="ListBullet"/>
      </w:pPr>
      <w:r>
        <w:t>Python 3.12+.</w:t>
      </w:r>
    </w:p>
    <w:p>
      <w:pPr>
        <w:pStyle w:val="ListBullet"/>
      </w:pPr>
      <w:r>
        <w:t>FastAPI + Pydantic + Uvicorn.</w:t>
      </w:r>
    </w:p>
    <w:p>
      <w:pPr>
        <w:pStyle w:val="ListBullet"/>
      </w:pPr>
      <w:r>
        <w:t>FastAPI WebSockets for live Twin events.</w:t>
      </w:r>
    </w:p>
    <w:p>
      <w:pPr>
        <w:pStyle w:val="ListBullet"/>
      </w:pPr>
      <w:r>
        <w:t>PostgreSQL for persistent application data.</w:t>
      </w:r>
    </w:p>
    <w:p>
      <w:pPr>
        <w:pStyle w:val="ListBullet"/>
      </w:pPr>
      <w:r>
        <w:t>Redis for caching, live counters and temporary simulation state.</w:t>
      </w:r>
    </w:p>
    <w:p>
      <w:pPr>
        <w:pStyle w:val="Heading1"/>
      </w:pPr>
      <w:r>
        <w:t>7. ML / Data Stack</w:t>
      </w:r>
    </w:p>
    <w:p>
      <w:pPr>
        <w:pStyle w:val="ListBullet"/>
      </w:pPr>
      <w:r>
        <w:t>Pandas / NumPy for initial processing.</w:t>
      </w:r>
    </w:p>
    <w:p>
      <w:pPr>
        <w:pStyle w:val="ListBullet"/>
      </w:pPr>
      <w:r>
        <w:t>PyArrow + Parquet for intermediate datasets.</w:t>
      </w:r>
    </w:p>
    <w:p>
      <w:pPr>
        <w:pStyle w:val="ListBullet"/>
      </w:pPr>
      <w:r>
        <w:t>scikit-learn for preprocessing, baselines and evaluation.</w:t>
      </w:r>
    </w:p>
    <w:p>
      <w:pPr>
        <w:pStyle w:val="ListBullet"/>
      </w:pPr>
      <w:r>
        <w:t>LightGBM and XGBoost as candidate tree models; Logistic Regression and Random Forest as baselines.</w:t>
      </w:r>
    </w:p>
    <w:p>
      <w:pPr>
        <w:pStyle w:val="ListBullet"/>
      </w:pPr>
      <w:r>
        <w:t>PyOD and/or validated temporal anomaly methods where useful.</w:t>
      </w:r>
    </w:p>
    <w:p>
      <w:pPr>
        <w:pStyle w:val="ListBullet"/>
      </w:pPr>
      <w:r>
        <w:t>NetworkX for relationship feature construction.</w:t>
      </w:r>
    </w:p>
    <w:p>
      <w:pPr>
        <w:pStyle w:val="ListBullet"/>
      </w:pPr>
      <w:r>
        <w:t>SHAP for explainability.</w:t>
      </w:r>
    </w:p>
    <w:p>
      <w:pPr>
        <w:pStyle w:val="ListBullet"/>
      </w:pPr>
      <w:r>
        <w:t>MLflow for experiment/model tracking where useful.</w:t>
      </w:r>
    </w:p>
    <w:p>
      <w:r>
        <w:t>Model selection must be empirical. Do not select a model because it sounds advanced.</w:t>
      </w:r>
    </w:p>
    <w:p>
      <w:pPr>
        <w:pStyle w:val="Heading1"/>
      </w:pPr>
      <w:r>
        <w:t>8. LLM Policy</w:t>
      </w:r>
    </w:p>
    <w:p>
      <w:r>
        <w:t>An LLM is optional and must never independently decide whether a transaction is fraudulent. If used, it only converts structured model evidence (prediction, SHAP contributions, risk signals and Twin context) into a human-readable explanation. The ML model and measured evidence remain the source of truth.</w:t>
      </w:r>
    </w:p>
    <w:p>
      <w:pPr>
        <w:pStyle w:val="Heading1"/>
      </w:pPr>
      <w:r>
        <w:t>9. Dataset Strategy</w:t>
      </w:r>
    </w:p>
    <w:p>
      <w:pPr>
        <w:pStyle w:val="ListBullet"/>
      </w:pPr>
      <w:r>
        <w:t>IEEE-CIS Fraud Detection — primary transaction/identity-oriented source.</w:t>
      </w:r>
    </w:p>
    <w:p>
      <w:pPr>
        <w:pStyle w:val="ListBullet"/>
      </w:pPr>
      <w:r>
        <w:t>ULB Credit Card Fraud Detection — independent fraud benchmark.</w:t>
      </w:r>
    </w:p>
    <w:p>
      <w:pPr>
        <w:pStyle w:val="ListBullet"/>
      </w:pPr>
      <w:r>
        <w:t>PaySim — transaction behaviour and sender/receiver relationships.</w:t>
      </w:r>
    </w:p>
    <w:p>
      <w:pPr>
        <w:pStyle w:val="ListBullet"/>
      </w:pPr>
      <w:r>
        <w:t>Optional Fraud Detection Handbook simulator — controlled temporal/synthetic scenarios.</w:t>
      </w:r>
    </w:p>
    <w:p>
      <w:r>
        <w:t>Standardize sources into a common KRYPTIC schema only after source-specific preprocessing. Preserve source provenance and make preprocessing reproducible; do not blindly concatenate incompatible columns.</w:t>
      </w:r>
    </w:p>
    <w:p>
      <w:pPr>
        <w:pStyle w:val="Heading1"/>
      </w:pPr>
      <w:r>
        <w:t>10. ML Pipeline</w:t>
      </w:r>
    </w:p>
    <w:p>
      <w:pPr>
        <w:pStyle w:val="ListNumber"/>
      </w:pPr>
      <w:r>
        <w:t>Ingest raw datasets.</w:t>
      </w:r>
    </w:p>
    <w:p>
      <w:pPr>
        <w:pStyle w:val="ListNumber"/>
      </w:pPr>
      <w:r>
        <w:t>Validate schema, missingness, duplicates and labels.</w:t>
      </w:r>
    </w:p>
    <w:p>
      <w:pPr>
        <w:pStyle w:val="ListNumber"/>
      </w:pPr>
      <w:r>
        <w:t>Perform source-specific preprocessing.</w:t>
      </w:r>
    </w:p>
    <w:p>
      <w:pPr>
        <w:pStyle w:val="ListNumber"/>
      </w:pPr>
      <w:r>
        <w:t>Standardize into a common schema.</w:t>
      </w:r>
    </w:p>
    <w:p>
      <w:pPr>
        <w:pStyle w:val="ListNumber"/>
      </w:pPr>
      <w:r>
        <w:t>Construct temporal, velocity, behavioural and relationship features.</w:t>
      </w:r>
    </w:p>
    <w:p>
      <w:pPr>
        <w:pStyle w:val="ListNumber"/>
      </w:pPr>
      <w:r>
        <w:t>Use leakage-safe train/validation/held-out test splits; prefer time-aware validation where appropriate.</w:t>
      </w:r>
    </w:p>
    <w:p>
      <w:pPr>
        <w:pStyle w:val="ListNumber"/>
      </w:pPr>
      <w:r>
        <w:t>Train baseline and candidate tree models.</w:t>
      </w:r>
    </w:p>
    <w:p>
      <w:pPr>
        <w:pStyle w:val="ListNumber"/>
      </w:pPr>
      <w:r>
        <w:t>Evaluate precision, recall, F1, PR-AUC, ROC-AUC, false-positive rate/cost and latency.</w:t>
      </w:r>
    </w:p>
    <w:p>
      <w:pPr>
        <w:pStyle w:val="ListNumber"/>
      </w:pPr>
      <w:r>
        <w:t>Version the selected model/artifacts.</w:t>
      </w:r>
    </w:p>
    <w:p>
      <w:pPr>
        <w:pStyle w:val="ListNumber"/>
      </w:pPr>
      <w:r>
        <w:t>Expose inference and explanation through FastAPI.</w:t>
      </w:r>
    </w:p>
    <w:p>
      <w:pPr>
        <w:pStyle w:val="Heading1"/>
      </w:pPr>
      <w:r>
        <w:t>11. Fraud Detection / Fraud Lab</w:t>
      </w:r>
    </w:p>
    <w:p>
      <w:pPr>
        <w:pStyle w:val="ListBullet"/>
      </w:pPr>
      <w:r>
        <w:t>Inputs may include amount, transaction type, account age, device familiarity, velocity, behavioural and relationship signals.</w:t>
      </w:r>
    </w:p>
    <w:p>
      <w:pPr>
        <w:pStyle w:val="ListBullet"/>
      </w:pPr>
      <w:r>
        <w:t>User can modify parameters and run predictions repeatedly.</w:t>
      </w:r>
    </w:p>
    <w:p>
      <w:pPr>
        <w:pStyle w:val="ListBullet"/>
      </w:pPr>
      <w:r>
        <w:t>The UI visibly shows how model output changes after inference.</w:t>
      </w:r>
    </w:p>
    <w:p>
      <w:pPr>
        <w:pStyle w:val="ListBullet"/>
      </w:pPr>
      <w:r>
        <w:t>Fraud decisions must not be implemented using hardcoded frontend rules; the UI calls a prediction-service abstraction.</w:t>
      </w:r>
    </w:p>
    <w:p>
      <w:pPr>
        <w:pStyle w:val="Heading1"/>
      </w:pPr>
      <w:r>
        <w:t>12. Configurable Payment Flow Digital Twin</w:t>
      </w:r>
    </w:p>
    <w:p>
      <w:r>
        <w:t>The Twin represents functional payment stages, not a claimed copy of any company's proprietary internals.</w:t>
      </w:r>
    </w:p>
    <w:p>
      <w:r>
        <w:t>Starting example:</w:t>
      </w:r>
    </w:p>
    <w:p>
      <w:pPr>
        <w:pStyle w:val="ListBullet"/>
      </w:pPr>
      <w:r>
        <w:t>Payment Entry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Risk Engine</w:t>
      </w:r>
    </w:p>
    <w:p>
      <w:pPr>
        <w:pStyle w:val="ListBullet"/>
      </w:pPr>
      <w:r>
        <w:t>Payment Orchestration</w:t>
      </w:r>
    </w:p>
    <w:p>
      <w:pPr>
        <w:pStyle w:val="ListBullet"/>
      </w:pPr>
      <w:r>
        <w:t>Processing / PSP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Settlement</w:t>
      </w:r>
    </w:p>
    <w:p>
      <w:r>
        <w:t>Required configuration capabilities:</w:t>
      </w:r>
    </w:p>
    <w:p>
      <w:pPr>
        <w:pStyle w:val="ListBullet"/>
      </w:pPr>
      <w:r>
        <w:t>Add/remove/rename components.</w:t>
      </w:r>
    </w:p>
    <w:p>
      <w:pPr>
        <w:pStyle w:val="ListBullet"/>
      </w:pPr>
      <w:r>
        <w:t>Connect/disconnect components.</w:t>
      </w:r>
    </w:p>
    <w:p>
      <w:pPr>
        <w:pStyle w:val="ListBullet"/>
      </w:pPr>
      <w:r>
        <w:t>Store functional layer/type, metadata and dependencies.</w:t>
      </w:r>
    </w:p>
    <w:p>
      <w:pPr>
        <w:pStyle w:val="ListBullet"/>
      </w:pPr>
      <w:r>
        <w:t>Save/load topology configurations.</w:t>
      </w:r>
    </w:p>
    <w:p>
      <w:pPr>
        <w:pStyle w:val="ListBullet"/>
      </w:pPr>
      <w:r>
        <w:t>Map risk events to components.</w:t>
      </w:r>
    </w:p>
    <w:p>
      <w:pPr>
        <w:pStyle w:val="ListBullet"/>
      </w:pPr>
      <w:r>
        <w:t>Broadcast component state changes.</w:t>
      </w:r>
    </w:p>
    <w:p>
      <w:r>
        <w:t>Typed domain objects: TwinNode, TwinEdge, TwinTopology and RiskEvent.</w:t>
      </w:r>
    </w:p>
    <w:p>
      <w:pPr>
        <w:pStyle w:val="Heading1"/>
      </w:pPr>
      <w:r>
        <w:t>13. Risk Localization</w:t>
      </w:r>
    </w:p>
    <w:p>
      <w:r>
        <w:t>The system answers both: 'Is this event risky?' and 'Which configured functional component is associated with the observed risk?' AI evidence plus explicit event/component mappings update the Twin. Do not pretend to infer hidden proprietary internals.</w:t>
      </w:r>
    </w:p>
    <w:p>
      <w:pPr>
        <w:pStyle w:val="Heading1"/>
      </w:pPr>
      <w:r>
        <w:t>14. Explainable AI</w:t>
      </w:r>
    </w:p>
    <w:p>
      <w:pPr>
        <w:pStyle w:val="ListBullet"/>
      </w:pPr>
      <w:r>
        <w:t>Transaction ID, fraud probability and risk classification.</w:t>
      </w:r>
    </w:p>
    <w:p>
      <w:pPr>
        <w:pStyle w:val="ListBullet"/>
      </w:pPr>
      <w:r>
        <w:t>Model confidence only when meaningfully defined.</w:t>
      </w:r>
    </w:p>
    <w:p>
      <w:pPr>
        <w:pStyle w:val="ListBullet"/>
      </w:pPr>
      <w:r>
        <w:t>Top positive/negative feature contributions.</w:t>
      </w:r>
    </w:p>
    <w:p>
      <w:pPr>
        <w:pStyle w:val="ListBullet"/>
      </w:pPr>
      <w:r>
        <w:t>SHAP-style contribution visualization.</w:t>
      </w:r>
    </w:p>
    <w:p>
      <w:pPr>
        <w:pStyle w:val="ListBullet"/>
      </w:pPr>
      <w:r>
        <w:t>Human-readable explanation grounded in actual model evidence.</w:t>
      </w:r>
    </w:p>
    <w:p>
      <w:pPr>
        <w:pStyle w:val="ListBullet"/>
      </w:pPr>
      <w:r>
        <w:t>Connection between evidence and affected Twin component when available.</w:t>
      </w:r>
    </w:p>
    <w:p>
      <w:pPr>
        <w:pStyle w:val="Heading1"/>
      </w:pPr>
      <w:r>
        <w:t>15. Twin Lab</w:t>
      </w:r>
    </w:p>
    <w:p>
      <w:pPr>
        <w:pStyle w:val="ListBullet"/>
      </w:pPr>
      <w:r>
        <w:t>Scenarios: Fraud Spike, Coordinated Activity, High Velocity, Behavioural Anomaly.</w:t>
      </w:r>
    </w:p>
    <w:p>
      <w:pPr>
        <w:pStyle w:val="ListBullet"/>
      </w:pPr>
      <w:r>
        <w:t>Sandboxed synthetic events only.</w:t>
      </w:r>
    </w:p>
    <w:p>
      <w:pPr>
        <w:pStyle w:val="ListBullet"/>
      </w:pPr>
      <w:r>
        <w:t>Flow: scenario → synthetic events → model inference → risk localization → Twin state update → evaluation.</w:t>
      </w:r>
    </w:p>
    <w:p>
      <w:pPr>
        <w:pStyle w:val="ListBullet"/>
      </w:pPr>
      <w:r>
        <w:t>Report injected events, detected events, precision, recall, F1, false-positive rate/cost and latency.</w:t>
      </w:r>
    </w:p>
    <w:p>
      <w:pPr>
        <w:pStyle w:val="ListBullet"/>
      </w:pPr>
      <w:r>
        <w:t>Demo numbers must be clearly labelled until backed by real execution.</w:t>
      </w:r>
    </w:p>
    <w:p>
      <w:pPr>
        <w:pStyle w:val="Heading1"/>
      </w:pPr>
      <w:r>
        <w:t>16. Database Entities</w:t>
      </w:r>
    </w:p>
    <w:p>
      <w:pPr>
        <w:pStyle w:val="ListBullet"/>
      </w:pPr>
      <w:r>
        <w:t>users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twin_configurations</w:t>
      </w:r>
    </w:p>
    <w:p>
      <w:pPr>
        <w:pStyle w:val="ListBullet"/>
      </w:pPr>
      <w:r>
        <w:t>twin_components</w:t>
      </w:r>
    </w:p>
    <w:p>
      <w:pPr>
        <w:pStyle w:val="ListBullet"/>
      </w:pPr>
      <w:r>
        <w:t>component_dependencies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risk_events</w:t>
      </w:r>
    </w:p>
    <w:p>
      <w:pPr>
        <w:pStyle w:val="ListBullet"/>
      </w:pPr>
      <w:r>
        <w:t>model_predictions</w:t>
      </w:r>
    </w:p>
    <w:p>
      <w:pPr>
        <w:pStyle w:val="ListBullet"/>
      </w:pPr>
      <w:r>
        <w:t>explanations</w:t>
      </w:r>
    </w:p>
    <w:p>
      <w:pPr>
        <w:pStyle w:val="ListBullet"/>
      </w:pPr>
      <w:r>
        <w:t>simulation_runs</w:t>
      </w:r>
    </w:p>
    <w:p>
      <w:pPr>
        <w:pStyle w:val="ListBullet"/>
      </w:pPr>
      <w:r>
        <w:t>simulation_events</w:t>
      </w:r>
    </w:p>
    <w:p>
      <w:pPr>
        <w:pStyle w:val="ListBullet"/>
      </w:pPr>
      <w:r>
        <w:t>evaluation_results</w:t>
      </w:r>
    </w:p>
    <w:p>
      <w:pPr>
        <w:pStyle w:val="Heading1"/>
      </w:pPr>
      <w:r>
        <w:t>17. API Contract</w:t>
      </w:r>
    </w:p>
    <w:p>
      <w:pPr>
        <w:pStyle w:val="ListBullet"/>
      </w:pPr>
      <w:r>
        <w:t>POST /api/v1/risk/predict</w:t>
      </w:r>
    </w:p>
    <w:p>
      <w:pPr>
        <w:pStyle w:val="ListBullet"/>
      </w:pPr>
      <w:r>
        <w:t>GET /api/v1/explain/{prediction_id}</w:t>
      </w:r>
    </w:p>
    <w:p>
      <w:pPr>
        <w:pStyle w:val="ListBullet"/>
      </w:pPr>
      <w:r>
        <w:t>GET/POST /api/v1/twin/config</w:t>
      </w:r>
    </w:p>
    <w:p>
      <w:pPr>
        <w:pStyle w:val="ListBullet"/>
      </w:pPr>
      <w:r>
        <w:t>GET /api/v1/twin/state</w:t>
      </w:r>
    </w:p>
    <w:p>
      <w:pPr>
        <w:pStyle w:val="ListBullet"/>
      </w:pPr>
      <w:r>
        <w:t>POST /api/v1/simulation/run</w:t>
      </w:r>
    </w:p>
    <w:p>
      <w:pPr>
        <w:pStyle w:val="ListBullet"/>
      </w:pPr>
      <w:r>
        <w:t>GET /api/v1/simulation/{id}</w:t>
      </w:r>
    </w:p>
    <w:p>
      <w:pPr>
        <w:pStyle w:val="ListBullet"/>
      </w:pPr>
      <w:r>
        <w:t>GET /api/v1/metrics</w:t>
      </w:r>
    </w:p>
    <w:p>
      <w:pPr>
        <w:pStyle w:val="ListBullet"/>
      </w:pPr>
      <w:r>
        <w:t>WebSocket endpoint for live risk/Twin events.</w:t>
      </w:r>
    </w:p>
    <w:p>
      <w:r>
        <w:t>Keep API DTOs versioned and separate from database models where appropriate.</w:t>
      </w:r>
    </w:p>
    <w:p>
      <w:pPr>
        <w:pStyle w:val="Heading1"/>
      </w:pPr>
      <w:r>
        <w:t>18. Frontend Structure</w:t>
      </w:r>
    </w:p>
    <w:p>
      <w:r>
        <w:t>src/</w:t>
        <w:br/>
        <w:t xml:space="preserve">  components/</w:t>
        <w:br/>
        <w:t xml:space="preserve">  pages/</w:t>
        <w:br/>
        <w:t xml:space="preserve">  features/</w:t>
        <w:br/>
        <w:t xml:space="preserve">  services/</w:t>
        <w:br/>
        <w:t xml:space="preserve">  hooks/</w:t>
        <w:br/>
        <w:t xml:space="preserve">  types/</w:t>
        <w:br/>
        <w:t xml:space="preserve">  data/</w:t>
        <w:br/>
        <w:t xml:space="preserve">  animations/</w:t>
        <w:br/>
        <w:t xml:space="preserve">  lib/</w:t>
      </w:r>
    </w:p>
    <w:p>
      <w:r>
        <w:t>Keep UI, domain types, mock services and API access separated. Avoid giant components and duplicated mock logic.</w:t>
      </w:r>
    </w:p>
    <w:p>
      <w:pPr>
        <w:pStyle w:val="Heading1"/>
      </w:pPr>
      <w:r>
        <w:t>19. Authentication &amp; Security</w:t>
      </w:r>
    </w:p>
    <w:p>
      <w:pPr>
        <w:pStyle w:val="ListBullet"/>
      </w:pPr>
      <w:r>
        <w:t>JWT-based authentication with secure password hashing, or a managed provider such as Supabase Auth.</w:t>
      </w:r>
    </w:p>
    <w:p>
      <w:pPr>
        <w:pStyle w:val="ListBullet"/>
      </w:pPr>
      <w:r>
        <w:t>Authorization boundaries belong in the backend.</w:t>
      </w:r>
    </w:p>
    <w:p>
      <w:pPr>
        <w:pStyle w:val="ListBullet"/>
      </w:pPr>
      <w:r>
        <w:t>Never place secrets/API credentials in frontend code.</w:t>
      </w:r>
    </w:p>
    <w:p>
      <w:pPr>
        <w:pStyle w:val="ListBullet"/>
      </w:pPr>
      <w:r>
        <w:t>Use environment variables for secrets.</w:t>
      </w:r>
    </w:p>
    <w:p>
      <w:pPr>
        <w:pStyle w:val="Heading1"/>
      </w:pPr>
      <w:r>
        <w:t>20. Deployment</w:t>
      </w:r>
    </w:p>
    <w:p>
      <w:pPr>
        <w:pStyle w:val="ListBullet"/>
      </w:pPr>
      <w:r>
        <w:t>Frontend: Vercel or equivalent.</w:t>
      </w:r>
    </w:p>
    <w:p>
      <w:pPr>
        <w:pStyle w:val="ListBullet"/>
      </w:pPr>
      <w:r>
        <w:t>Backend: Render/Railway/AWS or equivalent.</w:t>
      </w:r>
    </w:p>
    <w:p>
      <w:pPr>
        <w:pStyle w:val="ListBullet"/>
      </w:pPr>
      <w:r>
        <w:t>Managed PostgreSQL and Redis.</w:t>
      </w:r>
    </w:p>
    <w:p>
      <w:pPr>
        <w:pStyle w:val="ListBullet"/>
      </w:pPr>
      <w:r>
        <w:t>S3-compatible object storage for large datasets/model artifacts.</w:t>
      </w:r>
    </w:p>
    <w:p>
      <w:pPr>
        <w:pStyle w:val="Heading1"/>
      </w:pPr>
      <w:r>
        <w:t>21. Testing</w:t>
      </w:r>
    </w:p>
    <w:p>
      <w:pPr>
        <w:pStyle w:val="ListBullet"/>
      </w:pPr>
      <w:r>
        <w:t>Pytest + HTTPX for backend/API tests.</w:t>
      </w:r>
    </w:p>
    <w:p>
      <w:pPr>
        <w:pStyle w:val="ListBullet"/>
      </w:pPr>
      <w:r>
        <w:t>Vitest for frontend unit tests.</w:t>
      </w:r>
    </w:p>
    <w:p>
      <w:pPr>
        <w:pStyle w:val="ListBullet"/>
      </w:pPr>
      <w:r>
        <w:t>Playwright for critical end-to-end flows.</w:t>
      </w:r>
    </w:p>
    <w:p>
      <w:pPr>
        <w:pStyle w:val="ListBullet"/>
      </w:pPr>
      <w:r>
        <w:t>Test API contracts, Twin topology operations, simulation metrics and explanation consistency.</w:t>
      </w:r>
    </w:p>
    <w:p>
      <w:pPr>
        <w:pStyle w:val="ListBullet"/>
      </w:pPr>
      <w:r>
        <w:t>Test for data leakage and reproducibility in ML experiments.</w:t>
      </w:r>
    </w:p>
    <w:p>
      <w:pPr>
        <w:pStyle w:val="Heading1"/>
      </w:pPr>
      <w:r>
        <w:t>22. Non-Hardcoded Engineering Rules</w:t>
      </w:r>
    </w:p>
    <w:p>
      <w:pPr>
        <w:pStyle w:val="ListBullet"/>
      </w:pPr>
      <w:r>
        <w:t>No hardcoded payment topology inside React components.</w:t>
      </w:r>
    </w:p>
    <w:p>
      <w:pPr>
        <w:pStyle w:val="ListBullet"/>
      </w:pPr>
      <w:r>
        <w:t>No hardcoded fraud decisions in frontend.</w:t>
      </w:r>
    </w:p>
    <w:p>
      <w:pPr>
        <w:pStyle w:val="ListBullet"/>
      </w:pPr>
      <w:r>
        <w:t>No giant conditional rule chain masquerading as AI.</w:t>
      </w:r>
    </w:p>
    <w:p>
      <w:pPr>
        <w:pStyle w:val="ListBullet"/>
      </w:pPr>
      <w:r>
        <w:t>No fake API delays presented as real-time infrastructure.</w:t>
      </w:r>
    </w:p>
    <w:p>
      <w:pPr>
        <w:pStyle w:val="ListBullet"/>
      </w:pPr>
      <w:r>
        <w:t>No fabricated final evaluation numbers.</w:t>
      </w:r>
    </w:p>
    <w:p>
      <w:pPr>
        <w:pStyle w:val="ListBullet"/>
      </w:pPr>
      <w:r>
        <w:t>No static screenshot used as the Digital Twin.</w:t>
      </w:r>
    </w:p>
    <w:p>
      <w:pPr>
        <w:pStyle w:val="ListBullet"/>
      </w:pPr>
      <w:r>
        <w:t>Use configuration-driven topology, typed domain models and service abstractions.</w:t>
      </w:r>
    </w:p>
    <w:p>
      <w:pPr>
        <w:pStyle w:val="ListBullet"/>
      </w:pPr>
      <w:r>
        <w:t>Keep inference, feature processing and business logic on the backend.</w:t>
      </w:r>
    </w:p>
    <w:p>
      <w:pPr>
        <w:pStyle w:val="Heading1"/>
      </w:pPr>
      <w:r>
        <w:t>23. Five-Minute Demo Story</w:t>
      </w:r>
    </w:p>
    <w:p>
      <w:pPr>
        <w:pStyle w:val="ListNumber"/>
      </w:pPr>
      <w:r>
        <w:t>Dashboard: show the live Payment Flow Twin.</w:t>
      </w:r>
    </w:p>
    <w:p>
      <w:pPr>
        <w:pStyle w:val="ListNumber"/>
      </w:pPr>
      <w:r>
        <w:t>Fraud Detection: analyze a transaction.</w:t>
      </w:r>
    </w:p>
    <w:p>
      <w:pPr>
        <w:pStyle w:val="ListNumber"/>
      </w:pPr>
      <w:r>
        <w:t>Fraud Lab: change parameters and run again.</w:t>
      </w:r>
    </w:p>
    <w:p>
      <w:pPr>
        <w:pStyle w:val="ListNumber"/>
      </w:pPr>
      <w:r>
        <w:t>Explainable AI: show evidence behind the prediction.</w:t>
      </w:r>
    </w:p>
    <w:p>
      <w:pPr>
        <w:pStyle w:val="ListNumber"/>
      </w:pPr>
      <w:r>
        <w:t>Payment Flow Twin: show affected component/state.</w:t>
      </w:r>
    </w:p>
    <w:p>
      <w:pPr>
        <w:pStyle w:val="ListNumber"/>
      </w:pPr>
      <w:r>
        <w:t>Twin Lab: run a controlled synthetic scenario.</w:t>
      </w:r>
    </w:p>
    <w:p>
      <w:pPr>
        <w:pStyle w:val="ListNumber"/>
      </w:pPr>
      <w:r>
        <w:t>Model Evaluation: finish with measured metrics and model comparison.</w:t>
      </w:r>
    </w:p>
    <w:p>
      <w:r>
        <w:t>Story: DETECT → EXPLAIN → LOCALIZE → SIMULATE → MEASURE.</w:t>
      </w:r>
    </w:p>
    <w:p>
      <w:pPr>
        <w:pStyle w:val="Heading1"/>
      </w:pPr>
      <w:r>
        <w:t>24. Implementation Order</w:t>
      </w:r>
    </w:p>
    <w:p>
      <w:pPr>
        <w:pStyle w:val="ListNumber"/>
      </w:pPr>
      <w:r>
        <w:t>React project shell and design system.</w:t>
      </w:r>
    </w:p>
    <w:p>
      <w:pPr>
        <w:pStyle w:val="ListNumber"/>
      </w:pPr>
      <w:r>
        <w:t>Typed domain models.</w:t>
      </w:r>
    </w:p>
    <w:p>
      <w:pPr>
        <w:pStyle w:val="ListNumber"/>
      </w:pPr>
      <w:r>
        <w:t>Mock service interfaces.</w:t>
      </w:r>
    </w:p>
    <w:p>
      <w:pPr>
        <w:pStyle w:val="ListNumber"/>
      </w:pPr>
      <w:r>
        <w:t>Digital Twin topology/state engine.</w:t>
      </w:r>
    </w:p>
    <w:p>
      <w:pPr>
        <w:pStyle w:val="ListNumber"/>
      </w:pPr>
      <w:r>
        <w:t>Fraud Detection UI + Fraud Lab.</w:t>
      </w:r>
    </w:p>
    <w:p>
      <w:pPr>
        <w:pStyle w:val="ListNumber"/>
      </w:pPr>
      <w:r>
        <w:t>Explainable AI UI.</w:t>
      </w:r>
    </w:p>
    <w:p>
      <w:pPr>
        <w:pStyle w:val="ListNumber"/>
      </w:pPr>
      <w:r>
        <w:t>Twin Lab UI.</w:t>
      </w:r>
    </w:p>
    <w:p>
      <w:pPr>
        <w:pStyle w:val="ListNumber"/>
      </w:pPr>
      <w:r>
        <w:t>FastAPI contracts.</w:t>
      </w:r>
    </w:p>
    <w:p>
      <w:pPr>
        <w:pStyle w:val="ListNumber"/>
      </w:pPr>
      <w:r>
        <w:t>Real ML inference + SHAP.</w:t>
      </w:r>
    </w:p>
    <w:p>
      <w:pPr>
        <w:pStyle w:val="ListNumber"/>
      </w:pPr>
      <w:r>
        <w:t>PostgreSQL/Redis integration.</w:t>
      </w:r>
    </w:p>
    <w:p>
      <w:pPr>
        <w:pStyle w:val="ListNumber"/>
      </w:pPr>
      <w:r>
        <w:t>WebSocket live events.</w:t>
      </w:r>
    </w:p>
    <w:p>
      <w:pPr>
        <w:pStyle w:val="ListNumber"/>
      </w:pPr>
      <w:r>
        <w:t>Testing, deployment and final polish.</w:t>
      </w:r>
    </w:p>
    <w:p>
      <w:pPr>
        <w:pStyle w:val="Heading1"/>
      </w:pPr>
      <w:r>
        <w:t>25. Antigravity Source-of-Truth Rule</w:t>
      </w:r>
    </w:p>
    <w:p>
      <w:r>
        <w:t>Use this document as the project source of truth before implementing functionality. Do not silently replace the stack, introduce unnecessary infrastructure, or hardcode behaviour merely to make a screen look complete. Every important visual should correspond to a real domain concept, API response, model output or simulation state. The final product should be technically deep in a small number of capabilities rather than broad and shallow.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