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AB53" w14:textId="7B44CF93" w:rsidR="0086027D" w:rsidRDefault="00DB2CE6" w:rsidP="0008412A">
      <w:pPr>
        <w:spacing w:before="210" w:after="0" w:line="360" w:lineRule="auto"/>
      </w:pPr>
      <w:bookmarkStart w:id="0" w:name="tématerv"/>
      <w:r>
        <w:rPr>
          <w:rFonts w:eastAsia="Georgia" w:hAnsi="Georgia" w:cs="Georgia"/>
          <w:b/>
          <w:color w:val="000000"/>
          <w:sz w:val="39"/>
        </w:rPr>
        <w:t>Tématerv</w:t>
      </w:r>
      <w:bookmarkEnd w:id="0"/>
    </w:p>
    <w:p w14:paraId="09717103" w14:textId="77777777" w:rsidR="0086027D" w:rsidRDefault="00DB2CE6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Hallgató:</w:t>
      </w:r>
      <w:r>
        <w:rPr>
          <w:rFonts w:eastAsia="Georgia" w:hAnsi="Georgia" w:cs="Georgia"/>
          <w:color w:val="000000"/>
        </w:rPr>
        <w:t xml:space="preserve"> Kárász Barna Kristóf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Szak:</w:t>
      </w:r>
      <w:r>
        <w:rPr>
          <w:rFonts w:eastAsia="Georgia" w:hAnsi="Georgia" w:cs="Georgia"/>
          <w:color w:val="000000"/>
        </w:rPr>
        <w:t xml:space="preserve"> Mérnökinformatikus </w:t>
      </w:r>
      <w:proofErr w:type="spellStart"/>
      <w:r>
        <w:rPr>
          <w:rFonts w:eastAsia="Georgia" w:hAnsi="Georgia" w:cs="Georgia"/>
          <w:color w:val="000000"/>
        </w:rPr>
        <w:t>BSc</w:t>
      </w:r>
      <w:proofErr w:type="spellEnd"/>
      <w:r>
        <w:rPr>
          <w:rFonts w:eastAsia="Georgia" w:hAnsi="Georgia" w:cs="Georgia"/>
          <w:color w:val="000000"/>
        </w:rPr>
        <w:t>, SZTE TTIK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Félév:</w:t>
      </w:r>
      <w:r>
        <w:rPr>
          <w:rFonts w:eastAsia="Georgia" w:hAnsi="Georgia" w:cs="Georgia"/>
          <w:color w:val="000000"/>
        </w:rPr>
        <w:t xml:space="preserve"> 2025/26 tavasz–ősz</w:t>
      </w:r>
    </w:p>
    <w:p w14:paraId="60093C41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FB5A9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598458" w14:textId="77777777" w:rsidR="0086027D" w:rsidRDefault="00DB2CE6">
      <w:pPr>
        <w:spacing w:before="315" w:after="105" w:line="360" w:lineRule="auto"/>
        <w:ind w:left="-30"/>
      </w:pPr>
      <w:bookmarkStart w:id="1" w:name="a_téma_címe"/>
      <w:r>
        <w:rPr>
          <w:rFonts w:eastAsia="Georgia" w:hAnsi="Georgia" w:cs="Georgia"/>
          <w:b/>
          <w:color w:val="000000"/>
          <w:sz w:val="24"/>
        </w:rPr>
        <w:t>A téma címe</w:t>
      </w:r>
      <w:bookmarkEnd w:id="1"/>
    </w:p>
    <w:p w14:paraId="4E37120A" w14:textId="77777777" w:rsidR="0086027D" w:rsidRDefault="00DB2CE6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Lightweight</w:t>
      </w:r>
      <w:proofErr w:type="spellEnd"/>
      <w:r>
        <w:rPr>
          <w:rFonts w:eastAsia="Georgia" w:hAnsi="Georgia" w:cs="Georgia"/>
          <w:color w:val="000000"/>
        </w:rPr>
        <w:t xml:space="preserve"> kriptográfiai algoritmusok</w:t>
      </w:r>
      <w:r>
        <w:rPr>
          <w:rFonts w:eastAsia="Georgia" w:hAnsi="Georgia" w:cs="Georgia"/>
          <w:color w:val="000000"/>
        </w:rPr>
        <w:t xml:space="preserve"> teljesítmény-elemzése erőforrás-korlátozott rendszereken</w:t>
      </w:r>
    </w:p>
    <w:p w14:paraId="31BBDCF4" w14:textId="77777777" w:rsidR="0086027D" w:rsidRDefault="00DB2CE6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Performance </w:t>
      </w:r>
      <w:proofErr w:type="spellStart"/>
      <w:r>
        <w:rPr>
          <w:rFonts w:eastAsia="Georgia" w:hAnsi="Georgia" w:cs="Georgia"/>
          <w:i/>
          <w:color w:val="000000"/>
        </w:rPr>
        <w:t>Analysis</w:t>
      </w:r>
      <w:proofErr w:type="spellEnd"/>
      <w:r>
        <w:rPr>
          <w:rFonts w:eastAsia="Georgia" w:hAnsi="Georgia" w:cs="Georgia"/>
          <w:i/>
          <w:color w:val="000000"/>
        </w:rPr>
        <w:t xml:space="preserve"> of </w:t>
      </w:r>
      <w:proofErr w:type="spellStart"/>
      <w:r>
        <w:rPr>
          <w:rFonts w:eastAsia="Georgia" w:hAnsi="Georgia" w:cs="Georgia"/>
          <w:i/>
          <w:color w:val="000000"/>
        </w:rPr>
        <w:t>Lightweight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Cryptographic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Algorithms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on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Resource-Constrained</w:t>
      </w:r>
      <w:proofErr w:type="spellEnd"/>
      <w:r>
        <w:rPr>
          <w:rFonts w:eastAsia="Georgia" w:hAnsi="Georgia" w:cs="Georgia"/>
          <w:i/>
          <w:color w:val="000000"/>
        </w:rPr>
        <w:t xml:space="preserve"> Systems</w:t>
      </w:r>
    </w:p>
    <w:p w14:paraId="0F1855E2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66FCC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A37F64" w14:textId="77777777" w:rsidR="0086027D" w:rsidRDefault="00DB2CE6">
      <w:pPr>
        <w:spacing w:before="315" w:after="105" w:line="360" w:lineRule="auto"/>
        <w:ind w:left="-30"/>
      </w:pPr>
      <w:bookmarkStart w:id="2" w:name="miről_szól_a_dolgozat"/>
      <w:r>
        <w:rPr>
          <w:rFonts w:eastAsia="Georgia" w:hAnsi="Georgia" w:cs="Georgia"/>
          <w:b/>
          <w:color w:val="000000"/>
          <w:sz w:val="24"/>
        </w:rPr>
        <w:t>Miről szól a dolgozat?</w:t>
      </w:r>
      <w:bookmarkEnd w:id="2"/>
    </w:p>
    <w:p w14:paraId="225AF353" w14:textId="77777777" w:rsidR="0086027D" w:rsidRDefault="00DB2CE6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Az okoseszközök és az ipari </w:t>
      </w:r>
      <w:proofErr w:type="spellStart"/>
      <w:r>
        <w:rPr>
          <w:rFonts w:eastAsia="Georgia" w:hAnsi="Georgia" w:cs="Georgia"/>
          <w:color w:val="000000"/>
        </w:rPr>
        <w:t>IoT</w:t>
      </w:r>
      <w:proofErr w:type="spellEnd"/>
      <w:r>
        <w:rPr>
          <w:rFonts w:eastAsia="Georgia" w:hAnsi="Georgia" w:cs="Georgia"/>
          <w:color w:val="000000"/>
        </w:rPr>
        <w:t>-rendszerek terjedésével egyre több olyan kis teljesítményű eszköz kerül hálózatba – szenzorok, mikrovezérlők, RFID-tagek –, amelyeknek érzékeny adatokat kell biztons</w:t>
      </w:r>
      <w:r>
        <w:rPr>
          <w:rFonts w:eastAsia="Georgia" w:hAnsi="Georgia" w:cs="Georgia"/>
          <w:color w:val="000000"/>
        </w:rPr>
        <w:t>ágosan kezelniük. A probléma az, hogy ezekre az eszközökre a megszokott kriptográfiai megoldások, mint az AES-256 vagy az RSA, sokszor egyszerűen nem férnek rá: túl lassan futnak, túl sok memóriát foglalnak, vagy túl sok energiát fogyasztanak.</w:t>
      </w:r>
    </w:p>
    <w:p w14:paraId="16358262" w14:textId="77777777" w:rsidR="0086027D" w:rsidRDefault="00DB2CE6">
      <w:pPr>
        <w:spacing w:after="210" w:line="360" w:lineRule="auto"/>
      </w:pPr>
      <w:r>
        <w:rPr>
          <w:rFonts w:eastAsia="Georgia" w:hAnsi="Georgia" w:cs="Georgia"/>
          <w:color w:val="000000"/>
        </w:rPr>
        <w:t>Erre a probl</w:t>
      </w:r>
      <w:r>
        <w:rPr>
          <w:rFonts w:eastAsia="Georgia" w:hAnsi="Georgia" w:cs="Georgia"/>
          <w:color w:val="000000"/>
        </w:rPr>
        <w:t xml:space="preserve">émára kínál megoldást az ún. </w:t>
      </w:r>
      <w:proofErr w:type="spellStart"/>
      <w:r>
        <w:rPr>
          <w:rFonts w:eastAsia="Georgia" w:hAnsi="Georgia" w:cs="Georgia"/>
          <w:color w:val="000000"/>
        </w:rPr>
        <w:t>lightweight</w:t>
      </w:r>
      <w:proofErr w:type="spellEnd"/>
      <w:r>
        <w:rPr>
          <w:rFonts w:eastAsia="Georgia" w:hAnsi="Georgia" w:cs="Georgia"/>
          <w:color w:val="000000"/>
        </w:rPr>
        <w:t xml:space="preserve"> (könnyűsúlyú) kriptográfia. A terület fontosságát jól mutatja, hogy a NIST 2023-ban egy dedikált verseny végén az ASCON algoritmust választotta </w:t>
      </w:r>
      <w:proofErr w:type="gramStart"/>
      <w:r>
        <w:rPr>
          <w:rFonts w:eastAsia="Georgia" w:hAnsi="Georgia" w:cs="Georgia"/>
          <w:color w:val="000000"/>
        </w:rPr>
        <w:t>ki</w:t>
      </w:r>
      <w:proofErr w:type="gramEnd"/>
      <w:r>
        <w:rPr>
          <w:rFonts w:eastAsia="Georgia" w:hAnsi="Georgia" w:cs="Georgia"/>
          <w:color w:val="000000"/>
        </w:rPr>
        <w:t xml:space="preserve"> mint új </w:t>
      </w:r>
      <w:proofErr w:type="spellStart"/>
      <w:r>
        <w:rPr>
          <w:rFonts w:eastAsia="Georgia" w:hAnsi="Georgia" w:cs="Georgia"/>
          <w:color w:val="000000"/>
        </w:rPr>
        <w:t>lightweight</w:t>
      </w:r>
      <w:proofErr w:type="spellEnd"/>
      <w:r>
        <w:rPr>
          <w:rFonts w:eastAsia="Georgia" w:hAnsi="Georgia" w:cs="Georgia"/>
          <w:color w:val="000000"/>
        </w:rPr>
        <w:t xml:space="preserve"> kriptográfiai szabványt.</w:t>
      </w:r>
    </w:p>
    <w:p w14:paraId="1DD7AB2B" w14:textId="77777777" w:rsidR="0086027D" w:rsidRDefault="00DB2CE6">
      <w:pPr>
        <w:spacing w:after="210" w:line="360" w:lineRule="auto"/>
      </w:pPr>
      <w:r>
        <w:rPr>
          <w:rFonts w:eastAsia="Georgia" w:hAnsi="Georgia" w:cs="Georgia"/>
          <w:color w:val="000000"/>
        </w:rPr>
        <w:t>A dolgozatomban négy al</w:t>
      </w:r>
      <w:r>
        <w:rPr>
          <w:rFonts w:eastAsia="Georgia" w:hAnsi="Georgia" w:cs="Georgia"/>
          <w:color w:val="000000"/>
        </w:rPr>
        <w:t xml:space="preserve">goritmust vizsgálok meg és hasonlítok össze: az </w:t>
      </w:r>
      <w:r>
        <w:rPr>
          <w:rFonts w:eastAsia="Georgia" w:hAnsi="Georgia" w:cs="Georgia"/>
          <w:b/>
          <w:color w:val="000000"/>
        </w:rPr>
        <w:t>AES-128</w:t>
      </w:r>
      <w:r>
        <w:rPr>
          <w:rFonts w:eastAsia="Georgia" w:hAnsi="Georgia" w:cs="Georgia"/>
          <w:color w:val="000000"/>
        </w:rPr>
        <w:t xml:space="preserve">-at mint ismert referenciát, a </w:t>
      </w:r>
      <w:r>
        <w:rPr>
          <w:rFonts w:eastAsia="Georgia" w:hAnsi="Georgia" w:cs="Georgia"/>
          <w:b/>
          <w:color w:val="000000"/>
        </w:rPr>
        <w:t>SPECK 128/128</w:t>
      </w:r>
      <w:r>
        <w:rPr>
          <w:rFonts w:eastAsia="Georgia" w:hAnsi="Georgia" w:cs="Georgia"/>
          <w:color w:val="000000"/>
        </w:rPr>
        <w:t xml:space="preserve">-at, a </w:t>
      </w:r>
      <w:r>
        <w:rPr>
          <w:rFonts w:eastAsia="Georgia" w:hAnsi="Georgia" w:cs="Georgia"/>
          <w:b/>
          <w:color w:val="000000"/>
        </w:rPr>
        <w:t>LEA-128</w:t>
      </w:r>
      <w:r>
        <w:rPr>
          <w:rFonts w:eastAsia="Georgia" w:hAnsi="Georgia" w:cs="Georgia"/>
          <w:color w:val="000000"/>
        </w:rPr>
        <w:t xml:space="preserve">-at és az </w:t>
      </w:r>
      <w:r>
        <w:rPr>
          <w:rFonts w:eastAsia="Georgia" w:hAnsi="Georgia" w:cs="Georgia"/>
          <w:b/>
          <w:color w:val="000000"/>
        </w:rPr>
        <w:t>ASCON-128</w:t>
      </w:r>
      <w:r>
        <w:rPr>
          <w:rFonts w:eastAsia="Georgia" w:hAnsi="Georgia" w:cs="Georgia"/>
          <w:color w:val="000000"/>
        </w:rPr>
        <w:t>-at. Mindegyiket Python-ban implementálom, majd egységes körülmények között mérem és elemzem a teljesítményüket.</w:t>
      </w:r>
    </w:p>
    <w:p w14:paraId="75CE419F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FFC0C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B86907" w14:textId="77777777" w:rsidR="0086027D" w:rsidRDefault="00DB2CE6">
      <w:pPr>
        <w:spacing w:before="315" w:after="105" w:line="360" w:lineRule="auto"/>
        <w:ind w:left="-30"/>
      </w:pPr>
      <w:bookmarkStart w:id="3" w:name="mit_szeretnék_elérni"/>
      <w:r>
        <w:rPr>
          <w:rFonts w:eastAsia="Georgia" w:hAnsi="Georgia" w:cs="Georgia"/>
          <w:b/>
          <w:color w:val="000000"/>
          <w:sz w:val="24"/>
        </w:rPr>
        <w:t>Mit szeretnék elérni?</w:t>
      </w:r>
      <w:bookmarkEnd w:id="3"/>
    </w:p>
    <w:p w14:paraId="31A1D330" w14:textId="77777777" w:rsidR="0086027D" w:rsidRDefault="00DB2CE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Implementálom a négy algoritmust egy közös, egységes Python keretrendszerben, hogy ténylegesen összehasonlítható eredményeket kapjak</w:t>
      </w:r>
    </w:p>
    <w:p w14:paraId="282FA145" w14:textId="77777777" w:rsidR="0086027D" w:rsidRDefault="00DB2CE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Elvégzem a benchmark méréseket – titkosítási sebesség, memóriahasználat, </w:t>
      </w:r>
      <w:proofErr w:type="spellStart"/>
      <w:r>
        <w:rPr>
          <w:rFonts w:eastAsia="Georgia" w:hAnsi="Georgia" w:cs="Georgia"/>
          <w:color w:val="000000"/>
        </w:rPr>
        <w:t>latencia</w:t>
      </w:r>
      <w:proofErr w:type="spellEnd"/>
      <w:r>
        <w:rPr>
          <w:rFonts w:eastAsia="Georgia" w:hAnsi="Georgia" w:cs="Georgia"/>
          <w:color w:val="000000"/>
        </w:rPr>
        <w:t xml:space="preserve"> – különböző üzenetméreteken</w:t>
      </w:r>
    </w:p>
    <w:p w14:paraId="464A9CD2" w14:textId="77777777" w:rsidR="0086027D" w:rsidRDefault="00DB2CE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Szakirodalom </w:t>
      </w:r>
      <w:r>
        <w:rPr>
          <w:rFonts w:eastAsia="Georgia" w:hAnsi="Georgia" w:cs="Georgia"/>
          <w:color w:val="000000"/>
        </w:rPr>
        <w:t>alapján összehasonlítom az algoritmusok biztonsági tulajdonságait</w:t>
      </w:r>
    </w:p>
    <w:p w14:paraId="376F0C71" w14:textId="77777777" w:rsidR="0086027D" w:rsidRDefault="00DB2CE6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mérési eredmények alapján ajánlásokat fogalmazok meg arra vonatkozóan, hogy melyik algoritmus milyen típusú rendszerre a legmegfelelőbb</w:t>
      </w:r>
    </w:p>
    <w:p w14:paraId="3A3D10F6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FA29F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C072E6" w14:textId="77777777" w:rsidR="0086027D" w:rsidRDefault="00DB2CE6">
      <w:pPr>
        <w:spacing w:before="315" w:after="105" w:line="360" w:lineRule="auto"/>
        <w:ind w:left="-30"/>
      </w:pPr>
      <w:bookmarkStart w:id="4" w:name="a_dolgozat_tervezett_szerkezete"/>
      <w:r>
        <w:rPr>
          <w:rFonts w:eastAsia="Georgia" w:hAnsi="Georgia" w:cs="Georgia"/>
          <w:b/>
          <w:color w:val="000000"/>
          <w:sz w:val="24"/>
        </w:rPr>
        <w:t>A dolgozat tervezett szerkezete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6"/>
        <w:gridCol w:w="5694"/>
        <w:gridCol w:w="1524"/>
      </w:tblGrid>
      <w:tr w:rsidR="0086027D" w14:paraId="6BC506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4D0FA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Fejezet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1BE1D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Tartalom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760AF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Becsült terjedelem</w:t>
            </w:r>
          </w:p>
        </w:tc>
      </w:tr>
      <w:tr w:rsidR="0086027D" w14:paraId="1C90B6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9396E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 Bevezetés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CE2A3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 téma aktualitása, a dolgozat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5F7177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~2–3 oldal</w:t>
            </w:r>
          </w:p>
        </w:tc>
      </w:tr>
      <w:tr w:rsidR="0086027D" w14:paraId="26B2C2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85901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 Háttérismeretek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B6070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Szimmetrikus kriptográfia alapjai,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-rendszerek jellemzői,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lightweight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kriptográfia szükségessége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7FAA3C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~6–8 oldal</w:t>
            </w:r>
          </w:p>
        </w:tc>
      </w:tr>
      <w:tr w:rsidR="0086027D" w14:paraId="6DA89B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2CDDE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 Az algoritmusok bemutatása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09577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AES-128, SPECK, LEA, ASCON működési elve és tervezési elvei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2CB93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~8–10 oldal</w:t>
            </w:r>
          </w:p>
        </w:tc>
      </w:tr>
      <w:tr w:rsidR="0086027D" w14:paraId="6AB169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46390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 Implementáció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C8FDD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Fejlesztői környezet, ke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retrendszer felépítése, fontosabb kódrészletek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C7D132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~4–5 oldal</w:t>
            </w:r>
          </w:p>
        </w:tc>
      </w:tr>
      <w:tr w:rsidR="0086027D" w14:paraId="3AA5B4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7AAD5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5. Mérések és eredmények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16D12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Benchmark módszertan, mérési eredmények, táblázatok, grafikonok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C20E27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~8–10 oldal</w:t>
            </w:r>
          </w:p>
        </w:tc>
      </w:tr>
      <w:tr w:rsidR="0086027D" w14:paraId="7CA4DD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748EF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6. Biztonsági elemzés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59FA4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Ismert támadások irodalmi áttekintése, összehasonlítás, alkalmazási ajánlások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BA0D82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~6–8 oldal</w:t>
            </w:r>
          </w:p>
        </w:tc>
      </w:tr>
      <w:tr w:rsidR="0086027D" w14:paraId="7356A7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DEB26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7. Összefoglalás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30205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Eredmények értékelése, korlátok, lehetséges folytatás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C16545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~2–3 oldal</w:t>
            </w:r>
          </w:p>
        </w:tc>
      </w:tr>
      <w:tr w:rsidR="0086027D" w14:paraId="2ACE47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337D4" w14:textId="77777777" w:rsidR="0086027D" w:rsidRDefault="00DB2CE6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Összesen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1A865" w14:textId="77777777" w:rsidR="0086027D" w:rsidRDefault="0086027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85DF25" w14:textId="77777777" w:rsidR="0086027D" w:rsidRDefault="00DB2CE6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~36–47 oldal</w:t>
            </w:r>
          </w:p>
        </w:tc>
      </w:tr>
    </w:tbl>
    <w:p w14:paraId="469E1C37" w14:textId="77777777" w:rsidR="0086027D" w:rsidRDefault="0086027D"/>
    <w:p w14:paraId="3AAD4894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20D28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C628CA" w14:textId="77777777" w:rsidR="0086027D" w:rsidRDefault="00DB2CE6">
      <w:pPr>
        <w:spacing w:before="315" w:after="105" w:line="360" w:lineRule="auto"/>
        <w:ind w:left="-30"/>
      </w:pPr>
      <w:bookmarkStart w:id="5" w:name="eszközök_és_módszerek"/>
      <w:r>
        <w:rPr>
          <w:rFonts w:eastAsia="Georgia" w:hAnsi="Georgia" w:cs="Georgia"/>
          <w:b/>
          <w:color w:val="000000"/>
          <w:sz w:val="24"/>
        </w:rPr>
        <w:t>Eszközök és módszerek</w:t>
      </w:r>
      <w:bookmarkEnd w:id="5"/>
    </w:p>
    <w:p w14:paraId="61178ABF" w14:textId="77777777" w:rsidR="0086027D" w:rsidRDefault="00DB2CE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Programozási nyelv:</w:t>
      </w:r>
      <w:r>
        <w:rPr>
          <w:rFonts w:eastAsia="Georgia" w:hAnsi="Georgia" w:cs="Georgia"/>
          <w:color w:val="000000"/>
        </w:rPr>
        <w:t xml:space="preserve"> Python 3.x – az AES-hez a </w:t>
      </w:r>
      <w:proofErr w:type="spellStart"/>
      <w:r>
        <w:rPr>
          <w:rFonts w:eastAsia="Georgia" w:hAnsi="Georgia" w:cs="Georgia"/>
          <w:color w:val="000000"/>
        </w:rPr>
        <w:t>PyCryptodome</w:t>
      </w:r>
      <w:proofErr w:type="spellEnd"/>
      <w:r>
        <w:rPr>
          <w:rFonts w:eastAsia="Georgia" w:hAnsi="Georgia" w:cs="Georgia"/>
          <w:color w:val="000000"/>
        </w:rPr>
        <w:t xml:space="preserve"> könyvtárat használom, a többi algoritmust saját magam implementálom</w:t>
      </w:r>
    </w:p>
    <w:p w14:paraId="5F32B885" w14:textId="77777777" w:rsidR="0086027D" w:rsidRDefault="00DB2CE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Verziókezelés: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Git</w:t>
      </w:r>
      <w:proofErr w:type="spellEnd"/>
      <w:r>
        <w:rPr>
          <w:rFonts w:eastAsia="Georgia" w:hAnsi="Georgia" w:cs="Georgia"/>
          <w:color w:val="000000"/>
        </w:rPr>
        <w:t xml:space="preserve"> (minden algoritmus külön </w:t>
      </w:r>
      <w:proofErr w:type="spellStart"/>
      <w:r>
        <w:rPr>
          <w:rFonts w:eastAsia="Georgia" w:hAnsi="Georgia" w:cs="Georgia"/>
          <w:color w:val="000000"/>
        </w:rPr>
        <w:t>branch</w:t>
      </w:r>
      <w:proofErr w:type="spellEnd"/>
      <w:r>
        <w:rPr>
          <w:rFonts w:eastAsia="Georgia" w:hAnsi="Georgia" w:cs="Georgia"/>
          <w:color w:val="000000"/>
        </w:rPr>
        <w:t>-en fejlesztve)</w:t>
      </w:r>
    </w:p>
    <w:p w14:paraId="37DDBF2D" w14:textId="77777777" w:rsidR="0086027D" w:rsidRDefault="00DB2CE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Dokumentáció: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LaTeX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Overleaf</w:t>
      </w:r>
      <w:proofErr w:type="spellEnd"/>
      <w:r>
        <w:rPr>
          <w:rFonts w:eastAsia="Georgia" w:hAnsi="Georgia" w:cs="Georgia"/>
          <w:color w:val="000000"/>
        </w:rPr>
        <w:t>-en, az SZTE TTIK hivatalos sablonja alapján</w:t>
      </w:r>
    </w:p>
    <w:p w14:paraId="50FBFAA9" w14:textId="77777777" w:rsidR="0086027D" w:rsidRDefault="00DB2CE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Mérés: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ime.perf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_counter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az időméréshez,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tracemalloc</w:t>
      </w:r>
      <w:proofErr w:type="spellEnd"/>
      <w:r>
        <w:rPr>
          <w:rFonts w:eastAsia="Georgia" w:hAnsi="Georgia" w:cs="Georgia"/>
          <w:color w:val="000000"/>
        </w:rPr>
        <w:t xml:space="preserve"> a memóriahasználathoz, minden mérés 1000× megismételve a statisztikai megbízhatóság érdekében</w:t>
      </w:r>
    </w:p>
    <w:p w14:paraId="6DCC1303" w14:textId="77777777" w:rsidR="0086027D" w:rsidRDefault="00DB2C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04FE3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025054" w14:textId="77777777" w:rsidR="0086027D" w:rsidRDefault="00DB2CE6">
      <w:pPr>
        <w:spacing w:before="315" w:after="105" w:line="360" w:lineRule="auto"/>
        <w:ind w:left="-30"/>
      </w:pPr>
      <w:bookmarkStart w:id="6" w:name="ütemterv"/>
      <w:r>
        <w:rPr>
          <w:rFonts w:eastAsia="Georgia" w:hAnsi="Georgia" w:cs="Georgia"/>
          <w:b/>
          <w:color w:val="000000"/>
          <w:sz w:val="24"/>
        </w:rPr>
        <w:lastRenderedPageBreak/>
        <w:t>Ütemterv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69"/>
        <w:gridCol w:w="5541"/>
      </w:tblGrid>
      <w:tr w:rsidR="0086027D" w14:paraId="2F7BC0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07244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Időszak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BC8D0B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Tervezett feladat</w:t>
            </w:r>
          </w:p>
        </w:tc>
      </w:tr>
      <w:tr w:rsidR="0086027D" w14:paraId="774585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2AF13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Május–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Június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834045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AES-128, SPECK és LEA implementációja, első benchmark mérések</w:t>
            </w:r>
          </w:p>
        </w:tc>
      </w:tr>
      <w:tr w:rsidR="0086027D" w14:paraId="547246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16309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Június–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Július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112982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ASCON implementációja, teljes benchmark lefuttatása</w:t>
            </w:r>
          </w:p>
        </w:tc>
      </w:tr>
      <w:tr w:rsidR="0086027D" w14:paraId="15C238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5F9BC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Július–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Augusztus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A6C86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Az 1–3. fejezet megírása (bevezetés, háttér, algoritmusok)</w:t>
            </w:r>
          </w:p>
        </w:tc>
      </w:tr>
      <w:tr w:rsidR="0086027D" w14:paraId="27D9DE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269AD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Szeptember–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Október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CE3BF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Végleges mérések, grafikonok elkészítése, 4–5. fejezet írása</w:t>
            </w:r>
          </w:p>
        </w:tc>
      </w:tr>
      <w:tr w:rsidR="0086027D" w14:paraId="04AB5C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2B1A6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November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6208B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Biztonsági elemzés és összefoglalás megírása</w:t>
            </w:r>
          </w:p>
        </w:tc>
      </w:tr>
      <w:tr w:rsidR="0086027D" w14:paraId="35EC43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572AD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December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0D2FB7" w14:textId="77777777" w:rsidR="0086027D" w:rsidRDefault="00DB2CE6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Véglegesítés, konzulensi átnézés, be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adás</w:t>
            </w:r>
          </w:p>
        </w:tc>
      </w:tr>
    </w:tbl>
    <w:p w14:paraId="43DE567C" w14:textId="77777777" w:rsidR="0086027D" w:rsidRDefault="0086027D"/>
    <w:p w14:paraId="43DE386F" w14:textId="2D3D669C" w:rsidR="0086027D" w:rsidRDefault="00DB2CE6" w:rsidP="0008412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F3AAE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86027D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71FB9"/>
    <w:multiLevelType w:val="hybridMultilevel"/>
    <w:tmpl w:val="45B8FE88"/>
    <w:lvl w:ilvl="0" w:tplc="43D246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5ADD5C">
      <w:numFmt w:val="decimal"/>
      <w:lvlText w:val=""/>
      <w:lvlJc w:val="left"/>
    </w:lvl>
    <w:lvl w:ilvl="2" w:tplc="9006DBB0">
      <w:numFmt w:val="decimal"/>
      <w:lvlText w:val=""/>
      <w:lvlJc w:val="left"/>
    </w:lvl>
    <w:lvl w:ilvl="3" w:tplc="7EFC2AC2">
      <w:numFmt w:val="decimal"/>
      <w:lvlText w:val=""/>
      <w:lvlJc w:val="left"/>
    </w:lvl>
    <w:lvl w:ilvl="4" w:tplc="D30E6FE8">
      <w:numFmt w:val="decimal"/>
      <w:lvlText w:val=""/>
      <w:lvlJc w:val="left"/>
    </w:lvl>
    <w:lvl w:ilvl="5" w:tplc="6F3A67C6">
      <w:numFmt w:val="decimal"/>
      <w:lvlText w:val=""/>
      <w:lvlJc w:val="left"/>
    </w:lvl>
    <w:lvl w:ilvl="6" w:tplc="95EE41DE">
      <w:numFmt w:val="decimal"/>
      <w:lvlText w:val=""/>
      <w:lvlJc w:val="left"/>
    </w:lvl>
    <w:lvl w:ilvl="7" w:tplc="66B0C43A">
      <w:numFmt w:val="decimal"/>
      <w:lvlText w:val=""/>
      <w:lvlJc w:val="left"/>
    </w:lvl>
    <w:lvl w:ilvl="8" w:tplc="7F708230">
      <w:numFmt w:val="decimal"/>
      <w:lvlText w:val=""/>
      <w:lvlJc w:val="left"/>
    </w:lvl>
  </w:abstractNum>
  <w:abstractNum w:abstractNumId="1" w15:restartNumberingAfterBreak="0">
    <w:nsid w:val="59CE7C8E"/>
    <w:multiLevelType w:val="hybridMultilevel"/>
    <w:tmpl w:val="55FE8A06"/>
    <w:lvl w:ilvl="0" w:tplc="865C14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E8DFF0">
      <w:numFmt w:val="decimal"/>
      <w:lvlText w:val=""/>
      <w:lvlJc w:val="left"/>
    </w:lvl>
    <w:lvl w:ilvl="2" w:tplc="804A3D22">
      <w:numFmt w:val="decimal"/>
      <w:lvlText w:val=""/>
      <w:lvlJc w:val="left"/>
    </w:lvl>
    <w:lvl w:ilvl="3" w:tplc="9F9CD06C">
      <w:numFmt w:val="decimal"/>
      <w:lvlText w:val=""/>
      <w:lvlJc w:val="left"/>
    </w:lvl>
    <w:lvl w:ilvl="4" w:tplc="64CA027C">
      <w:numFmt w:val="decimal"/>
      <w:lvlText w:val=""/>
      <w:lvlJc w:val="left"/>
    </w:lvl>
    <w:lvl w:ilvl="5" w:tplc="9B80F1EE">
      <w:numFmt w:val="decimal"/>
      <w:lvlText w:val=""/>
      <w:lvlJc w:val="left"/>
    </w:lvl>
    <w:lvl w:ilvl="6" w:tplc="F4D06F1A">
      <w:numFmt w:val="decimal"/>
      <w:lvlText w:val=""/>
      <w:lvlJc w:val="left"/>
    </w:lvl>
    <w:lvl w:ilvl="7" w:tplc="BFE2EA52">
      <w:numFmt w:val="decimal"/>
      <w:lvlText w:val=""/>
      <w:lvlJc w:val="left"/>
    </w:lvl>
    <w:lvl w:ilvl="8" w:tplc="C9B00134">
      <w:numFmt w:val="decimal"/>
      <w:lvlText w:val=""/>
      <w:lvlJc w:val="left"/>
    </w:lvl>
  </w:abstractNum>
  <w:abstractNum w:abstractNumId="2" w15:restartNumberingAfterBreak="0">
    <w:nsid w:val="600906B1"/>
    <w:multiLevelType w:val="hybridMultilevel"/>
    <w:tmpl w:val="E28A67E2"/>
    <w:lvl w:ilvl="0" w:tplc="CF487A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32B454">
      <w:numFmt w:val="decimal"/>
      <w:lvlText w:val=""/>
      <w:lvlJc w:val="left"/>
    </w:lvl>
    <w:lvl w:ilvl="2" w:tplc="8AEE6AC6">
      <w:numFmt w:val="decimal"/>
      <w:lvlText w:val=""/>
      <w:lvlJc w:val="left"/>
    </w:lvl>
    <w:lvl w:ilvl="3" w:tplc="8B5CCF30">
      <w:numFmt w:val="decimal"/>
      <w:lvlText w:val=""/>
      <w:lvlJc w:val="left"/>
    </w:lvl>
    <w:lvl w:ilvl="4" w:tplc="182E2048">
      <w:numFmt w:val="decimal"/>
      <w:lvlText w:val=""/>
      <w:lvlJc w:val="left"/>
    </w:lvl>
    <w:lvl w:ilvl="5" w:tplc="D326F844">
      <w:numFmt w:val="decimal"/>
      <w:lvlText w:val=""/>
      <w:lvlJc w:val="left"/>
    </w:lvl>
    <w:lvl w:ilvl="6" w:tplc="D3E47EE8">
      <w:numFmt w:val="decimal"/>
      <w:lvlText w:val=""/>
      <w:lvlJc w:val="left"/>
    </w:lvl>
    <w:lvl w:ilvl="7" w:tplc="03423E90">
      <w:numFmt w:val="decimal"/>
      <w:lvlText w:val=""/>
      <w:lvlJc w:val="left"/>
    </w:lvl>
    <w:lvl w:ilvl="8" w:tplc="836434B0">
      <w:numFmt w:val="decimal"/>
      <w:lvlText w:val=""/>
      <w:lvlJc w:val="left"/>
    </w:lvl>
  </w:abstractNum>
  <w:abstractNum w:abstractNumId="3" w15:restartNumberingAfterBreak="0">
    <w:nsid w:val="72BF6ADE"/>
    <w:multiLevelType w:val="hybridMultilevel"/>
    <w:tmpl w:val="30EAE84E"/>
    <w:lvl w:ilvl="0" w:tplc="7B76F6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B85F1E">
      <w:numFmt w:val="decimal"/>
      <w:lvlText w:val=""/>
      <w:lvlJc w:val="left"/>
    </w:lvl>
    <w:lvl w:ilvl="2" w:tplc="804EAF66">
      <w:numFmt w:val="decimal"/>
      <w:lvlText w:val=""/>
      <w:lvlJc w:val="left"/>
    </w:lvl>
    <w:lvl w:ilvl="3" w:tplc="85FC7F58">
      <w:numFmt w:val="decimal"/>
      <w:lvlText w:val=""/>
      <w:lvlJc w:val="left"/>
    </w:lvl>
    <w:lvl w:ilvl="4" w:tplc="E4CE45D2">
      <w:numFmt w:val="decimal"/>
      <w:lvlText w:val=""/>
      <w:lvlJc w:val="left"/>
    </w:lvl>
    <w:lvl w:ilvl="5" w:tplc="0CFA432E">
      <w:numFmt w:val="decimal"/>
      <w:lvlText w:val=""/>
      <w:lvlJc w:val="left"/>
    </w:lvl>
    <w:lvl w:ilvl="6" w:tplc="CD5006E0">
      <w:numFmt w:val="decimal"/>
      <w:lvlText w:val=""/>
      <w:lvlJc w:val="left"/>
    </w:lvl>
    <w:lvl w:ilvl="7" w:tplc="05FABDFA">
      <w:numFmt w:val="decimal"/>
      <w:lvlText w:val=""/>
      <w:lvlJc w:val="left"/>
    </w:lvl>
    <w:lvl w:ilvl="8" w:tplc="ABD2234E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7D"/>
    <w:rsid w:val="0008412A"/>
    <w:rsid w:val="0086027D"/>
    <w:rsid w:val="00DB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C765535"/>
  <w15:docId w15:val="{F1F6583E-17C6-4D9D-9FD8-1BD61540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ltblzat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Kárász Barna</dc:creator>
  <cp:keywords>html-to-docx</cp:keywords>
  <dc:description/>
  <cp:lastModifiedBy>Barna Kárász</cp:lastModifiedBy>
  <cp:revision>2</cp:revision>
  <dcterms:created xsi:type="dcterms:W3CDTF">2026-05-25T15:07:00Z</dcterms:created>
  <dcterms:modified xsi:type="dcterms:W3CDTF">2026-05-25T15:07:00Z</dcterms:modified>
</cp:coreProperties>
</file>