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left"/>
        <w:rPr/>
      </w:pPr>
      <w:r>
        <w:rPr/>
        <w:t>GreenAI — сопроводительная документация</w:t>
      </w:r>
    </w:p>
    <w:p>
      <w:pPr>
        <w:pStyle w:val="TextBody"/>
        <w:bidi w:val="0"/>
        <w:spacing w:before="0" w:after="283"/>
        <w:jc w:val="left"/>
        <w:rPr/>
      </w:pPr>
      <w:r>
        <w:rPr/>
        <w:t>Сервис автоматического проектирования озеленения города с учётом расположения подземных коммуникаций и городской среды. Кейс Департамента природопользования и охраны окружающей среды города Москвы, хакатон «Лидеры цифровой трансформации 2026». Команда «Бутерброд».</w:t>
      </w:r>
    </w:p>
    <w:p>
      <w:pPr>
        <w:pStyle w:val="TextBody"/>
        <w:bidi w:val="0"/>
        <w:spacing w:before="0" w:after="283"/>
        <w:jc w:val="left"/>
        <w:rPr/>
      </w:pPr>
      <w:r>
        <w:rPr/>
        <w:t>Репозиторий: https://github.com/Kaban425/greenai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1. Назначение и границы решения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Сервис принимает чертёж участка улицы (DXF, DWG или векторный PDF с подосновой и коммуникациями), строит карту «где можно сажать» по нормативным отступам и автоматически расставляет деревья и кустарники. Результат — DXF, в котором исходные слои не изменены, а посадки, зоны допустимости и пометки лежат на отдельных слоях </w:t>
      </w:r>
      <w:r>
        <w:rPr>
          <w:rStyle w:val="SourceText"/>
        </w:rPr>
        <w:t>GREEN_AI_*</w:t>
      </w:r>
      <w:r>
        <w:rPr/>
        <w:t>, и файлы объяснений: к каждой посадке — определяющее ограничение, норма, фактическое расстояние, акт и пункт.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Входит в MVP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чтение DXF, DWG (через ODA File Converter), векторного PDF со слоями CAD; автоматическая подгрузка внешних ссылок (xref) — топосъёмки, сетей ДЖКХ, бортового камня, заливок; 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распознавание слоёв: правила, контекст чертежа, обученная модель имён, локальная языковая модель (необязательна); 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отступы от сетей, дорог, зданий, опор, существующих деревьев по СП 42.13330.2016 табл. 9.1, ППМ № 743-ПП и ППМ № 623-ПП (МГСН 1.02-02); охранная зона ВЛ по ПП РФ № 160; 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деревья (аллеи вдоль борта, продолжение рядов существующих деревьев, группы) и кустарники (изгороди, массивы); 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три проверки норм, объяснение каждой посадки, отчёты JSON, CSV, Markdown; 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параметры: сценарий норм, шаг, породы, плотность; повторный прогон; 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веб-интерфейс с редактором посадок, HTTP API со Swagger, командная строка, Docker. </w:t>
      </w:r>
    </w:p>
    <w:p>
      <w:pPr>
        <w:pStyle w:val="TextBody"/>
        <w:bidi w:val="0"/>
        <w:jc w:val="left"/>
        <w:rPr/>
      </w:pPr>
      <w:r>
        <w:rPr>
          <w:rStyle w:val="StrongEmphasis"/>
        </w:rPr>
        <w:t>Оставлено на развитие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данные публичных кадастров и data.mos.ru (границы участков, охранные зоны);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отдельный слой травянистых покрытий (газон распознаётся и используется как поверхность посадки, но отдельным слоем не выгружается);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фотореалистичные визуализации (бонус ТЗ);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запуск непосредственно на МосТех.ОС (проверено в Linux-контейнере Debian). </w:t>
      </w:r>
    </w:p>
    <w:p>
      <w:pPr>
        <w:pStyle w:val="Heading2"/>
        <w:bidi w:val="0"/>
        <w:jc w:val="left"/>
        <w:rPr/>
      </w:pPr>
      <w:r>
        <w:rPr/>
        <w:t>2. Архитектура</w:t>
      </w:r>
    </w:p>
    <w:p>
      <w:pPr>
        <w:pStyle w:val="TextBody"/>
        <w:bidi w:val="0"/>
        <w:spacing w:before="0" w:after="283"/>
        <w:jc w:val="left"/>
        <w:rPr/>
      </w:pPr>
      <w:r>
        <w:rPr/>
        <w:drawing>
          <wp:inline distT="0" distB="0" distL="0" distR="0">
            <wp:extent cx="5334000" cy="7705725"/>
            <wp:effectExtent l="0" t="0" r="0" b="0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70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78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697"/>
        <w:gridCol w:w="3463"/>
        <w:gridCol w:w="4628"/>
      </w:tblGrid>
      <w:tr>
        <w:trPr>
          <w:tblHeader w:val="true"/>
        </w:trPr>
        <w:tc>
          <w:tcPr>
            <w:tcW w:w="1697" w:type="dxa"/>
            <w:tcBorders/>
            <w:vAlign w:val="center"/>
          </w:tcPr>
          <w:p>
            <w:pPr>
              <w:pStyle w:val="TableHeading"/>
              <w:suppressLineNumbers/>
              <w:shd w:fill="520978" w:val="clear"/>
              <w:bidi w:val="0"/>
              <w:spacing w:before="0" w:after="283"/>
              <w:jc w:val="center"/>
              <w:rPr/>
            </w:pPr>
            <w:r>
              <w:rPr/>
              <w:t>Компонент</w:t>
            </w:r>
          </w:p>
        </w:tc>
        <w:tc>
          <w:tcPr>
            <w:tcW w:w="3463" w:type="dxa"/>
            <w:tcBorders/>
            <w:vAlign w:val="center"/>
          </w:tcPr>
          <w:p>
            <w:pPr>
              <w:pStyle w:val="TableHeading"/>
              <w:suppressLineNumbers/>
              <w:shd w:fill="520978" w:val="clear"/>
              <w:bidi w:val="0"/>
              <w:spacing w:before="0" w:after="283"/>
              <w:jc w:val="center"/>
              <w:rPr/>
            </w:pPr>
            <w:r>
              <w:rPr/>
              <w:t>Модули</w:t>
            </w:r>
          </w:p>
        </w:tc>
        <w:tc>
          <w:tcPr>
            <w:tcW w:w="4628" w:type="dxa"/>
            <w:tcBorders/>
            <w:vAlign w:val="center"/>
          </w:tcPr>
          <w:p>
            <w:pPr>
              <w:pStyle w:val="TableHeading"/>
              <w:suppressLineNumbers/>
              <w:shd w:fill="520978" w:val="clear"/>
              <w:bidi w:val="0"/>
              <w:spacing w:before="0" w:after="283"/>
              <w:jc w:val="center"/>
              <w:rPr/>
            </w:pPr>
            <w:r>
              <w:rPr/>
              <w:t>Назначение</w:t>
            </w:r>
          </w:p>
        </w:tc>
      </w:tr>
      <w:tr>
        <w:trPr/>
        <w:tc>
          <w:tcPr>
            <w:tcW w:w="169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Чтение чертежа</w:t>
            </w:r>
          </w:p>
        </w:tc>
        <w:tc>
          <w:tcPr>
            <w:tcW w:w="346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dxf_io.py</w:t>
            </w:r>
            <w:r>
              <w:rPr/>
              <w:t xml:space="preserve">, </w:t>
            </w:r>
            <w:r>
              <w:rPr>
                <w:rStyle w:val="SourceText"/>
              </w:rPr>
              <w:t>xref_load.py</w:t>
            </w:r>
            <w:r>
              <w:rPr/>
              <w:t xml:space="preserve">, </w:t>
            </w:r>
            <w:r>
              <w:rPr>
                <w:rStyle w:val="SourceText"/>
              </w:rPr>
              <w:t>pdf_import.py</w:t>
            </w:r>
          </w:p>
        </w:tc>
        <w:tc>
          <w:tcPr>
            <w:tcW w:w="462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DXF/DWG/PDF → геометрия по слоям; блоки раскрываются, цвета объектов выделяются в подслои, внешние ссылки подгружаются с переносом по точке вставки</w:t>
            </w:r>
          </w:p>
        </w:tc>
      </w:tr>
      <w:tr>
        <w:trPr/>
        <w:tc>
          <w:tcPr>
            <w:tcW w:w="169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Распознавание слоёв</w:t>
            </w:r>
          </w:p>
        </w:tc>
        <w:tc>
          <w:tcPr>
            <w:tcW w:w="346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layers.py</w:t>
            </w:r>
            <w:r>
              <w:rPr/>
              <w:t xml:space="preserve">, </w:t>
            </w:r>
            <w:r>
              <w:rPr>
                <w:rStyle w:val="SourceText"/>
              </w:rPr>
              <w:t>context_classify.py</w:t>
            </w:r>
            <w:r>
              <w:rPr/>
              <w:t xml:space="preserve">, </w:t>
            </w:r>
            <w:r>
              <w:rPr>
                <w:rStyle w:val="SourceText"/>
              </w:rPr>
              <w:t>geo_classify.py</w:t>
            </w:r>
            <w:r>
              <w:rPr/>
              <w:t xml:space="preserve">, </w:t>
            </w:r>
            <w:r>
              <w:rPr>
                <w:rStyle w:val="SourceText"/>
              </w:rPr>
              <w:t>layer_model.py</w:t>
            </w:r>
            <w:r>
              <w:rPr/>
              <w:t xml:space="preserve">, </w:t>
            </w:r>
            <w:r>
              <w:rPr>
                <w:rStyle w:val="SourceText"/>
              </w:rPr>
              <w:t>llm_layers.py</w:t>
            </w:r>
          </w:p>
        </w:tc>
        <w:tc>
          <w:tcPr>
            <w:tcW w:w="462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имя слоя → класс объекта (сеть, дорога, газон, дерево…)</w:t>
            </w:r>
          </w:p>
        </w:tc>
      </w:tr>
      <w:tr>
        <w:trPr/>
        <w:tc>
          <w:tcPr>
            <w:tcW w:w="169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Карта ограничений</w:t>
            </w:r>
          </w:p>
        </w:tc>
        <w:tc>
          <w:tcPr>
            <w:tcW w:w="346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raster_engine.py</w:t>
            </w:r>
            <w:r>
              <w:rPr/>
              <w:t xml:space="preserve">, </w:t>
            </w:r>
            <w:r>
              <w:rPr>
                <w:rStyle w:val="SourceText"/>
              </w:rPr>
              <w:t>config/norms.yaml</w:t>
            </w:r>
          </w:p>
        </w:tc>
        <w:tc>
          <w:tcPr>
            <w:tcW w:w="462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растровые карты расстояний, зоны допустимости для деревьев и кустарников</w:t>
            </w:r>
          </w:p>
        </w:tc>
      </w:tr>
      <w:tr>
        <w:trPr/>
        <w:tc>
          <w:tcPr>
            <w:tcW w:w="169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Размещение</w:t>
            </w:r>
          </w:p>
        </w:tc>
        <w:tc>
          <w:tcPr>
            <w:tcW w:w="346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raster_engine.py</w:t>
            </w:r>
            <w:r>
              <w:rPr/>
              <w:t xml:space="preserve"> (</w:t>
            </w:r>
            <w:r>
              <w:rPr>
                <w:rStyle w:val="SourceText"/>
              </w:rPr>
              <w:t>place_rows</w:t>
            </w:r>
            <w:r>
              <w:rPr/>
              <w:t xml:space="preserve">, </w:t>
            </w:r>
            <w:r>
              <w:rPr>
                <w:rStyle w:val="SourceText"/>
              </w:rPr>
              <w:t>existing_row_extensions</w:t>
            </w:r>
            <w:r>
              <w:rPr/>
              <w:t xml:space="preserve">, </w:t>
            </w:r>
            <w:r>
              <w:rPr>
                <w:rStyle w:val="SourceText"/>
              </w:rPr>
              <w:t>fill_remaining</w:t>
            </w:r>
            <w:r>
              <w:rPr/>
              <w:t xml:space="preserve">, </w:t>
            </w:r>
            <w:r>
              <w:rPr>
                <w:rStyle w:val="SourceText"/>
              </w:rPr>
              <w:t>shrub_massifs</w:t>
            </w:r>
            <w:r>
              <w:rPr/>
              <w:t xml:space="preserve">), </w:t>
            </w:r>
            <w:r>
              <w:rPr>
                <w:rStyle w:val="SourceText"/>
              </w:rPr>
              <w:t>learn.py</w:t>
            </w:r>
            <w:r>
              <w:rPr/>
              <w:t xml:space="preserve">, </w:t>
            </w:r>
            <w:r>
              <w:rPr>
                <w:rStyle w:val="SourceText"/>
              </w:rPr>
              <w:t>assortment.py</w:t>
            </w:r>
          </w:p>
        </w:tc>
        <w:tc>
          <w:tcPr>
            <w:tcW w:w="462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точки посадки, породы по правилу 10-20-30 и ассортименту ДПиООС</w:t>
            </w:r>
          </w:p>
        </w:tc>
      </w:tr>
      <w:tr>
        <w:trPr/>
        <w:tc>
          <w:tcPr>
            <w:tcW w:w="169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Проверки</w:t>
            </w:r>
          </w:p>
        </w:tc>
        <w:tc>
          <w:tcPr>
            <w:tcW w:w="346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main.py</w:t>
            </w:r>
            <w:r>
              <w:rPr/>
              <w:t xml:space="preserve">, </w:t>
            </w:r>
            <w:r>
              <w:rPr>
                <w:rStyle w:val="SourceText"/>
              </w:rPr>
              <w:t>raster_engine.vector_audit</w:t>
            </w:r>
            <w:r>
              <w:rPr/>
              <w:t xml:space="preserve">, </w:t>
            </w:r>
            <w:r>
              <w:rPr>
                <w:rStyle w:val="SourceText"/>
              </w:rPr>
              <w:t>validate.py</w:t>
            </w:r>
          </w:p>
        </w:tc>
        <w:tc>
          <w:tcPr>
            <w:tcW w:w="462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три проверки норм, сверка с посадочными планами проектировщиков</w:t>
            </w:r>
          </w:p>
        </w:tc>
      </w:tr>
      <w:tr>
        <w:trPr/>
        <w:tc>
          <w:tcPr>
            <w:tcW w:w="169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Выгрузка</w:t>
            </w:r>
          </w:p>
        </w:tc>
        <w:tc>
          <w:tcPr>
            <w:tcW w:w="346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dxf_io.write_result</w:t>
            </w:r>
            <w:r>
              <w:rPr/>
              <w:t xml:space="preserve">, </w:t>
            </w:r>
            <w:r>
              <w:rPr>
                <w:rStyle w:val="SourceText"/>
              </w:rPr>
              <w:t>report.py</w:t>
            </w:r>
            <w:r>
              <w:rPr/>
              <w:t xml:space="preserve">, </w:t>
            </w:r>
            <w:r>
              <w:rPr>
                <w:rStyle w:val="SourceText"/>
              </w:rPr>
              <w:t>viewer.py</w:t>
            </w:r>
          </w:p>
        </w:tc>
        <w:tc>
          <w:tcPr>
            <w:tcW w:w="462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DXF со слоями </w:t>
            </w:r>
            <w:r>
              <w:rPr>
                <w:rStyle w:val="SourceText"/>
              </w:rPr>
              <w:t>GREEN_AI_*</w:t>
            </w:r>
            <w:r>
              <w:rPr/>
              <w:t>, объяснения, отчёты, интерактивная схема</w:t>
            </w:r>
          </w:p>
        </w:tc>
      </w:tr>
      <w:tr>
        <w:trPr/>
        <w:tc>
          <w:tcPr>
            <w:tcW w:w="169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Интерфейсы</w:t>
            </w:r>
          </w:p>
        </w:tc>
        <w:tc>
          <w:tcPr>
            <w:tcW w:w="346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main.py</w:t>
            </w:r>
            <w:r>
              <w:rPr/>
              <w:t xml:space="preserve"> (CLI), </w:t>
            </w:r>
            <w:r>
              <w:rPr>
                <w:rStyle w:val="SourceText"/>
              </w:rPr>
              <w:t>webapp.py</w:t>
            </w:r>
            <w:r>
              <w:rPr/>
              <w:t xml:space="preserve"> (FastAPI, веб-интерфейс, Swagger), </w:t>
            </w:r>
            <w:r>
              <w:rPr>
                <w:rStyle w:val="SourceText"/>
              </w:rPr>
              <w:t>batch_streets.py</w:t>
            </w:r>
          </w:p>
        </w:tc>
        <w:tc>
          <w:tcPr>
            <w:tcW w:w="462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запуск расчёта, просмотр, правка, прогон по многим улицам</w:t>
            </w:r>
          </w:p>
        </w:tc>
      </w:tr>
    </w:tbl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Поток данных.</w:t>
      </w:r>
      <w:r>
        <w:rPr/>
        <w:t xml:space="preserve"> Входной файл → геометрия по слоям (+ внешние ссылки) → классы слоёв → карты расстояний до каждого класса (шаг 0,25 м) → зона допустимости = поверхность посадки минус отступы → точки посадки → три проверки → DXF и объяснения.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Развёртывание.</w:t>
      </w:r>
      <w:r>
        <w:rPr/>
        <w:t xml:space="preserve"> Один Docker-образ (</w:t>
      </w:r>
      <w:r>
        <w:rPr>
          <w:rStyle w:val="SourceText"/>
        </w:rPr>
        <w:t>Dockerfile</w:t>
      </w:r>
      <w:r>
        <w:rPr/>
        <w:t xml:space="preserve">, </w:t>
      </w:r>
      <w:r>
        <w:rPr>
          <w:rStyle w:val="SourceText"/>
        </w:rPr>
        <w:t>docker-compose.yml</w:t>
      </w:r>
      <w:r>
        <w:rPr/>
        <w:t xml:space="preserve">) на базе Debian: Python 3.12, зависимости из </w:t>
      </w:r>
      <w:r>
        <w:rPr>
          <w:rStyle w:val="SourceText"/>
        </w:rPr>
        <w:t>requirements.txt</w:t>
      </w:r>
      <w:r>
        <w:rPr/>
        <w:t xml:space="preserve">, ODA File Converter для Linux с виртуальным дисплеем (DWG читается в контейнере). Порт 8000: веб-интерфейс и API, Swagger на </w:t>
      </w:r>
      <w:r>
        <w:rPr>
          <w:rStyle w:val="SourceText"/>
        </w:rPr>
        <w:t>/docs</w:t>
      </w:r>
      <w:r>
        <w:rPr/>
        <w:t xml:space="preserve">. Тома: </w:t>
      </w:r>
      <w:r>
        <w:rPr>
          <w:rStyle w:val="SourceText"/>
        </w:rPr>
        <w:t>./input</w:t>
      </w:r>
      <w:r>
        <w:rPr/>
        <w:t xml:space="preserve"> — входные чертежи, </w:t>
      </w:r>
      <w:r>
        <w:rPr>
          <w:rStyle w:val="SourceText"/>
        </w:rPr>
        <w:t>./output</w:t>
      </w:r>
      <w:r>
        <w:rPr/>
        <w:t xml:space="preserve"> — результаты, </w:t>
      </w:r>
      <w:r>
        <w:rPr>
          <w:rStyle w:val="SourceText"/>
        </w:rPr>
        <w:t>greenai-cache</w:t>
      </w:r>
      <w:r>
        <w:rPr/>
        <w:t xml:space="preserve"> — сконвертированные DWG. Kubernetes не используется. Внешних сетевых сервисов нет; языковая модель (Ollama) необязательна и работает локально.</w:t>
      </w:r>
    </w:p>
    <w:p>
      <w:pPr>
        <w:pStyle w:val="Heading2"/>
        <w:bidi w:val="0"/>
        <w:jc w:val="left"/>
        <w:rPr/>
      </w:pPr>
      <w:r>
        <w:rPr/>
        <w:t>3. Алгоритм</w:t>
      </w:r>
    </w:p>
    <w:p>
      <w:pPr>
        <w:pStyle w:val="Heading3"/>
        <w:bidi w:val="0"/>
        <w:jc w:val="left"/>
        <w:rPr/>
      </w:pPr>
      <w:r>
        <w:rPr/>
        <w:t>3.1 Логика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Чтение.</w:t>
      </w:r>
      <w:r>
        <w:rPr/>
        <w:t xml:space="preserve"> Все объекты пространства модели по слоям; вставки блоков раскрываются рекурсивно (объект на слое «0» внутри блока получает слой вставки); объекты своего цвета выделяются в подслой «слой@@#rrggbb»; штриховки дают карту поверхностей. Внешние ссылки ищутся по пути из чертежа и по имени в папке проекта; из нескольких вставок одной ссылки берётся та, чья геометрия ложится на план. 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Распознавание слоёв</w:t>
      </w:r>
      <w:r>
        <w:rPr/>
        <w:t>, от строгого к гибкому:</w:t>
      </w:r>
    </w:p>
    <w:p>
      <w:pPr>
        <w:pStyle w:val="TextBody"/>
        <w:numPr>
          <w:ilvl w:val="1"/>
          <w:numId w:val="3"/>
        </w:numPr>
        <w:tabs>
          <w:tab w:val="clear" w:pos="1134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правила по именам (соглашения Мосгеотреста и ДЖКХ, разделов ДВ, Civil 3D, чертежей из PDF) — основа; </w:t>
      </w:r>
    </w:p>
    <w:p>
      <w:pPr>
        <w:pStyle w:val="TextBody"/>
        <w:numPr>
          <w:ilvl w:val="1"/>
          <w:numId w:val="3"/>
        </w:numPr>
        <w:tabs>
          <w:tab w:val="clear" w:pos="1134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контекст: номера типов покрытий, соседство с уже распознанными линиями, подписи у линий («К1», «Т2», «КЛ»); </w:t>
      </w:r>
    </w:p>
    <w:p>
      <w:pPr>
        <w:pStyle w:val="TextBody"/>
        <w:numPr>
          <w:ilvl w:val="1"/>
          <w:numId w:val="3"/>
        </w:numPr>
        <w:tabs>
          <w:tab w:val="clear" w:pos="1134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модель имён (TF-IDF + k ближайших, 19,5 тыс. размеченных слоёв 20 улиц; точность 97,5 % при охвате 65 % на незнакомых именах); </w:t>
      </w:r>
    </w:p>
    <w:p>
      <w:pPr>
        <w:pStyle w:val="TextBody"/>
        <w:numPr>
          <w:ilvl w:val="1"/>
          <w:numId w:val="3"/>
        </w:numPr>
        <w:tabs>
          <w:tab w:val="clear" w:pos="1134"/>
          <w:tab w:val="left" w:pos="1418" w:leader="none"/>
        </w:tabs>
        <w:bidi w:val="0"/>
        <w:ind w:left="1418" w:hanging="283"/>
        <w:jc w:val="left"/>
        <w:rPr/>
      </w:pPr>
      <w:r>
        <w:rPr/>
        <w:t xml:space="preserve">локальная языковая модель через Ollama — только подсказка (78 %). </w:t>
      </w:r>
    </w:p>
    <w:p>
      <w:pPr>
        <w:pStyle w:val="TextBody"/>
        <w:numPr>
          <w:ilvl w:val="0"/>
          <w:numId w:val="0"/>
        </w:numPr>
        <w:bidi w:val="0"/>
        <w:ind w:hanging="0"/>
        <w:jc w:val="left"/>
        <w:rPr/>
      </w:pPr>
      <w:r>
        <w:rPr/>
        <w:t>Классы, расширяющие зону посадки (газон, граница работ, «не учитывать»), назначают только правила или человек: модель не может разрешить посадку.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Карты расстояний.</w:t>
      </w:r>
      <w:r>
        <w:rPr/>
        <w:t xml:space="preserve"> Для каждого класса объектов строится растр расстояний (distance transform, </w:t>
      </w:r>
      <w:r>
        <w:rPr>
          <w:rStyle w:val="SourceText"/>
        </w:rPr>
        <w:t>scipy.ndimage</w:t>
      </w:r>
      <w:r>
        <w:rPr/>
        <w:t>), ячейка 0,25 м (на больших чертежах растёт, чтобы уложиться в память).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Зона допустимости.</w:t>
      </w:r>
      <w:r>
        <w:rPr/>
        <w:t xml:space="preserve"> Поверхность посадки (газоны по заливкам и контурам, в границе работ) минус покрытия и застройка минус отступы — отдельно для деревьев и кустарников. 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Расстановка деревьев</w:t>
      </w:r>
      <w:r>
        <w:rPr/>
        <w:t xml:space="preserve"> (приоритеты по порядку):</w:t>
      </w:r>
    </w:p>
    <w:p>
      <w:pPr>
        <w:pStyle w:val="TextBody"/>
        <w:numPr>
          <w:ilvl w:val="1"/>
          <w:numId w:val="3"/>
        </w:numPr>
        <w:tabs>
          <w:tab w:val="clear" w:pos="1134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продолжение рядов существующих деревьев с их же шагом (3+ дерева на прямой, шаг 4–12 м); </w:t>
      </w:r>
    </w:p>
    <w:p>
      <w:pPr>
        <w:pStyle w:val="TextBody"/>
        <w:numPr>
          <w:ilvl w:val="1"/>
          <w:numId w:val="3"/>
        </w:numPr>
        <w:tabs>
          <w:tab w:val="clear" w:pos="1134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аллея вдоль борта: ряд на постоянном отступе от проезжей части (ближайший допустимый + 0,5 м), повторяющий изгибы улицы; </w:t>
      </w:r>
    </w:p>
    <w:p>
      <w:pPr>
        <w:pStyle w:val="TextBody"/>
        <w:numPr>
          <w:ilvl w:val="1"/>
          <w:numId w:val="3"/>
        </w:numPr>
        <w:tabs>
          <w:tab w:val="clear" w:pos="1134"/>
          <w:tab w:val="left" w:pos="1418" w:leader="none"/>
        </w:tabs>
        <w:bidi w:val="0"/>
        <w:ind w:left="1418" w:hanging="283"/>
        <w:jc w:val="left"/>
        <w:rPr/>
      </w:pPr>
      <w:r>
        <w:rPr/>
        <w:t xml:space="preserve">широкие зоны — шахматная сетка вдоль оси зоны; остаток — досадка с соблюдением шага. </w:t>
      </w:r>
    </w:p>
    <w:p>
      <w:pPr>
        <w:pStyle w:val="TextBody"/>
        <w:numPr>
          <w:ilvl w:val="0"/>
          <w:numId w:val="0"/>
        </w:numPr>
        <w:bidi w:val="0"/>
        <w:ind w:hanging="0"/>
        <w:jc w:val="left"/>
        <w:rPr/>
      </w:pPr>
      <w:r>
        <w:rPr/>
        <w:t>Шаг деревьев 6 м (743-ПП, п. 3.6.4, табл. 3.6.2), в узких полосах — компактные породы. Места внутри зоны ранжируются ручными весами или моделью, обученной на посадочных планах пилота (логистическая регрессия с пороговыми признаками; AUC 0,85 на улице, которую модель не видела). Модель нормы не меняет.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Кустарники</w:t>
      </w:r>
      <w:r>
        <w:rPr/>
        <w:t xml:space="preserve"> — изгороди вдоль проезжей части и массивы там, где дереву нельзя.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Породы</w:t>
      </w:r>
      <w:r>
        <w:rPr/>
        <w:t xml:space="preserve"> — из ассортимента ДПиООС с учётом тени и ширины полосы, правило 10-20-30 (вид / род / семейство). 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Три проверки норм:</w:t>
      </w:r>
      <w:r>
        <w:rPr/>
        <w:t xml:space="preserve"> (1) отступы по картам расстояний; (2) точка внутри итоговой зоны своего типа; (3) точное расстояние до исходных линий чертежа без растра. Посадка, не прошедшая 2-ю или 3-ю проверку, в результат не попадает. 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Выгрузка.</w:t>
      </w:r>
      <w:r>
        <w:rPr/>
        <w:t xml:space="preserve"> Исходные слои не меняются. Слои результата: </w:t>
      </w:r>
      <w:r>
        <w:rPr>
          <w:rStyle w:val="SourceText"/>
        </w:rPr>
        <w:t>GREEN_AI_TREES</w:t>
      </w:r>
      <w:r>
        <w:rPr/>
        <w:t xml:space="preserve">, </w:t>
      </w:r>
      <w:r>
        <w:rPr>
          <w:rStyle w:val="SourceText"/>
        </w:rPr>
        <w:t>GREEN_AI_SHRUBS</w:t>
      </w:r>
      <w:r>
        <w:rPr/>
        <w:t xml:space="preserve"> (блоки с атрибутами ID, PORODA, NORMA), </w:t>
      </w:r>
      <w:r>
        <w:rPr>
          <w:rStyle w:val="SourceText"/>
        </w:rPr>
        <w:t>GREEN_AI_ZONES</w:t>
      </w:r>
      <w:r>
        <w:rPr/>
        <w:t xml:space="preserve">, </w:t>
      </w:r>
      <w:r>
        <w:rPr>
          <w:rStyle w:val="SourceText"/>
        </w:rPr>
        <w:t>GREEN_AI_NOTES</w:t>
      </w:r>
      <w:r>
        <w:rPr/>
        <w:t xml:space="preserve">; отдельный файл </w:t>
      </w:r>
      <w:r>
        <w:rPr>
          <w:rStyle w:val="SourceText"/>
        </w:rPr>
        <w:t>*_PLAN_ONLY.dxf</w:t>
      </w:r>
      <w:r>
        <w:rPr/>
        <w:t xml:space="preserve"> — только посадки. DXF R2013, единицы — метры. </w:t>
      </w:r>
    </w:p>
    <w:p>
      <w:pPr>
        <w:pStyle w:val="TextBody"/>
        <w:bidi w:val="0"/>
        <w:jc w:val="left"/>
        <w:rPr/>
      </w:pPr>
      <w:r>
        <w:rPr>
          <w:rStyle w:val="StrongEmphasis"/>
        </w:rPr>
        <w:t>Нормы отступов</w:t>
      </w:r>
      <w:r>
        <w:rPr/>
        <w:t xml:space="preserve"> (минимальное расстояние до оси растения, м):</w:t>
      </w:r>
    </w:p>
    <w:tbl>
      <w:tblPr>
        <w:tblW w:w="5763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736"/>
        <w:gridCol w:w="841"/>
        <w:gridCol w:w="1186"/>
      </w:tblGrid>
      <w:tr>
        <w:trPr>
          <w:tblHeader w:val="true"/>
        </w:trPr>
        <w:tc>
          <w:tcPr>
            <w:tcW w:w="3736" w:type="dxa"/>
            <w:tcBorders/>
            <w:vAlign w:val="center"/>
          </w:tcPr>
          <w:p>
            <w:pPr>
              <w:pStyle w:val="TableHeading"/>
              <w:suppressLineNumbers/>
              <w:shd w:fill="520978" w:val="clear"/>
              <w:bidi w:val="0"/>
              <w:spacing w:before="0" w:after="283"/>
              <w:jc w:val="center"/>
              <w:rPr/>
            </w:pPr>
            <w:r>
              <w:rPr/>
              <w:t>Объект</w:t>
            </w:r>
          </w:p>
        </w:tc>
        <w:tc>
          <w:tcPr>
            <w:tcW w:w="841" w:type="dxa"/>
            <w:tcBorders/>
            <w:vAlign w:val="center"/>
          </w:tcPr>
          <w:p>
            <w:pPr>
              <w:pStyle w:val="TableHeading"/>
              <w:suppressLineNumbers/>
              <w:shd w:fill="520978" w:val="clear"/>
              <w:bidi w:val="0"/>
              <w:spacing w:before="0" w:after="283"/>
              <w:jc w:val="center"/>
              <w:rPr/>
            </w:pPr>
            <w:r>
              <w:rPr/>
              <w:t>Дерево</w:t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Heading"/>
              <w:suppressLineNumbers/>
              <w:shd w:fill="520978" w:val="clear"/>
              <w:bidi w:val="0"/>
              <w:spacing w:before="0" w:after="283"/>
              <w:jc w:val="center"/>
              <w:rPr/>
            </w:pPr>
            <w:r>
              <w:rPr/>
              <w:t>Кустарник</w:t>
            </w:r>
          </w:p>
        </w:tc>
      </w:tr>
      <w:tr>
        <w:trPr/>
        <w:tc>
          <w:tcPr>
            <w:tcW w:w="37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Наружная стена здания и сооружения</w:t>
            </w:r>
          </w:p>
        </w:tc>
        <w:tc>
          <w:tcPr>
            <w:tcW w:w="8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5,0</w:t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1,5</w:t>
            </w:r>
          </w:p>
        </w:tc>
      </w:tr>
      <w:tr>
        <w:trPr/>
        <w:tc>
          <w:tcPr>
            <w:tcW w:w="37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Стена школы, детского сада</w:t>
            </w:r>
          </w:p>
        </w:tc>
        <w:tc>
          <w:tcPr>
            <w:tcW w:w="8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10,0</w:t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1,5</w:t>
            </w:r>
          </w:p>
        </w:tc>
      </w:tr>
      <w:tr>
        <w:trPr/>
        <w:tc>
          <w:tcPr>
            <w:tcW w:w="37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Край проезжей части, обочины</w:t>
            </w:r>
          </w:p>
        </w:tc>
        <w:tc>
          <w:tcPr>
            <w:tcW w:w="8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2,0</w:t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1,0</w:t>
            </w:r>
          </w:p>
        </w:tc>
      </w:tr>
      <w:tr>
        <w:trPr/>
        <w:tc>
          <w:tcPr>
            <w:tcW w:w="37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Край тротуара, садовой дорожки</w:t>
            </w:r>
          </w:p>
        </w:tc>
        <w:tc>
          <w:tcPr>
            <w:tcW w:w="8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0,7</w:t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0,5</w:t>
            </w:r>
          </w:p>
        </w:tc>
      </w:tr>
      <w:tr>
        <w:trPr/>
        <w:tc>
          <w:tcPr>
            <w:tcW w:w="37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Мачта, опора освещения</w:t>
            </w:r>
          </w:p>
        </w:tc>
        <w:tc>
          <w:tcPr>
            <w:tcW w:w="8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4,0</w:t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—</w:t>
            </w:r>
          </w:p>
        </w:tc>
      </w:tr>
      <w:tr>
        <w:trPr/>
        <w:tc>
          <w:tcPr>
            <w:tcW w:w="37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Подошва откоса</w:t>
            </w:r>
          </w:p>
        </w:tc>
        <w:tc>
          <w:tcPr>
            <w:tcW w:w="8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1,0</w:t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0,5</w:t>
            </w:r>
          </w:p>
        </w:tc>
      </w:tr>
      <w:tr>
        <w:trPr/>
        <w:tc>
          <w:tcPr>
            <w:tcW w:w="37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Подпорная стенка</w:t>
            </w:r>
          </w:p>
        </w:tc>
        <w:tc>
          <w:tcPr>
            <w:tcW w:w="8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3,0</w:t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1,0</w:t>
            </w:r>
          </w:p>
        </w:tc>
      </w:tr>
      <w:tr>
        <w:trPr/>
        <w:tc>
          <w:tcPr>
            <w:tcW w:w="37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Ось трамвайных путей</w:t>
            </w:r>
          </w:p>
        </w:tc>
        <w:tc>
          <w:tcPr>
            <w:tcW w:w="8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5,0</w:t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3,0</w:t>
            </w:r>
          </w:p>
        </w:tc>
      </w:tr>
      <w:tr>
        <w:trPr/>
        <w:tc>
          <w:tcPr>
            <w:tcW w:w="37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Газопровод, канализация</w:t>
            </w:r>
          </w:p>
        </w:tc>
        <w:tc>
          <w:tcPr>
            <w:tcW w:w="8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1,5</w:t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—</w:t>
            </w:r>
          </w:p>
        </w:tc>
      </w:tr>
      <w:tr>
        <w:trPr/>
        <w:tc>
          <w:tcPr>
            <w:tcW w:w="37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Теплосеть</w:t>
            </w:r>
          </w:p>
        </w:tc>
        <w:tc>
          <w:tcPr>
            <w:tcW w:w="8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2,0</w:t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1,0</w:t>
            </w:r>
          </w:p>
        </w:tc>
      </w:tr>
      <w:tr>
        <w:trPr/>
        <w:tc>
          <w:tcPr>
            <w:tcW w:w="37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Водопровод, дренаж</w:t>
            </w:r>
          </w:p>
        </w:tc>
        <w:tc>
          <w:tcPr>
            <w:tcW w:w="8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2,0</w:t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—</w:t>
            </w:r>
          </w:p>
        </w:tc>
      </w:tr>
      <w:tr>
        <w:trPr/>
        <w:tc>
          <w:tcPr>
            <w:tcW w:w="37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Силовой кабель, кабель связи</w:t>
            </w:r>
          </w:p>
        </w:tc>
        <w:tc>
          <w:tcPr>
            <w:tcW w:w="8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2,0</w:t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0,7</w:t>
            </w:r>
          </w:p>
        </w:tc>
      </w:tr>
    </w:tbl>
    <w:p>
      <w:pPr>
        <w:pStyle w:val="TextBody"/>
        <w:bidi w:val="0"/>
        <w:spacing w:before="0" w:after="283"/>
        <w:jc w:val="left"/>
        <w:rPr/>
      </w:pPr>
      <w:r>
        <w:rPr/>
        <w:t xml:space="preserve">Источник: СП 42.13330.2016, табл. 9.1; те же значения — Правила создания, содержания и охраны зелёных насаждений (ППМ № 743-ПП, прил. 1, п. 3.6.3, табл. 3.6.1, со ссылкой на МГСН 1.01-99); МГСН 1.02-02 (ППМ № 623-ПП), п. 4.2.4 требует обеспечивать эти расстояния при проектировании озеленения. Прочерк — норма не установлена; для кустарника над сетью закладывается полоса обслуживания 1 м как проектное допущение. Справочник — </w:t>
      </w:r>
      <w:r>
        <w:rPr>
          <w:rStyle w:val="SourceText"/>
        </w:rPr>
        <w:t>config/norms.yaml</w:t>
      </w:r>
      <w:r>
        <w:rPr/>
        <w:t xml:space="preserve">, меняется без изменения кода. Сценарии: </w:t>
      </w:r>
      <w:r>
        <w:rPr>
          <w:rStyle w:val="SourceText"/>
        </w:rPr>
        <w:t>strict</w:t>
      </w:r>
      <w:r>
        <w:rPr/>
        <w:t xml:space="preserve"> — буква норм (по умолчанию); </w:t>
      </w:r>
      <w:r>
        <w:rPr>
          <w:rStyle w:val="SourceText"/>
        </w:rPr>
        <w:t>practice</w:t>
      </w:r>
      <w:r>
        <w:rPr/>
        <w:t xml:space="preserve"> — отступы, с которыми фактически сажают проектировщики пилота (не норматив, помечается как требующий согласования); </w:t>
      </w:r>
      <w:r>
        <w:rPr>
          <w:rStyle w:val="SourceText"/>
        </w:rPr>
        <w:t>root_barrier</w:t>
      </w:r>
      <w:r>
        <w:rPr/>
        <w:t xml:space="preserve"> — с корнезащитным экраном.</w:t>
      </w:r>
    </w:p>
    <w:p>
      <w:pPr>
        <w:pStyle w:val="Heading3"/>
        <w:bidi w:val="0"/>
        <w:jc w:val="left"/>
        <w:rPr/>
      </w:pPr>
      <w:r>
        <w:rPr/>
        <w:t>3.2 Интерпретируемость</w:t>
      </w:r>
    </w:p>
    <w:p>
      <w:pPr>
        <w:pStyle w:val="TextBody"/>
        <w:bidi w:val="0"/>
        <w:spacing w:before="0" w:after="283"/>
        <w:jc w:val="left"/>
        <w:rPr/>
      </w:pPr>
      <w:r>
        <w:rPr/>
        <w:t>Для каждой посадки в её точке вычисляются расстояния до всех нормируемых объектов в радиусе 30 м. Определяющее ограничение — объект с наименьшим запасом до нормы. Объяснение формируется из справочника норм: название объекта, норма, факт, акт и пункт. Пример:</w:t>
      </w:r>
    </w:p>
    <w:p>
      <w:pPr>
        <w:pStyle w:val="Quotations"/>
        <w:pBdr>
          <w:left w:val="single" w:sz="24" w:space="8" w:color="FF0053"/>
        </w:pBdr>
        <w:bidi w:val="0"/>
        <w:spacing w:before="0" w:after="283"/>
        <w:ind w:left="567" w:right="567" w:hanging="0"/>
        <w:jc w:val="left"/>
        <w:rPr/>
      </w:pPr>
      <w:r>
        <w:rPr/>
        <w:t>T-214, ель колючая, Камчатская улица. Посадка (дерево) допустима. Определяющее ограничение — силовой кабель и кабель связи: требуется не менее 2,0 м, фактически 3,16 м (СП 42.13330.2016, таблица 9.1; ППМ № 743-ПП, прил. 1, п. 3.6.3, табл. 3.6.1 (МГСН 1.01-99); ППМ № 623-ПП (МГСН 1.02-02), п. 4.2.4). Прочие проверенные отступы: существующее дерево — 5,27 м при норме 4,0 м; стена здания — 10,08 м при норме 5,0 м.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Где лежат объяснения: </w:t>
      </w:r>
      <w:r>
        <w:rPr>
          <w:rStyle w:val="SourceText"/>
        </w:rPr>
        <w:t>*_explain.json</w:t>
      </w:r>
      <w:r>
        <w:rPr/>
        <w:t xml:space="preserve"> (все посадки и все проверки), </w:t>
      </w:r>
      <w:r>
        <w:rPr>
          <w:rStyle w:val="SourceText"/>
        </w:rPr>
        <w:t>*_explain.csv</w:t>
      </w:r>
      <w:r>
        <w:rPr/>
        <w:t xml:space="preserve">, </w:t>
      </w:r>
      <w:r>
        <w:rPr>
          <w:rStyle w:val="SourceText"/>
        </w:rPr>
        <w:t>*_report.md</w:t>
      </w:r>
      <w:r>
        <w:rPr/>
        <w:t>, атрибут NORMA блока посадки в DXF (краткая форма до 255 символов). Для пустых участков газона указывается, какая норма их закрыла. Проектные допущения (колодцы, существующие деревья, малые формы) помечаются как допущения, а не как норматив.</w:t>
      </w:r>
    </w:p>
    <w:p>
      <w:pPr>
        <w:pStyle w:val="Heading3"/>
        <w:bidi w:val="0"/>
        <w:jc w:val="left"/>
        <w:rPr/>
      </w:pPr>
      <w:r>
        <w:rPr/>
        <w:t>3.3 Схема процесса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Схема в начале раздела 2 (исходник — </w:t>
      </w:r>
      <w:r>
        <w:rPr>
          <w:rStyle w:val="SourceText"/>
        </w:rPr>
        <w:t>docs/process.dot</w:t>
      </w:r>
      <w:r>
        <w:rPr/>
        <w:t xml:space="preserve">, </w:t>
      </w:r>
      <w:r>
        <w:rPr>
          <w:rStyle w:val="SourceText"/>
        </w:rPr>
        <w:t>docs/process.mmd</w:t>
      </w:r>
      <w:r>
        <w:rPr/>
        <w:t>).</w:t>
      </w:r>
    </w:p>
    <w:p>
      <w:pPr>
        <w:pStyle w:val="Heading2"/>
        <w:bidi w:val="0"/>
        <w:jc w:val="left"/>
        <w:rPr/>
      </w:pPr>
      <w:r>
        <w:rPr/>
        <w:t>4. Методы и библиотеки</w:t>
      </w:r>
    </w:p>
    <w:tbl>
      <w:tblPr>
        <w:tblW w:w="978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137"/>
        <w:gridCol w:w="2971"/>
        <w:gridCol w:w="3680"/>
      </w:tblGrid>
      <w:tr>
        <w:trPr>
          <w:tblHeader w:val="true"/>
        </w:trPr>
        <w:tc>
          <w:tcPr>
            <w:tcW w:w="3137" w:type="dxa"/>
            <w:tcBorders/>
            <w:vAlign w:val="center"/>
          </w:tcPr>
          <w:p>
            <w:pPr>
              <w:pStyle w:val="TableHeading"/>
              <w:suppressLineNumbers/>
              <w:shd w:fill="520978" w:val="clear"/>
              <w:bidi w:val="0"/>
              <w:spacing w:before="0" w:after="283"/>
              <w:jc w:val="center"/>
              <w:rPr/>
            </w:pPr>
            <w:r>
              <w:rPr/>
              <w:t>Что</w:t>
            </w:r>
          </w:p>
        </w:tc>
        <w:tc>
          <w:tcPr>
            <w:tcW w:w="2971" w:type="dxa"/>
            <w:tcBorders/>
            <w:vAlign w:val="center"/>
          </w:tcPr>
          <w:p>
            <w:pPr>
              <w:pStyle w:val="TableHeading"/>
              <w:suppressLineNumbers/>
              <w:shd w:fill="520978" w:val="clear"/>
              <w:bidi w:val="0"/>
              <w:spacing w:before="0" w:after="283"/>
              <w:jc w:val="center"/>
              <w:rPr/>
            </w:pPr>
            <w:r>
              <w:rPr/>
              <w:t>Зачем</w:t>
            </w:r>
          </w:p>
        </w:tc>
        <w:tc>
          <w:tcPr>
            <w:tcW w:w="3680" w:type="dxa"/>
            <w:tcBorders/>
            <w:vAlign w:val="center"/>
          </w:tcPr>
          <w:p>
            <w:pPr>
              <w:pStyle w:val="TableHeading"/>
              <w:suppressLineNumbers/>
              <w:shd w:fill="520978" w:val="clear"/>
              <w:bidi w:val="0"/>
              <w:spacing w:before="0" w:after="283"/>
              <w:jc w:val="center"/>
              <w:rPr/>
            </w:pPr>
            <w:r>
              <w:rPr/>
              <w:t>Источник</w:t>
            </w:r>
          </w:p>
        </w:tc>
      </w:tr>
      <w:tr>
        <w:trPr/>
        <w:tc>
          <w:tcPr>
            <w:tcW w:w="313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ezdxf</w:t>
            </w:r>
          </w:p>
        </w:tc>
        <w:tc>
          <w:tcPr>
            <w:tcW w:w="29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чтение и запись DXF, блоки, атрибуты</w:t>
            </w:r>
          </w:p>
        </w:tc>
        <w:tc>
          <w:tcPr>
            <w:tcW w:w="368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https://ezdxf.mozman.at</w:t>
            </w:r>
          </w:p>
        </w:tc>
      </w:tr>
      <w:tr>
        <w:trPr/>
        <w:tc>
          <w:tcPr>
            <w:tcW w:w="313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ODA File Converter</w:t>
            </w:r>
          </w:p>
        </w:tc>
        <w:tc>
          <w:tcPr>
            <w:tcW w:w="29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DWG → DXF</w:t>
            </w:r>
          </w:p>
        </w:tc>
        <w:tc>
          <w:tcPr>
            <w:tcW w:w="368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https://www.opendesign.com/guestfiles/oda_file_converter</w:t>
            </w:r>
          </w:p>
        </w:tc>
      </w:tr>
      <w:tr>
        <w:trPr/>
        <w:tc>
          <w:tcPr>
            <w:tcW w:w="313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shapely</w:t>
            </w:r>
          </w:p>
        </w:tc>
        <w:tc>
          <w:tcPr>
            <w:tcW w:w="29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геометрия, точные расстояния</w:t>
            </w:r>
          </w:p>
        </w:tc>
        <w:tc>
          <w:tcPr>
            <w:tcW w:w="368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https://shapely.readthedocs.io</w:t>
            </w:r>
          </w:p>
        </w:tc>
      </w:tr>
      <w:tr>
        <w:trPr/>
        <w:tc>
          <w:tcPr>
            <w:tcW w:w="313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NumPy, SciPy</w:t>
            </w:r>
          </w:p>
        </w:tc>
        <w:tc>
          <w:tcPr>
            <w:tcW w:w="29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растры, distance transform, kd-деревья</w:t>
            </w:r>
          </w:p>
        </w:tc>
        <w:tc>
          <w:tcPr>
            <w:tcW w:w="368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https://numpy.org, https://scipy.org</w:t>
            </w:r>
          </w:p>
        </w:tc>
      </w:tr>
      <w:tr>
        <w:trPr/>
        <w:tc>
          <w:tcPr>
            <w:tcW w:w="313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pypdf</w:t>
            </w:r>
          </w:p>
        </w:tc>
        <w:tc>
          <w:tcPr>
            <w:tcW w:w="29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извлечение векторов из PDF</w:t>
            </w:r>
          </w:p>
        </w:tc>
        <w:tc>
          <w:tcPr>
            <w:tcW w:w="368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https://pypdf.readthedocs.io</w:t>
            </w:r>
          </w:p>
        </w:tc>
      </w:tr>
      <w:tr>
        <w:trPr/>
        <w:tc>
          <w:tcPr>
            <w:tcW w:w="313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PyYAML</w:t>
            </w:r>
          </w:p>
        </w:tc>
        <w:tc>
          <w:tcPr>
            <w:tcW w:w="29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справочники норм и пород</w:t>
            </w:r>
          </w:p>
        </w:tc>
        <w:tc>
          <w:tcPr>
            <w:tcW w:w="368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https://pyyaml.org</w:t>
            </w:r>
          </w:p>
        </w:tc>
      </w:tr>
      <w:tr>
        <w:trPr/>
        <w:tc>
          <w:tcPr>
            <w:tcW w:w="313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FastAPI, Uvicorn</w:t>
            </w:r>
          </w:p>
        </w:tc>
        <w:tc>
          <w:tcPr>
            <w:tcW w:w="29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веб-интерфейс, HTTP API, Swagger</w:t>
            </w:r>
          </w:p>
        </w:tc>
        <w:tc>
          <w:tcPr>
            <w:tcW w:w="368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https://fastapi.tiangolo.com</w:t>
            </w:r>
          </w:p>
        </w:tc>
      </w:tr>
      <w:tr>
        <w:trPr/>
        <w:tc>
          <w:tcPr>
            <w:tcW w:w="313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Ollama + Qwen3 8B, bge-m3 (необязательно)</w:t>
            </w:r>
          </w:p>
        </w:tc>
        <w:tc>
          <w:tcPr>
            <w:tcW w:w="29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подсказка классов незнакомых слоёв</w:t>
            </w:r>
          </w:p>
        </w:tc>
        <w:tc>
          <w:tcPr>
            <w:tcW w:w="368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https://ollama.com</w:t>
            </w:r>
          </w:p>
        </w:tc>
      </w:tr>
      <w:tr>
        <w:trPr/>
        <w:tc>
          <w:tcPr>
            <w:tcW w:w="313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Логистическая регрессия (своя реализация на NumPy)</w:t>
            </w:r>
          </w:p>
        </w:tc>
        <w:tc>
          <w:tcPr>
            <w:tcW w:w="29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модель выбора места, проверка «без одной улицы»</w:t>
            </w:r>
          </w:p>
        </w:tc>
        <w:tc>
          <w:tcPr>
            <w:tcW w:w="368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src/learn.py</w:t>
            </w:r>
            <w:r>
              <w:rPr/>
              <w:t xml:space="preserve">, </w:t>
            </w:r>
            <w:r>
              <w:rPr>
                <w:rStyle w:val="SourceText"/>
              </w:rPr>
              <w:t>src/train_placement.py</w:t>
            </w:r>
          </w:p>
        </w:tc>
      </w:tr>
      <w:tr>
        <w:trPr/>
        <w:tc>
          <w:tcPr>
            <w:tcW w:w="313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TF-IDF + k ближайших (своя реализация)</w:t>
            </w:r>
          </w:p>
        </w:tc>
        <w:tc>
          <w:tcPr>
            <w:tcW w:w="29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модель имён слоёв</w:t>
            </w:r>
          </w:p>
        </w:tc>
        <w:tc>
          <w:tcPr>
            <w:tcW w:w="368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src/layer_model.py</w:t>
            </w:r>
          </w:p>
        </w:tc>
      </w:tr>
    </w:tbl>
    <w:p>
      <w:pPr>
        <w:pStyle w:val="Heading2"/>
        <w:bidi w:val="0"/>
        <w:jc w:val="left"/>
        <w:rPr/>
      </w:pPr>
      <w:r>
        <w:rPr/>
        <w:t>5. Сборка, запуск и проверка</w:t>
      </w:r>
    </w:p>
    <w:p>
      <w:pPr>
        <w:pStyle w:val="PreformattedText"/>
        <w:shd w:fill="F4ECFA" w:val="clear"/>
        <w:bidi w:val="0"/>
        <w:spacing w:before="0" w:after="0"/>
        <w:jc w:val="left"/>
        <w:rPr/>
      </w:pPr>
      <w:r>
        <w:rPr>
          <w:rStyle w:val="SourceText"/>
        </w:rPr>
        <w:t>git clone https://github.com/Kaban425/greenai &amp;&amp; cd greenai</w:t>
      </w:r>
    </w:p>
    <w:p>
      <w:pPr>
        <w:pStyle w:val="PreformattedText"/>
        <w:shd w:fill="F4ECFA" w:val="clear"/>
        <w:bidi w:val="0"/>
        <w:spacing w:before="0" w:after="0"/>
        <w:jc w:val="left"/>
        <w:rPr/>
      </w:pPr>
      <w:r>
        <w:rPr>
          <w:rStyle w:val="SourceText"/>
        </w:rPr>
        <w:t>docker compose build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docker compose up                  # веб-интерфейс http://localhost:8000, Swagger /docs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Расчёт из командной строки (результат — в </w:t>
      </w:r>
      <w:r>
        <w:rPr>
          <w:rStyle w:val="SourceText"/>
        </w:rPr>
        <w:t>./output/run1</w:t>
      </w:r>
      <w:r>
        <w:rPr/>
        <w:t>):</w:t>
      </w:r>
    </w:p>
    <w:p>
      <w:pPr>
        <w:pStyle w:val="PreformattedText"/>
        <w:shd w:fill="F4ECFA" w:val="clear"/>
        <w:bidi w:val="0"/>
        <w:spacing w:before="0" w:after="0"/>
        <w:jc w:val="left"/>
        <w:rPr/>
      </w:pPr>
      <w:r>
        <w:rPr>
          <w:rStyle w:val="SourceText"/>
        </w:rPr>
        <w:t>docker compose run --rm greenai python src/main.py \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--input data/sample.dxf --outdir output/run1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Свой чертёж кладётся в </w:t>
      </w:r>
      <w:r>
        <w:rPr>
          <w:rStyle w:val="SourceText"/>
        </w:rPr>
        <w:t>./input</w:t>
      </w:r>
      <w:r>
        <w:rPr/>
        <w:t>. Комплект с внешними ссылками монтируется целиком:</w:t>
      </w:r>
    </w:p>
    <w:p>
      <w:pPr>
        <w:pStyle w:val="PreformattedText"/>
        <w:shd w:fill="F4ECFA" w:val="clear"/>
        <w:bidi w:val="0"/>
        <w:spacing w:before="0" w:after="0"/>
        <w:jc w:val="left"/>
        <w:rPr/>
      </w:pPr>
      <w:r>
        <w:rPr>
          <w:rStyle w:val="SourceText"/>
        </w:rPr>
        <w:t>docker run --rm -v "/путь/к/комплекту:/app/input/obj:ro" -v "$PWD/output:/app/output" \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greenai:latest python src/main.py --input "input/obj/Генплан.dwg" --outdir output/obj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Основные параметры: </w:t>
      </w:r>
      <w:r>
        <w:rPr>
          <w:rStyle w:val="SourceText"/>
        </w:rPr>
        <w:t>--scenario strict|practice|root_barrier</w:t>
      </w:r>
      <w:r>
        <w:rPr/>
        <w:t xml:space="preserve">, </w:t>
      </w:r>
      <w:r>
        <w:rPr>
          <w:rStyle w:val="SourceText"/>
        </w:rPr>
        <w:t>--spacing 6</w:t>
      </w:r>
      <w:r>
        <w:rPr/>
        <w:t xml:space="preserve">, </w:t>
      </w:r>
      <w:r>
        <w:rPr>
          <w:rStyle w:val="SourceText"/>
        </w:rPr>
        <w:t>--tree</w:t>
      </w:r>
      <w:r>
        <w:rPr/>
        <w:t>/</w:t>
      </w:r>
      <w:r>
        <w:rPr>
          <w:rStyle w:val="SourceText"/>
        </w:rPr>
        <w:t>--shrub</w:t>
      </w:r>
      <w:r>
        <w:rPr/>
        <w:t xml:space="preserve"> (породы), </w:t>
      </w:r>
      <w:r>
        <w:rPr>
          <w:rStyle w:val="SourceText"/>
        </w:rPr>
        <w:t>--trees-per-ha</w:t>
      </w:r>
      <w:r>
        <w:rPr/>
        <w:t xml:space="preserve">, </w:t>
      </w:r>
      <w:r>
        <w:rPr>
          <w:rStyle w:val="SourceText"/>
        </w:rPr>
        <w:t>--max-trees</w:t>
      </w:r>
      <w:r>
        <w:rPr/>
        <w:t xml:space="preserve">, </w:t>
      </w:r>
      <w:r>
        <w:rPr>
          <w:rStyle w:val="SourceText"/>
        </w:rPr>
        <w:t>--no-shrubs</w:t>
      </w:r>
      <w:r>
        <w:rPr/>
        <w:t xml:space="preserve">, </w:t>
      </w:r>
      <w:r>
        <w:rPr>
          <w:rStyle w:val="SourceText"/>
        </w:rPr>
        <w:t>--with &lt;файл сетей&gt;</w:t>
      </w:r>
      <w:r>
        <w:rPr/>
        <w:t xml:space="preserve">, </w:t>
      </w:r>
      <w:r>
        <w:rPr>
          <w:rStyle w:val="SourceText"/>
        </w:rPr>
        <w:t>--xref-dir &lt;папка ссылок&gt;</w:t>
      </w:r>
      <w:r>
        <w:rPr/>
        <w:t xml:space="preserve">, </w:t>
      </w:r>
      <w:r>
        <w:rPr>
          <w:rStyle w:val="SourceText"/>
        </w:rPr>
        <w:t>--learned</w:t>
      </w:r>
      <w:r>
        <w:rPr/>
        <w:t xml:space="preserve"> (обученная модель места), </w:t>
      </w:r>
      <w:r>
        <w:rPr>
          <w:rStyle w:val="SourceText"/>
        </w:rPr>
        <w:t>--plan-only</w:t>
      </w:r>
      <w:r>
        <w:rPr/>
        <w:t xml:space="preserve"> (отдельный DXF только с посадками), </w:t>
      </w:r>
      <w:r>
        <w:rPr>
          <w:rStyle w:val="SourceText"/>
        </w:rPr>
        <w:t>--validate</w:t>
      </w:r>
      <w:r>
        <w:rPr/>
        <w:t xml:space="preserve"> (сверка с проектными посадками из того же чертежа).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Проверка результата.</w:t>
      </w:r>
    </w:p>
    <w:p>
      <w:pPr>
        <w:pStyle w:val="PreformattedText"/>
        <w:shd w:fill="F4ECFA" w:val="clear"/>
        <w:bidi w:val="0"/>
        <w:spacing w:before="0" w:after="0"/>
        <w:jc w:val="left"/>
        <w:rPr/>
      </w:pPr>
      <w:r>
        <w:rPr>
          <w:rStyle w:val="SourceText"/>
        </w:rPr>
        <w:t>python src/verify_output.py &lt;входной.dwg&gt; &lt;папка результата&gt;   # слои целы, атрибуты, объяснения</w:t>
      </w:r>
    </w:p>
    <w:p>
      <w:pPr>
        <w:pStyle w:val="PreformattedText"/>
        <w:shd w:fill="F4ECFA" w:val="clear"/>
        <w:bidi w:val="0"/>
        <w:spacing w:before="0" w:after="0"/>
        <w:jc w:val="left"/>
        <w:rPr/>
      </w:pPr>
      <w:r>
        <w:rPr>
          <w:rStyle w:val="SourceText"/>
        </w:rPr>
        <w:t>python -m pytest tests                                          # или python tests/test_*.py</w:t>
      </w:r>
    </w:p>
    <w:p>
      <w:pPr>
        <w:pStyle w:val="PreformattedText"/>
        <w:shd w:fill="F4ECFA" w:val="clear"/>
        <w:bidi w:val="0"/>
        <w:spacing w:before="0" w:after="0"/>
        <w:jc w:val="left"/>
        <w:rPr/>
      </w:pPr>
      <w:r>
        <w:rPr>
          <w:rStyle w:val="SourceText"/>
        </w:rPr>
        <w:t>python src/benchmark.py                                         # эталонный чертёж с известной разметкой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python src/batch_streets.py "&lt;папка Пилотный проект 20 улиц&gt;"   # прогон по всем улицам</w:t>
      </w:r>
    </w:p>
    <w:p>
      <w:pPr>
        <w:pStyle w:val="Heading2"/>
        <w:bidi w:val="0"/>
        <w:jc w:val="left"/>
        <w:rPr/>
      </w:pPr>
      <w:r>
        <w:rPr/>
        <w:t>6. Способ взаимодействия</w:t>
      </w:r>
    </w:p>
    <w:p>
      <w:pPr>
        <w:pStyle w:val="TextBody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Командная строка</w:t>
      </w:r>
      <w:r>
        <w:rPr/>
        <w:t xml:space="preserve"> — </w:t>
      </w:r>
      <w:r>
        <w:rPr>
          <w:rStyle w:val="SourceText"/>
        </w:rPr>
        <w:t>src/main.py</w:t>
      </w:r>
      <w:r>
        <w:rPr/>
        <w:t xml:space="preserve">, все параметры расчёта. </w:t>
      </w:r>
    </w:p>
    <w:p>
      <w:pPr>
        <w:pStyle w:val="TextBody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Веб-интерфейс</w:t>
      </w:r>
      <w:r>
        <w:rPr/>
        <w:t xml:space="preserve"> — загрузка файла, просмотр чертежа и слоёв, назначение классов слоям, запуск, сводка с проверкой результата, интерактивная схема, редактор посадок (перенос, добавление, удаление с проверкой норм; правки — в отдельном файле </w:t>
      </w:r>
      <w:r>
        <w:rPr>
          <w:rStyle w:val="SourceText"/>
        </w:rPr>
        <w:t>*_EDITED.dxf</w:t>
      </w:r>
      <w:r>
        <w:rPr/>
        <w:t xml:space="preserve">), страница «Улицы» с итогами прогона. </w:t>
      </w:r>
    </w:p>
    <w:p>
      <w:pPr>
        <w:pStyle w:val="TextBody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HTTP API</w:t>
      </w:r>
      <w:r>
        <w:rPr/>
        <w:t xml:space="preserve"> — см. раздел 7. </w:t>
      </w:r>
    </w:p>
    <w:p>
      <w:pPr>
        <w:pStyle w:val="Heading2"/>
        <w:bidi w:val="0"/>
        <w:jc w:val="left"/>
        <w:rPr/>
      </w:pPr>
      <w:r>
        <w:rPr/>
        <w:t>7. HTTP API (Swagger)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Спецификация OpenAPI — </w:t>
      </w:r>
      <w:r>
        <w:rPr>
          <w:rStyle w:val="SourceText"/>
        </w:rPr>
        <w:t>/openapi.json</w:t>
      </w:r>
      <w:r>
        <w:rPr/>
        <w:t xml:space="preserve">, интерфейс Swagger — </w:t>
      </w:r>
      <w:r>
        <w:rPr>
          <w:rStyle w:val="SourceText"/>
        </w:rPr>
        <w:t>/docs</w:t>
      </w:r>
      <w:r>
        <w:rPr/>
        <w:t>.</w:t>
      </w:r>
    </w:p>
    <w:tbl>
      <w:tblPr>
        <w:tblW w:w="910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066"/>
        <w:gridCol w:w="3241"/>
        <w:gridCol w:w="4801"/>
      </w:tblGrid>
      <w:tr>
        <w:trPr>
          <w:tblHeader w:val="true"/>
        </w:trPr>
        <w:tc>
          <w:tcPr>
            <w:tcW w:w="1066" w:type="dxa"/>
            <w:tcBorders/>
            <w:vAlign w:val="center"/>
          </w:tcPr>
          <w:p>
            <w:pPr>
              <w:pStyle w:val="TableHeading"/>
              <w:suppressLineNumbers/>
              <w:shd w:fill="520978" w:val="clear"/>
              <w:bidi w:val="0"/>
              <w:spacing w:before="0" w:after="283"/>
              <w:jc w:val="center"/>
              <w:rPr/>
            </w:pPr>
            <w:r>
              <w:rPr/>
              <w:t>Метод</w:t>
            </w:r>
          </w:p>
        </w:tc>
        <w:tc>
          <w:tcPr>
            <w:tcW w:w="3241" w:type="dxa"/>
            <w:tcBorders/>
            <w:vAlign w:val="center"/>
          </w:tcPr>
          <w:p>
            <w:pPr>
              <w:pStyle w:val="TableHeading"/>
              <w:suppressLineNumbers/>
              <w:shd w:fill="520978" w:val="clear"/>
              <w:bidi w:val="0"/>
              <w:spacing w:before="0" w:after="283"/>
              <w:jc w:val="center"/>
              <w:rPr/>
            </w:pPr>
            <w:r>
              <w:rPr/>
              <w:t>Путь</w:t>
            </w:r>
          </w:p>
        </w:tc>
        <w:tc>
          <w:tcPr>
            <w:tcW w:w="4801" w:type="dxa"/>
            <w:tcBorders/>
            <w:vAlign w:val="center"/>
          </w:tcPr>
          <w:p>
            <w:pPr>
              <w:pStyle w:val="TableHeading"/>
              <w:suppressLineNumbers/>
              <w:shd w:fill="520978" w:val="clear"/>
              <w:bidi w:val="0"/>
              <w:spacing w:before="0" w:after="283"/>
              <w:jc w:val="center"/>
              <w:rPr/>
            </w:pPr>
            <w:r>
              <w:rPr/>
              <w:t>Назначение</w:t>
            </w:r>
          </w:p>
        </w:tc>
      </w:tr>
      <w:tr>
        <w:trPr/>
        <w:tc>
          <w:tcPr>
            <w:tcW w:w="10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GET</w:t>
            </w:r>
          </w:p>
        </w:tc>
        <w:tc>
          <w:tcPr>
            <w:tcW w:w="32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/api/version</w:t>
            </w:r>
          </w:p>
        </w:tc>
        <w:tc>
          <w:tcPr>
            <w:tcW w:w="48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версия сборки и пути</w:t>
            </w:r>
          </w:p>
        </w:tc>
      </w:tr>
      <w:tr>
        <w:trPr/>
        <w:tc>
          <w:tcPr>
            <w:tcW w:w="10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GET</w:t>
            </w:r>
          </w:p>
        </w:tc>
        <w:tc>
          <w:tcPr>
            <w:tcW w:w="32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/api/inputs</w:t>
            </w:r>
          </w:p>
        </w:tc>
        <w:tc>
          <w:tcPr>
            <w:tcW w:w="48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файлы, готовые к анализу</w:t>
            </w:r>
          </w:p>
        </w:tc>
      </w:tr>
      <w:tr>
        <w:trPr/>
        <w:tc>
          <w:tcPr>
            <w:tcW w:w="10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GET</w:t>
            </w:r>
          </w:p>
        </w:tc>
        <w:tc>
          <w:tcPr>
            <w:tcW w:w="32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/api/species</w:t>
            </w:r>
          </w:p>
        </w:tc>
        <w:tc>
          <w:tcPr>
            <w:tcW w:w="48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каталог пород</w:t>
            </w:r>
          </w:p>
        </w:tc>
      </w:tr>
      <w:tr>
        <w:trPr/>
        <w:tc>
          <w:tcPr>
            <w:tcW w:w="10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POST</w:t>
            </w:r>
          </w:p>
        </w:tc>
        <w:tc>
          <w:tcPr>
            <w:tcW w:w="32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/api/upload</w:t>
            </w:r>
          </w:p>
        </w:tc>
        <w:tc>
          <w:tcPr>
            <w:tcW w:w="48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загрузить файл в папку input</w:t>
            </w:r>
          </w:p>
        </w:tc>
      </w:tr>
      <w:tr>
        <w:trPr/>
        <w:tc>
          <w:tcPr>
            <w:tcW w:w="10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POST</w:t>
            </w:r>
          </w:p>
        </w:tc>
        <w:tc>
          <w:tcPr>
            <w:tcW w:w="32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/api/run</w:t>
            </w:r>
          </w:p>
        </w:tc>
        <w:tc>
          <w:tcPr>
            <w:tcW w:w="48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запустить расчёт (параметры формы — как у CLI)</w:t>
            </w:r>
          </w:p>
        </w:tc>
      </w:tr>
      <w:tr>
        <w:trPr/>
        <w:tc>
          <w:tcPr>
            <w:tcW w:w="10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GET</w:t>
            </w:r>
          </w:p>
        </w:tc>
        <w:tc>
          <w:tcPr>
            <w:tcW w:w="32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/api/jobs/{job_id}</w:t>
            </w:r>
          </w:p>
        </w:tc>
        <w:tc>
          <w:tcPr>
            <w:tcW w:w="48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состояние и журнал расчёта</w:t>
            </w:r>
          </w:p>
        </w:tc>
      </w:tr>
      <w:tr>
        <w:trPr/>
        <w:tc>
          <w:tcPr>
            <w:tcW w:w="10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GET</w:t>
            </w:r>
          </w:p>
        </w:tc>
        <w:tc>
          <w:tcPr>
            <w:tcW w:w="32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/api/summary/{folder}</w:t>
            </w:r>
          </w:p>
        </w:tc>
        <w:tc>
          <w:tcPr>
            <w:tcW w:w="48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ключевые показатели расчёта</w:t>
            </w:r>
          </w:p>
        </w:tc>
      </w:tr>
      <w:tr>
        <w:trPr/>
        <w:tc>
          <w:tcPr>
            <w:tcW w:w="10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GET</w:t>
            </w:r>
          </w:p>
        </w:tc>
        <w:tc>
          <w:tcPr>
            <w:tcW w:w="32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/api/results</w:t>
            </w:r>
          </w:p>
        </w:tc>
        <w:tc>
          <w:tcPr>
            <w:tcW w:w="48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список результатов</w:t>
            </w:r>
          </w:p>
        </w:tc>
      </w:tr>
      <w:tr>
        <w:trPr/>
        <w:tc>
          <w:tcPr>
            <w:tcW w:w="10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GET</w:t>
            </w:r>
          </w:p>
        </w:tc>
        <w:tc>
          <w:tcPr>
            <w:tcW w:w="32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/api/layers</w:t>
            </w:r>
          </w:p>
        </w:tc>
        <w:tc>
          <w:tcPr>
            <w:tcW w:w="48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слои файла и их классы</w:t>
            </w:r>
          </w:p>
        </w:tc>
      </w:tr>
      <w:tr>
        <w:trPr/>
        <w:tc>
          <w:tcPr>
            <w:tcW w:w="10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POST</w:t>
            </w:r>
          </w:p>
        </w:tc>
        <w:tc>
          <w:tcPr>
            <w:tcW w:w="32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/api/layers</w:t>
            </w:r>
          </w:p>
        </w:tc>
        <w:tc>
          <w:tcPr>
            <w:tcW w:w="48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сохранить сопоставление слоёв</w:t>
            </w:r>
          </w:p>
        </w:tc>
      </w:tr>
      <w:tr>
        <w:trPr/>
        <w:tc>
          <w:tcPr>
            <w:tcW w:w="10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GET, POST</w:t>
            </w:r>
          </w:p>
        </w:tc>
        <w:tc>
          <w:tcPr>
            <w:tcW w:w="32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/api/plan/{folder}</w:t>
            </w:r>
          </w:p>
        </w:tc>
        <w:tc>
          <w:tcPr>
            <w:tcW w:w="48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план посадок для редактора, сохранение правок</w:t>
            </w:r>
          </w:p>
        </w:tc>
      </w:tr>
      <w:tr>
        <w:trPr/>
        <w:tc>
          <w:tcPr>
            <w:tcW w:w="10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POST</w:t>
            </w:r>
          </w:p>
        </w:tc>
        <w:tc>
          <w:tcPr>
            <w:tcW w:w="32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/api/delete</w:t>
            </w:r>
            <w:r>
              <w:rPr/>
              <w:t xml:space="preserve">, </w:t>
            </w:r>
            <w:r>
              <w:rPr>
                <w:rStyle w:val="SourceText"/>
              </w:rPr>
              <w:t>/api/delete_result</w:t>
            </w:r>
          </w:p>
        </w:tc>
        <w:tc>
          <w:tcPr>
            <w:tcW w:w="48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удалить входной файл или результат</w:t>
            </w:r>
          </w:p>
        </w:tc>
      </w:tr>
      <w:tr>
        <w:trPr/>
        <w:tc>
          <w:tcPr>
            <w:tcW w:w="10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GET</w:t>
            </w:r>
          </w:p>
        </w:tc>
        <w:tc>
          <w:tcPr>
            <w:tcW w:w="32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/file/{folder}/{name}</w:t>
            </w:r>
          </w:p>
        </w:tc>
        <w:tc>
          <w:tcPr>
            <w:tcW w:w="48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скачать файл результата</w:t>
            </w:r>
          </w:p>
        </w:tc>
      </w:tr>
    </w:tbl>
    <w:p>
      <w:pPr>
        <w:pStyle w:val="Heading2"/>
        <w:bidi w:val="0"/>
        <w:jc w:val="left"/>
        <w:rPr/>
      </w:pPr>
      <w:r>
        <w:rPr/>
        <w:t>8. Результаты на «Пилотном проекте 20 улиц», ограничения и известные ошибки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Строгий сценарий, прогон </w:t>
      </w:r>
      <w:r>
        <w:rPr>
          <w:rStyle w:val="SourceText"/>
        </w:rPr>
        <w:t>src/batch_streets.py</w:t>
      </w:r>
      <w:r>
        <w:rPr/>
        <w:t xml:space="preserve"> по всем улицам (главный чертёж выбирается автоматически, внешние ссылки и файлы сетей подгружаются сами):</w:t>
      </w:r>
    </w:p>
    <w:tbl>
      <w:tblPr>
        <w:tblW w:w="978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486"/>
        <w:gridCol w:w="1051"/>
        <w:gridCol w:w="1366"/>
        <w:gridCol w:w="1276"/>
        <w:gridCol w:w="1186"/>
        <w:gridCol w:w="1561"/>
        <w:gridCol w:w="1021"/>
        <w:gridCol w:w="841"/>
      </w:tblGrid>
      <w:tr>
        <w:trPr>
          <w:tblHeader w:val="true"/>
        </w:trPr>
        <w:tc>
          <w:tcPr>
            <w:tcW w:w="1486" w:type="dxa"/>
            <w:tcBorders/>
            <w:vAlign w:val="center"/>
          </w:tcPr>
          <w:p>
            <w:pPr>
              <w:pStyle w:val="TableHeading"/>
              <w:suppressLineNumbers/>
              <w:shd w:fill="520978" w:val="clear"/>
              <w:bidi w:val="0"/>
              <w:spacing w:before="0" w:after="283"/>
              <w:jc w:val="center"/>
              <w:rPr/>
            </w:pPr>
            <w:r>
              <w:rPr/>
              <w:t>Улица</w:t>
            </w:r>
          </w:p>
        </w:tc>
        <w:tc>
          <w:tcPr>
            <w:tcW w:w="1051" w:type="dxa"/>
            <w:tcBorders/>
            <w:vAlign w:val="center"/>
          </w:tcPr>
          <w:p>
            <w:pPr>
              <w:pStyle w:val="TableHeading"/>
              <w:suppressLineNumbers/>
              <w:shd w:fill="520978" w:val="clear"/>
              <w:bidi w:val="0"/>
              <w:spacing w:before="0" w:after="283"/>
              <w:jc w:val="center"/>
              <w:rPr/>
            </w:pPr>
            <w:r>
              <w:rPr/>
              <w:t>Деревьев</w:t>
            </w:r>
          </w:p>
        </w:tc>
        <w:tc>
          <w:tcPr>
            <w:tcW w:w="1366" w:type="dxa"/>
            <w:tcBorders/>
            <w:vAlign w:val="center"/>
          </w:tcPr>
          <w:p>
            <w:pPr>
              <w:pStyle w:val="TableHeading"/>
              <w:suppressLineNumbers/>
              <w:shd w:fill="520978" w:val="clear"/>
              <w:bidi w:val="0"/>
              <w:spacing w:before="0" w:after="283"/>
              <w:jc w:val="center"/>
              <w:rPr/>
            </w:pPr>
            <w:r>
              <w:rPr/>
              <w:t>Кустарников</w:t>
            </w:r>
          </w:p>
        </w:tc>
        <w:tc>
          <w:tcPr>
            <w:tcW w:w="1276" w:type="dxa"/>
            <w:tcBorders/>
            <w:vAlign w:val="center"/>
          </w:tcPr>
          <w:p>
            <w:pPr>
              <w:pStyle w:val="TableHeading"/>
              <w:suppressLineNumbers/>
              <w:shd w:fill="520978" w:val="clear"/>
              <w:bidi w:val="0"/>
              <w:spacing w:before="0" w:after="283"/>
              <w:jc w:val="center"/>
              <w:rPr/>
            </w:pPr>
            <w:r>
              <w:rPr/>
              <w:t>Нарушений</w:t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Heading"/>
              <w:suppressLineNumbers/>
              <w:shd w:fill="520978" w:val="clear"/>
              <w:bidi w:val="0"/>
              <w:spacing w:before="0" w:after="283"/>
              <w:jc w:val="center"/>
              <w:rPr/>
            </w:pPr>
            <w:r>
              <w:rPr/>
              <w:t>Убрано точной проверкой</w:t>
            </w:r>
          </w:p>
        </w:tc>
        <w:tc>
          <w:tcPr>
            <w:tcW w:w="1561" w:type="dxa"/>
            <w:tcBorders/>
            <w:vAlign w:val="center"/>
          </w:tcPr>
          <w:p>
            <w:pPr>
              <w:pStyle w:val="TableHeading"/>
              <w:suppressLineNumbers/>
              <w:shd w:fill="520978" w:val="clear"/>
              <w:bidi w:val="0"/>
              <w:spacing w:before="0" w:after="283"/>
              <w:jc w:val="center"/>
              <w:rPr/>
            </w:pPr>
            <w:r>
              <w:rPr/>
              <w:t>Нераспознано, % длины</w:t>
            </w:r>
          </w:p>
        </w:tc>
        <w:tc>
          <w:tcPr>
            <w:tcW w:w="1021" w:type="dxa"/>
            <w:tcBorders/>
            <w:vAlign w:val="center"/>
          </w:tcPr>
          <w:p>
            <w:pPr>
              <w:pStyle w:val="TableHeading"/>
              <w:suppressLineNumbers/>
              <w:shd w:fill="520978" w:val="clear"/>
              <w:bidi w:val="0"/>
              <w:spacing w:before="0" w:after="283"/>
              <w:jc w:val="center"/>
              <w:rPr/>
            </w:pPr>
            <w:r>
              <w:rPr/>
              <w:t>Внешних ссылок</w:t>
            </w:r>
          </w:p>
        </w:tc>
        <w:tc>
          <w:tcPr>
            <w:tcW w:w="841" w:type="dxa"/>
            <w:tcBorders/>
            <w:vAlign w:val="center"/>
          </w:tcPr>
          <w:p>
            <w:pPr>
              <w:pStyle w:val="TableHeading"/>
              <w:suppressLineNumbers/>
              <w:shd w:fill="520978" w:val="clear"/>
              <w:bidi w:val="0"/>
              <w:spacing w:before="0" w:after="283"/>
              <w:jc w:val="center"/>
              <w:rPr/>
            </w:pPr>
            <w:r>
              <w:rPr/>
              <w:t>Время, с</w:t>
            </w:r>
          </w:p>
        </w:tc>
      </w:tr>
      <w:tr>
        <w:trPr/>
        <w:tc>
          <w:tcPr>
            <w:tcW w:w="14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1. Олимпийская деревня</w:t>
            </w:r>
          </w:p>
        </w:tc>
        <w:tc>
          <w:tcPr>
            <w:tcW w:w="10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864</w:t>
            </w:r>
          </w:p>
        </w:tc>
        <w:tc>
          <w:tcPr>
            <w:tcW w:w="13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3000</w:t>
            </w:r>
          </w:p>
        </w:tc>
        <w:tc>
          <w:tcPr>
            <w:tcW w:w="12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</w:t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</w:t>
            </w:r>
          </w:p>
        </w:tc>
        <w:tc>
          <w:tcPr>
            <w:tcW w:w="15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3,7</w:t>
            </w:r>
          </w:p>
        </w:tc>
        <w:tc>
          <w:tcPr>
            <w:tcW w:w="10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12</w:t>
            </w:r>
          </w:p>
        </w:tc>
        <w:tc>
          <w:tcPr>
            <w:tcW w:w="8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569</w:t>
            </w:r>
          </w:p>
        </w:tc>
      </w:tr>
      <w:tr>
        <w:trPr/>
        <w:tc>
          <w:tcPr>
            <w:tcW w:w="14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2. Песчаный переулок</w:t>
            </w:r>
          </w:p>
        </w:tc>
        <w:tc>
          <w:tcPr>
            <w:tcW w:w="10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6</w:t>
            </w:r>
          </w:p>
        </w:tc>
        <w:tc>
          <w:tcPr>
            <w:tcW w:w="13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371</w:t>
            </w:r>
          </w:p>
        </w:tc>
        <w:tc>
          <w:tcPr>
            <w:tcW w:w="12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</w:t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</w:t>
            </w:r>
          </w:p>
        </w:tc>
        <w:tc>
          <w:tcPr>
            <w:tcW w:w="15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0,0</w:t>
            </w:r>
          </w:p>
        </w:tc>
        <w:tc>
          <w:tcPr>
            <w:tcW w:w="10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29</w:t>
            </w:r>
          </w:p>
        </w:tc>
        <w:tc>
          <w:tcPr>
            <w:tcW w:w="8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52</w:t>
            </w:r>
          </w:p>
        </w:tc>
      </w:tr>
      <w:tr>
        <w:trPr/>
        <w:tc>
          <w:tcPr>
            <w:tcW w:w="14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3. 3-я Парковая</w:t>
            </w:r>
          </w:p>
        </w:tc>
        <w:tc>
          <w:tcPr>
            <w:tcW w:w="10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422</w:t>
            </w:r>
          </w:p>
        </w:tc>
        <w:tc>
          <w:tcPr>
            <w:tcW w:w="13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2996</w:t>
            </w:r>
          </w:p>
        </w:tc>
        <w:tc>
          <w:tcPr>
            <w:tcW w:w="12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</w:t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7</w:t>
            </w:r>
          </w:p>
        </w:tc>
        <w:tc>
          <w:tcPr>
            <w:tcW w:w="15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0,3</w:t>
            </w:r>
          </w:p>
        </w:tc>
        <w:tc>
          <w:tcPr>
            <w:tcW w:w="10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4</w:t>
            </w:r>
          </w:p>
        </w:tc>
        <w:tc>
          <w:tcPr>
            <w:tcW w:w="8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312</w:t>
            </w:r>
          </w:p>
        </w:tc>
      </w:tr>
      <w:tr>
        <w:trPr/>
        <w:tc>
          <w:tcPr>
            <w:tcW w:w="14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4. Харьковская улица</w:t>
            </w:r>
          </w:p>
        </w:tc>
        <w:tc>
          <w:tcPr>
            <w:tcW w:w="10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94</w:t>
            </w:r>
          </w:p>
        </w:tc>
        <w:tc>
          <w:tcPr>
            <w:tcW w:w="13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2959</w:t>
            </w:r>
          </w:p>
        </w:tc>
        <w:tc>
          <w:tcPr>
            <w:tcW w:w="12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</w:t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</w:t>
            </w:r>
          </w:p>
        </w:tc>
        <w:tc>
          <w:tcPr>
            <w:tcW w:w="15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0,0</w:t>
            </w:r>
          </w:p>
        </w:tc>
        <w:tc>
          <w:tcPr>
            <w:tcW w:w="10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49</w:t>
            </w:r>
          </w:p>
        </w:tc>
        <w:tc>
          <w:tcPr>
            <w:tcW w:w="8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394</w:t>
            </w:r>
          </w:p>
        </w:tc>
      </w:tr>
      <w:tr>
        <w:trPr/>
        <w:tc>
          <w:tcPr>
            <w:tcW w:w="14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5. Багрицкого улица</w:t>
            </w:r>
          </w:p>
        </w:tc>
        <w:tc>
          <w:tcPr>
            <w:tcW w:w="10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23</w:t>
            </w:r>
          </w:p>
        </w:tc>
        <w:tc>
          <w:tcPr>
            <w:tcW w:w="13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1288</w:t>
            </w:r>
          </w:p>
        </w:tc>
        <w:tc>
          <w:tcPr>
            <w:tcW w:w="12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</w:t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</w:t>
            </w:r>
          </w:p>
        </w:tc>
        <w:tc>
          <w:tcPr>
            <w:tcW w:w="15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0,1</w:t>
            </w:r>
          </w:p>
        </w:tc>
        <w:tc>
          <w:tcPr>
            <w:tcW w:w="10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27</w:t>
            </w:r>
          </w:p>
        </w:tc>
        <w:tc>
          <w:tcPr>
            <w:tcW w:w="8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110</w:t>
            </w:r>
          </w:p>
        </w:tc>
      </w:tr>
      <w:tr>
        <w:trPr/>
        <w:tc>
          <w:tcPr>
            <w:tcW w:w="14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6. Камчатская улица</w:t>
            </w:r>
          </w:p>
        </w:tc>
        <w:tc>
          <w:tcPr>
            <w:tcW w:w="10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298</w:t>
            </w:r>
          </w:p>
        </w:tc>
        <w:tc>
          <w:tcPr>
            <w:tcW w:w="13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3000</w:t>
            </w:r>
          </w:p>
        </w:tc>
        <w:tc>
          <w:tcPr>
            <w:tcW w:w="12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</w:t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</w:t>
            </w:r>
          </w:p>
        </w:tc>
        <w:tc>
          <w:tcPr>
            <w:tcW w:w="15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0,1</w:t>
            </w:r>
          </w:p>
        </w:tc>
        <w:tc>
          <w:tcPr>
            <w:tcW w:w="10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4</w:t>
            </w:r>
          </w:p>
        </w:tc>
        <w:tc>
          <w:tcPr>
            <w:tcW w:w="8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177</w:t>
            </w:r>
          </w:p>
        </w:tc>
      </w:tr>
      <w:tr>
        <w:trPr/>
        <w:tc>
          <w:tcPr>
            <w:tcW w:w="14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7. Нижние Поля</w:t>
            </w:r>
          </w:p>
        </w:tc>
        <w:tc>
          <w:tcPr>
            <w:tcW w:w="10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12</w:t>
            </w:r>
          </w:p>
        </w:tc>
        <w:tc>
          <w:tcPr>
            <w:tcW w:w="13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407</w:t>
            </w:r>
          </w:p>
        </w:tc>
        <w:tc>
          <w:tcPr>
            <w:tcW w:w="12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</w:t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</w:t>
            </w:r>
          </w:p>
        </w:tc>
        <w:tc>
          <w:tcPr>
            <w:tcW w:w="15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0,0</w:t>
            </w:r>
          </w:p>
        </w:tc>
        <w:tc>
          <w:tcPr>
            <w:tcW w:w="10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</w:t>
            </w:r>
          </w:p>
        </w:tc>
        <w:tc>
          <w:tcPr>
            <w:tcW w:w="8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263</w:t>
            </w:r>
          </w:p>
        </w:tc>
      </w:tr>
      <w:tr>
        <w:trPr/>
        <w:tc>
          <w:tcPr>
            <w:tcW w:w="14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8. Лодочная</w:t>
            </w:r>
          </w:p>
        </w:tc>
        <w:tc>
          <w:tcPr>
            <w:tcW w:w="10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5</w:t>
            </w:r>
          </w:p>
        </w:tc>
        <w:tc>
          <w:tcPr>
            <w:tcW w:w="13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543</w:t>
            </w:r>
          </w:p>
        </w:tc>
        <w:tc>
          <w:tcPr>
            <w:tcW w:w="12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</w:t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</w:t>
            </w:r>
          </w:p>
        </w:tc>
        <w:tc>
          <w:tcPr>
            <w:tcW w:w="15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0,1</w:t>
            </w:r>
          </w:p>
        </w:tc>
        <w:tc>
          <w:tcPr>
            <w:tcW w:w="10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18</w:t>
            </w:r>
          </w:p>
        </w:tc>
        <w:tc>
          <w:tcPr>
            <w:tcW w:w="8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268</w:t>
            </w:r>
          </w:p>
        </w:tc>
      </w:tr>
      <w:tr>
        <w:trPr/>
        <w:tc>
          <w:tcPr>
            <w:tcW w:w="14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9. Измайловская площадь</w:t>
            </w:r>
          </w:p>
        </w:tc>
        <w:tc>
          <w:tcPr>
            <w:tcW w:w="10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247</w:t>
            </w:r>
          </w:p>
        </w:tc>
        <w:tc>
          <w:tcPr>
            <w:tcW w:w="13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3000</w:t>
            </w:r>
          </w:p>
        </w:tc>
        <w:tc>
          <w:tcPr>
            <w:tcW w:w="12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</w:t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</w:t>
            </w:r>
          </w:p>
        </w:tc>
        <w:tc>
          <w:tcPr>
            <w:tcW w:w="15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0,9</w:t>
            </w:r>
          </w:p>
        </w:tc>
        <w:tc>
          <w:tcPr>
            <w:tcW w:w="10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</w:t>
            </w:r>
          </w:p>
        </w:tc>
        <w:tc>
          <w:tcPr>
            <w:tcW w:w="8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423</w:t>
            </w:r>
          </w:p>
        </w:tc>
      </w:tr>
      <w:tr>
        <w:trPr/>
        <w:tc>
          <w:tcPr>
            <w:tcW w:w="14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10. Старый Гай</w:t>
            </w:r>
          </w:p>
        </w:tc>
        <w:tc>
          <w:tcPr>
            <w:tcW w:w="10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63</w:t>
            </w:r>
          </w:p>
        </w:tc>
        <w:tc>
          <w:tcPr>
            <w:tcW w:w="13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2353</w:t>
            </w:r>
          </w:p>
        </w:tc>
        <w:tc>
          <w:tcPr>
            <w:tcW w:w="12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</w:t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</w:t>
            </w:r>
          </w:p>
        </w:tc>
        <w:tc>
          <w:tcPr>
            <w:tcW w:w="15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1,6</w:t>
            </w:r>
          </w:p>
        </w:tc>
        <w:tc>
          <w:tcPr>
            <w:tcW w:w="10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9</w:t>
            </w:r>
          </w:p>
        </w:tc>
        <w:tc>
          <w:tcPr>
            <w:tcW w:w="8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160</w:t>
            </w:r>
          </w:p>
        </w:tc>
      </w:tr>
      <w:tr>
        <w:trPr/>
        <w:tc>
          <w:tcPr>
            <w:tcW w:w="14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11. Фрунзенская набережная (PDF)</w:t>
            </w:r>
          </w:p>
        </w:tc>
        <w:tc>
          <w:tcPr>
            <w:tcW w:w="10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</w:t>
            </w:r>
          </w:p>
        </w:tc>
        <w:tc>
          <w:tcPr>
            <w:tcW w:w="13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258</w:t>
            </w:r>
          </w:p>
        </w:tc>
        <w:tc>
          <w:tcPr>
            <w:tcW w:w="12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</w:t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</w:t>
            </w:r>
          </w:p>
        </w:tc>
        <w:tc>
          <w:tcPr>
            <w:tcW w:w="15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0,0</w:t>
            </w:r>
          </w:p>
        </w:tc>
        <w:tc>
          <w:tcPr>
            <w:tcW w:w="10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—</w:t>
            </w:r>
          </w:p>
        </w:tc>
        <w:tc>
          <w:tcPr>
            <w:tcW w:w="8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183</w:t>
            </w:r>
          </w:p>
        </w:tc>
      </w:tr>
      <w:tr>
        <w:trPr/>
        <w:tc>
          <w:tcPr>
            <w:tcW w:w="14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12. Наташинский проезд</w:t>
            </w:r>
          </w:p>
        </w:tc>
        <w:tc>
          <w:tcPr>
            <w:tcW w:w="10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11</w:t>
            </w:r>
          </w:p>
        </w:tc>
        <w:tc>
          <w:tcPr>
            <w:tcW w:w="13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887</w:t>
            </w:r>
          </w:p>
        </w:tc>
        <w:tc>
          <w:tcPr>
            <w:tcW w:w="12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</w:t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</w:t>
            </w:r>
          </w:p>
        </w:tc>
        <w:tc>
          <w:tcPr>
            <w:tcW w:w="15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0,0</w:t>
            </w:r>
          </w:p>
        </w:tc>
        <w:tc>
          <w:tcPr>
            <w:tcW w:w="10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25</w:t>
            </w:r>
          </w:p>
        </w:tc>
        <w:tc>
          <w:tcPr>
            <w:tcW w:w="8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130</w:t>
            </w:r>
          </w:p>
        </w:tc>
      </w:tr>
      <w:tr>
        <w:trPr/>
        <w:tc>
          <w:tcPr>
            <w:tcW w:w="14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13. Харьковский проезд</w:t>
            </w:r>
          </w:p>
        </w:tc>
        <w:tc>
          <w:tcPr>
            <w:tcW w:w="10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216</w:t>
            </w:r>
          </w:p>
        </w:tc>
        <w:tc>
          <w:tcPr>
            <w:tcW w:w="13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3000</w:t>
            </w:r>
          </w:p>
        </w:tc>
        <w:tc>
          <w:tcPr>
            <w:tcW w:w="12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</w:t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</w:t>
            </w:r>
          </w:p>
        </w:tc>
        <w:tc>
          <w:tcPr>
            <w:tcW w:w="15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0,1</w:t>
            </w:r>
          </w:p>
        </w:tc>
        <w:tc>
          <w:tcPr>
            <w:tcW w:w="10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8</w:t>
            </w:r>
          </w:p>
        </w:tc>
        <w:tc>
          <w:tcPr>
            <w:tcW w:w="8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199</w:t>
            </w:r>
          </w:p>
        </w:tc>
      </w:tr>
      <w:tr>
        <w:trPr/>
        <w:tc>
          <w:tcPr>
            <w:tcW w:w="14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14. Куликовская улица</w:t>
            </w:r>
          </w:p>
        </w:tc>
        <w:tc>
          <w:tcPr>
            <w:tcW w:w="10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72</w:t>
            </w:r>
          </w:p>
        </w:tc>
        <w:tc>
          <w:tcPr>
            <w:tcW w:w="13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1476</w:t>
            </w:r>
          </w:p>
        </w:tc>
        <w:tc>
          <w:tcPr>
            <w:tcW w:w="12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</w:t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</w:t>
            </w:r>
          </w:p>
        </w:tc>
        <w:tc>
          <w:tcPr>
            <w:tcW w:w="15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18,8</w:t>
            </w:r>
          </w:p>
        </w:tc>
        <w:tc>
          <w:tcPr>
            <w:tcW w:w="10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</w:t>
            </w:r>
          </w:p>
        </w:tc>
        <w:tc>
          <w:tcPr>
            <w:tcW w:w="8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152</w:t>
            </w:r>
          </w:p>
        </w:tc>
      </w:tr>
      <w:tr>
        <w:trPr/>
        <w:tc>
          <w:tcPr>
            <w:tcW w:w="14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15. Академика Понтрягина</w:t>
            </w:r>
          </w:p>
        </w:tc>
        <w:tc>
          <w:tcPr>
            <w:tcW w:w="10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498</w:t>
            </w:r>
          </w:p>
        </w:tc>
        <w:tc>
          <w:tcPr>
            <w:tcW w:w="13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3000</w:t>
            </w:r>
          </w:p>
        </w:tc>
        <w:tc>
          <w:tcPr>
            <w:tcW w:w="12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</w:t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</w:t>
            </w:r>
          </w:p>
        </w:tc>
        <w:tc>
          <w:tcPr>
            <w:tcW w:w="15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3,3</w:t>
            </w:r>
          </w:p>
        </w:tc>
        <w:tc>
          <w:tcPr>
            <w:tcW w:w="10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</w:t>
            </w:r>
          </w:p>
        </w:tc>
        <w:tc>
          <w:tcPr>
            <w:tcW w:w="8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27</w:t>
            </w:r>
          </w:p>
        </w:tc>
      </w:tr>
      <w:tr>
        <w:trPr/>
        <w:tc>
          <w:tcPr>
            <w:tcW w:w="14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16. улица Берзарина</w:t>
            </w:r>
          </w:p>
        </w:tc>
        <w:tc>
          <w:tcPr>
            <w:tcW w:w="10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143</w:t>
            </w:r>
          </w:p>
        </w:tc>
        <w:tc>
          <w:tcPr>
            <w:tcW w:w="13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1811</w:t>
            </w:r>
          </w:p>
        </w:tc>
        <w:tc>
          <w:tcPr>
            <w:tcW w:w="12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</w:t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</w:t>
            </w:r>
          </w:p>
        </w:tc>
        <w:tc>
          <w:tcPr>
            <w:tcW w:w="15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1,8</w:t>
            </w:r>
          </w:p>
        </w:tc>
        <w:tc>
          <w:tcPr>
            <w:tcW w:w="10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</w:t>
            </w:r>
          </w:p>
        </w:tc>
        <w:tc>
          <w:tcPr>
            <w:tcW w:w="8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236</w:t>
            </w:r>
          </w:p>
        </w:tc>
      </w:tr>
      <w:tr>
        <w:trPr/>
        <w:tc>
          <w:tcPr>
            <w:tcW w:w="14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17. Грузинская М. ул.</w:t>
            </w:r>
          </w:p>
        </w:tc>
        <w:tc>
          <w:tcPr>
            <w:tcW w:w="10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</w:t>
            </w:r>
          </w:p>
        </w:tc>
        <w:tc>
          <w:tcPr>
            <w:tcW w:w="13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26</w:t>
            </w:r>
          </w:p>
        </w:tc>
        <w:tc>
          <w:tcPr>
            <w:tcW w:w="12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</w:t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</w:t>
            </w:r>
          </w:p>
        </w:tc>
        <w:tc>
          <w:tcPr>
            <w:tcW w:w="15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0,0</w:t>
            </w:r>
          </w:p>
        </w:tc>
        <w:tc>
          <w:tcPr>
            <w:tcW w:w="10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21</w:t>
            </w:r>
          </w:p>
        </w:tc>
        <w:tc>
          <w:tcPr>
            <w:tcW w:w="8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159</w:t>
            </w:r>
          </w:p>
        </w:tc>
      </w:tr>
      <w:tr>
        <w:trPr/>
        <w:tc>
          <w:tcPr>
            <w:tcW w:w="14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18. Кустанайская улица</w:t>
            </w:r>
          </w:p>
        </w:tc>
        <w:tc>
          <w:tcPr>
            <w:tcW w:w="10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66</w:t>
            </w:r>
          </w:p>
        </w:tc>
        <w:tc>
          <w:tcPr>
            <w:tcW w:w="13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3000</w:t>
            </w:r>
          </w:p>
        </w:tc>
        <w:tc>
          <w:tcPr>
            <w:tcW w:w="12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</w:t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</w:t>
            </w:r>
          </w:p>
        </w:tc>
        <w:tc>
          <w:tcPr>
            <w:tcW w:w="15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0,0</w:t>
            </w:r>
          </w:p>
        </w:tc>
        <w:tc>
          <w:tcPr>
            <w:tcW w:w="10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7</w:t>
            </w:r>
          </w:p>
        </w:tc>
        <w:tc>
          <w:tcPr>
            <w:tcW w:w="8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132</w:t>
            </w:r>
          </w:p>
        </w:tc>
      </w:tr>
      <w:tr>
        <w:trPr/>
        <w:tc>
          <w:tcPr>
            <w:tcW w:w="14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19. 2-я Прядильная</w:t>
            </w:r>
          </w:p>
        </w:tc>
        <w:tc>
          <w:tcPr>
            <w:tcW w:w="10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487</w:t>
            </w:r>
          </w:p>
        </w:tc>
        <w:tc>
          <w:tcPr>
            <w:tcW w:w="13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3000</w:t>
            </w:r>
          </w:p>
        </w:tc>
        <w:tc>
          <w:tcPr>
            <w:tcW w:w="12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</w:t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</w:t>
            </w:r>
          </w:p>
        </w:tc>
        <w:tc>
          <w:tcPr>
            <w:tcW w:w="15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0,1</w:t>
            </w:r>
          </w:p>
        </w:tc>
        <w:tc>
          <w:tcPr>
            <w:tcW w:w="10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5</w:t>
            </w:r>
          </w:p>
        </w:tc>
        <w:tc>
          <w:tcPr>
            <w:tcW w:w="8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115</w:t>
            </w:r>
          </w:p>
        </w:tc>
      </w:tr>
      <w:tr>
        <w:trPr/>
        <w:tc>
          <w:tcPr>
            <w:tcW w:w="14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20. Макеева</w:t>
            </w:r>
          </w:p>
        </w:tc>
        <w:tc>
          <w:tcPr>
            <w:tcW w:w="10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248</w:t>
            </w:r>
          </w:p>
        </w:tc>
        <w:tc>
          <w:tcPr>
            <w:tcW w:w="13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3000</w:t>
            </w:r>
          </w:p>
        </w:tc>
        <w:tc>
          <w:tcPr>
            <w:tcW w:w="12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</w:t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</w:t>
            </w:r>
          </w:p>
        </w:tc>
        <w:tc>
          <w:tcPr>
            <w:tcW w:w="15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0,0</w:t>
            </w:r>
          </w:p>
        </w:tc>
        <w:tc>
          <w:tcPr>
            <w:tcW w:w="10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</w:t>
            </w:r>
          </w:p>
        </w:tc>
        <w:tc>
          <w:tcPr>
            <w:tcW w:w="8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195</w:t>
            </w:r>
          </w:p>
        </w:tc>
      </w:tr>
    </w:tbl>
    <w:p>
      <w:pPr>
        <w:pStyle w:val="TextBody"/>
        <w:bidi w:val="0"/>
        <w:spacing w:before="0" w:after="283"/>
        <w:jc w:val="left"/>
        <w:rPr/>
      </w:pPr>
      <w:r>
        <w:rPr/>
        <w:t xml:space="preserve">Итого 20 улиц из 20, 3 777 деревьев и 39 375 кустарников, нарушений норм в готовых планах 0, медиана времени 3 мин. Число кустарников ограничено параметром </w:t>
      </w:r>
      <w:r>
        <w:rPr>
          <w:rStyle w:val="SourceText"/>
        </w:rPr>
        <w:t>--max-shrubs 3000</w:t>
      </w:r>
      <w:r>
        <w:rPr/>
        <w:t>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Сравнение с проектировщиками.</w:t>
      </w:r>
      <w:r>
        <w:rPr/>
        <w:t xml:space="preserve"> Посадочные планы пилота проверены теми же нормами: на Камчатской 67 % деревьев проектировщика стоят ближе 2 м к кабелю (медиана 1,27 м). Поэтому по строгим нормам деревьев часто меньше, чем в проекте, и стоят они в других местах. Сценарий </w:t>
      </w:r>
      <w:r>
        <w:rPr>
          <w:rStyle w:val="SourceText"/>
        </w:rPr>
        <w:t>practice</w:t>
      </w:r>
      <w:r>
        <w:rPr/>
        <w:t xml:space="preserve"> воспроизводит фактические отступы проектов; это не норматив.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Ограничения и допущения</w:t>
      </w:r>
    </w:p>
    <w:p>
      <w:pPr>
        <w:pStyle w:val="TextBody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Строгие нормы на плотных улицах оставляют мало мест: Грузинская — газоны на 93 % закрыты отступами от кабелей, Лодочная — на 82 %. </w:t>
      </w:r>
    </w:p>
    <w:p>
      <w:pPr>
        <w:pStyle w:val="TextBody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Чертежи, переведённые из PDF со слитой в один слой топосъёмкой, распознаются хуже (Куликовская — 18,8 % длины линий без класса). Такие смешанные слои не становятся сетью по подписям или соседству. </w:t>
      </w:r>
    </w:p>
    <w:p>
      <w:pPr>
        <w:pStyle w:val="TextBody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Растр 0,25 м на больших чертежах укрупняется (до 0,84 м на 3-й Парковой); расхождение до половины ячейки ловит точная проверка и убирает посадку. </w:t>
      </w:r>
    </w:p>
    <w:p>
      <w:pPr>
        <w:pStyle w:val="TextBody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Отступ между существующим и новым деревом (4 м), от колодцев и малых форм — проектные допущения: таблица их не устанавливает. </w:t>
      </w:r>
    </w:p>
    <w:p>
      <w:pPr>
        <w:pStyle w:val="TextBody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Примечание к табл. 9.1 об увеличении отступов для крон больше 5 м реализовано коэффициентом </w:t>
      </w:r>
      <w:r>
        <w:rPr>
          <w:rStyle w:val="SourceText"/>
        </w:rPr>
        <w:t>--crown-correction</w:t>
      </w:r>
      <w:r>
        <w:rPr/>
        <w:t xml:space="preserve"> (по умолчанию выключен). </w:t>
      </w:r>
    </w:p>
    <w:p>
      <w:pPr>
        <w:pStyle w:val="TextBody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Фрунзенская набережная представлена только PDF-листами. Геометрия берётся из векторного PDF генплана (слои CAD в нём сохранены), расчёт идёт по одному листу. Деревьев 2: газоны там на 91 % закрыты отступами от кабелей и на 59 % — от существующих деревьев. </w:t>
      </w:r>
    </w:p>
    <w:p>
      <w:pPr>
        <w:pStyle w:val="TextBody"/>
        <w:bidi w:val="0"/>
        <w:jc w:val="left"/>
        <w:rPr/>
      </w:pPr>
      <w:r>
        <w:rPr>
          <w:rStyle w:val="StrongEmphasis"/>
        </w:rPr>
        <w:t>Известные ошибки</w:t>
      </w:r>
    </w:p>
    <w:p>
      <w:pPr>
        <w:pStyle w:val="TextBody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Внешние ссылки, файлы которых не вошли в комплект или лежат в другой системе координат, пропускаются. На Олимпийской деревне подгружено 12 ссылок из 36: 17 файлов нет в комплекте, 7 не совпадают с планом по координатам. Раздел «Внешние ссылки» отчёта </w:t>
      </w:r>
      <w:r>
        <w:rPr>
          <w:rStyle w:val="SourceText"/>
        </w:rPr>
        <w:t>*_report.md</w:t>
      </w:r>
      <w:r>
        <w:rPr/>
        <w:t xml:space="preserve"> перечисляет каждую ссылку и причину пропуска. </w:t>
      </w:r>
    </w:p>
    <w:p>
      <w:pPr>
        <w:pStyle w:val="TextBody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283"/>
        <w:ind w:left="709" w:hanging="283"/>
        <w:jc w:val="left"/>
        <w:rPr/>
      </w:pPr>
      <w:r>
        <w:rPr/>
        <w:t xml:space="preserve">Модель имён ошибается на смешанных слоях без явного смысла («Слой1», «0»); такие имена не назначаются автоматически и ждут ручной разметки. 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4096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Montserrat">
    <w:altName w:val="DejaVu Sans"/>
    <w:charset w:val="01"/>
    <w:family w:val="auto"/>
    <w:pitch w:val="default"/>
  </w:font>
  <w:font w:name="DejaVu Sans Mono">
    <w:altName w:val="monospace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Montserrat;DejaVu Sans;sans-serif" w:hAnsi="Montserrat;DejaVu Sans;sans-serif" w:eastAsia="Montserrat;DejaVu Sans;sans-serif" w:cs="Montserrat;DejaVu Sans;sans-serif"/>
      <w:color w:val="1C1D22"/>
      <w:sz w:val="20"/>
      <w:szCs w:val="20"/>
      <w:lang w:val="en-US" w:eastAsia="zh-CN" w:bidi="hi-IN"/>
    </w:rPr>
  </w:style>
  <w:style w:type="paragraph" w:styleId="Heading1">
    <w:name w:val="Heading 1"/>
    <w:basedOn w:val="Heading"/>
    <w:next w:val="TextBody"/>
    <w:qFormat/>
    <w:pPr/>
    <w:rPr>
      <w:rFonts w:ascii="Montserrat;DejaVu Sans;sans-serif" w:hAnsi="Montserrat;DejaVu Sans;sans-serif" w:eastAsia="Montserrat;DejaVu Sans;sans-serif" w:cs="Montserrat;DejaVu Sans;sans-serif"/>
      <w:b/>
      <w:bCs/>
      <w:color w:val="310F53"/>
      <w:sz w:val="40"/>
      <w:szCs w:val="40"/>
    </w:rPr>
  </w:style>
  <w:style w:type="paragraph" w:styleId="Heading2">
    <w:name w:val="Heading 2"/>
    <w:basedOn w:val="Heading"/>
    <w:next w:val="TextBody"/>
    <w:qFormat/>
    <w:pPr>
      <w:spacing w:before="360" w:after="120"/>
      <w:outlineLvl w:val="1"/>
    </w:pPr>
    <w:rPr>
      <w:rFonts w:ascii="Montserrat;DejaVu Sans;sans-serif" w:hAnsi="Montserrat;DejaVu Sans;sans-serif" w:eastAsia="Montserrat;DejaVu Sans;sans-serif" w:cs="Montserrat;DejaVu Sans;sans-serif"/>
      <w:b/>
      <w:bCs/>
      <w:color w:val="520978"/>
      <w:sz w:val="28"/>
      <w:szCs w:val="28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Montserrat;DejaVu Sans;sans-serif" w:hAnsi="Montserrat;DejaVu Sans;sans-serif" w:eastAsia="Montserrat;DejaVu Sans;sans-serif" w:cs="Montserrat;DejaVu Sans;sans-serif"/>
      <w:b/>
      <w:bCs/>
      <w:color w:val="520978"/>
      <w:sz w:val="24"/>
      <w:szCs w:val="24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InternetLink">
    <w:name w:val="Hyperlink"/>
    <w:rPr>
      <w:color w:val="000080"/>
      <w:u w:val="single"/>
    </w:rPr>
  </w:style>
  <w:style w:type="character" w:styleId="SourceText">
    <w:name w:val="Source Text"/>
    <w:qFormat/>
    <w:rPr>
      <w:rFonts w:ascii="DejaVu Sans Mono;monospace" w:hAnsi="DejaVu Sans Mono;monospace" w:eastAsia="DejaVu Sans Mono;monospace" w:cs="DejaVu Sans Mono;monospace"/>
      <w:sz w:val="17"/>
      <w:szCs w:val="17"/>
      <w:shd w:fill="F4ECFA" w:val="clear"/>
    </w:rPr>
  </w:style>
  <w:style w:type="character" w:styleId="StrongEmphasis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orizontalLine">
    <w:name w:val="Horizontal Line"/>
    <w:basedOn w:val="Normal"/>
    <w:next w:val="TextBody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Sender">
    <w:name w:val="Envelope Return"/>
    <w:basedOn w:val="Normal"/>
    <w:pPr/>
    <w:rPr>
      <w:i/>
    </w:rPr>
  </w:style>
  <w:style w:type="paragraph" w:styleId="TableContents">
    <w:name w:val="Table Contents"/>
    <w:basedOn w:val="TextBody"/>
    <w:qFormat/>
    <w:pPr/>
    <w:rPr>
      <w:sz w:val="18"/>
      <w:szCs w:val="18"/>
    </w:rPr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List">
    <w:name w:val="List"/>
    <w:basedOn w:val="TextBody"/>
    <w:pPr/>
    <w:rPr/>
  </w:style>
  <w:style w:type="paragraph" w:styleId="TextBody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TextBody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PreformattedText">
    <w:name w:val="Preformatted Text"/>
    <w:basedOn w:val="Normal"/>
    <w:qFormat/>
    <w:pPr>
      <w:shd w:fill="F4ECFA" w:val="clear"/>
      <w:spacing w:before="0" w:after="0"/>
    </w:pPr>
    <w:rPr>
      <w:rFonts w:ascii="DejaVu Sans Mono;monospace" w:hAnsi="DejaVu Sans Mono;monospace" w:eastAsia="DejaVu Sans Mono;monospace" w:cs="DejaVu Sans Mono;monospace"/>
      <w:sz w:val="17"/>
      <w:szCs w:val="17"/>
    </w:rPr>
  </w:style>
  <w:style w:type="paragraph" w:styleId="Quotations">
    <w:name w:val="Quotations"/>
    <w:basedOn w:val="Normal"/>
    <w:qFormat/>
    <w:pPr>
      <w:pBdr>
        <w:left w:val="single" w:sz="24" w:space="8" w:color="FF0053"/>
      </w:pBdr>
      <w:spacing w:before="0" w:after="283"/>
      <w:ind w:left="567" w:right="567" w:hanging="0"/>
    </w:pPr>
    <w:rPr>
      <w:color w:val="333333"/>
    </w:rPr>
  </w:style>
  <w:style w:type="paragraph" w:styleId="TableHeading">
    <w:name w:val="Table Heading"/>
    <w:basedOn w:val="TableContents"/>
    <w:qFormat/>
    <w:pPr>
      <w:suppressLineNumbers/>
      <w:shd w:fill="520978" w:val="clear"/>
      <w:jc w:val="center"/>
    </w:pPr>
    <w:rPr>
      <w:b/>
      <w:bCs/>
      <w:color w:val="FFFFFF"/>
      <w:sz w:val="18"/>
      <w:szCs w:val="1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LibreOffice/7.4.7.2$Linux_X86_64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