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5188" w:rsidRPr="00A643BC" w:rsidRDefault="00276704" w:rsidP="003F5EEB">
      <w:pPr>
        <w:pStyle w:val="Heading1"/>
        <w:jc w:val="both"/>
        <w:rPr>
          <w:rFonts w:ascii="Calibri" w:hAnsi="Calibri"/>
          <w:sz w:val="24"/>
          <w:szCs w:val="24"/>
          <w:u w:val="single"/>
        </w:rPr>
      </w:pPr>
      <w:r w:rsidRPr="00A643BC">
        <w:rPr>
          <w:rFonts w:ascii="Calibri" w:hAnsi="Calibri"/>
          <w:sz w:val="24"/>
          <w:szCs w:val="24"/>
          <w:u w:val="single"/>
        </w:rPr>
        <w:t>STATATHON 2025 – Grand Finale (Stage–III) Instructions for Shortlisted Teams</w:t>
      </w:r>
    </w:p>
    <w:p w:rsidR="00035188" w:rsidRPr="003F5EEB" w:rsidRDefault="00276704" w:rsidP="003F5EEB">
      <w:pPr>
        <w:jc w:val="both"/>
        <w:rPr>
          <w:rFonts w:ascii="Calibri" w:hAnsi="Calibri"/>
        </w:rPr>
      </w:pPr>
      <w:r w:rsidRPr="003F5EEB">
        <w:rPr>
          <w:rFonts w:ascii="Calibri" w:hAnsi="Calibri"/>
        </w:rPr>
        <w:t>Congratulations to all teams shortlisted from Stage–II (PPT Presentation &amp; Evaluation) of STATATHON 2025. The selected teams will now participate in the Grand Finale (Stage–III).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  <w:b/>
          <w:color w:val="1F497D" w:themeColor="text2"/>
        </w:rPr>
      </w:pPr>
      <w:r w:rsidRPr="003F5EEB">
        <w:rPr>
          <w:rFonts w:ascii="Calibri" w:hAnsi="Calibri"/>
          <w:b/>
          <w:color w:val="1F497D" w:themeColor="text2"/>
        </w:rPr>
        <w:t>1. Verification of Selection</w:t>
      </w:r>
      <w:bookmarkStart w:id="0" w:name="_GoBack"/>
      <w:bookmarkEnd w:id="0"/>
    </w:p>
    <w:p w:rsidR="00035188" w:rsidRPr="003F5EEB" w:rsidRDefault="00276704" w:rsidP="003F5EEB">
      <w:pPr>
        <w:spacing w:after="0"/>
        <w:jc w:val="both"/>
        <w:rPr>
          <w:rFonts w:ascii="Calibri" w:hAnsi="Calibri"/>
        </w:rPr>
      </w:pPr>
      <w:r w:rsidRPr="003F5EEB">
        <w:rPr>
          <w:rFonts w:ascii="Calibri" w:hAnsi="Calibri"/>
        </w:rPr>
        <w:t>Teams must verify their Team Name / Team ID in the published result on the official website.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</w:rPr>
      </w:pPr>
      <w:r w:rsidRPr="003F5EEB">
        <w:rPr>
          <w:rFonts w:ascii="Calibri" w:hAnsi="Calibri"/>
        </w:rPr>
        <w:t>Only teams whose name appears in the official result list will be considered shortlisted for the Grand Finale.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  <w:b/>
          <w:color w:val="1F497D" w:themeColor="text2"/>
        </w:rPr>
      </w:pPr>
      <w:r w:rsidRPr="003F5EEB">
        <w:rPr>
          <w:rFonts w:ascii="Calibri" w:hAnsi="Calibri"/>
          <w:b/>
          <w:color w:val="1F497D" w:themeColor="text2"/>
        </w:rPr>
        <w:t>2. Preparation for Grand Finale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</w:rPr>
      </w:pPr>
      <w:r w:rsidRPr="003F5EEB">
        <w:rPr>
          <w:rFonts w:ascii="Calibri" w:hAnsi="Calibri"/>
        </w:rPr>
        <w:t>Shortlisted teams are required to develop and demonstrate a working prototype / Proof of Concept (POC) based on their proposed solution.</w:t>
      </w:r>
    </w:p>
    <w:p w:rsidR="00035188" w:rsidRPr="003F5EEB" w:rsidRDefault="00276704" w:rsidP="003F5EEB">
      <w:pPr>
        <w:jc w:val="both"/>
        <w:rPr>
          <w:rFonts w:ascii="Calibri" w:hAnsi="Calibri"/>
        </w:rPr>
      </w:pPr>
      <w:r w:rsidRPr="003F5EEB">
        <w:rPr>
          <w:rFonts w:ascii="Calibri" w:hAnsi="Calibri"/>
        </w:rPr>
        <w:t>Teams should bring all required hardware, software, and components necessary for the demonstration.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  <w:b/>
          <w:color w:val="1F497D" w:themeColor="text2"/>
        </w:rPr>
      </w:pPr>
      <w:r w:rsidRPr="003F5EEB">
        <w:rPr>
          <w:rFonts w:ascii="Calibri" w:hAnsi="Calibri"/>
          <w:b/>
          <w:color w:val="1F497D" w:themeColor="text2"/>
        </w:rPr>
        <w:t>3. Seed Funding Support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</w:rPr>
      </w:pPr>
      <w:r w:rsidRPr="003F5EEB">
        <w:rPr>
          <w:rFonts w:ascii="Calibri" w:hAnsi="Calibri"/>
        </w:rPr>
        <w:t>Each finalist team is eligible to claim seed funding up to ₹50,000 (</w:t>
      </w:r>
      <w:r w:rsidRPr="003F5EEB">
        <w:rPr>
          <w:rFonts w:ascii="Calibri" w:hAnsi="Calibri"/>
          <w:b/>
          <w:color w:val="1F497D" w:themeColor="text2"/>
        </w:rPr>
        <w:t>on reimbursement basis</w:t>
      </w:r>
      <w:r w:rsidRPr="003F5EEB">
        <w:rPr>
          <w:rFonts w:ascii="Calibri" w:hAnsi="Calibri"/>
        </w:rPr>
        <w:t>) for developing the prototype.</w:t>
      </w:r>
    </w:p>
    <w:p w:rsidR="00035188" w:rsidRPr="003F5EEB" w:rsidRDefault="00276704" w:rsidP="003F5EEB">
      <w:pPr>
        <w:jc w:val="both"/>
        <w:rPr>
          <w:rFonts w:ascii="Calibri" w:hAnsi="Calibri"/>
        </w:rPr>
      </w:pPr>
      <w:r w:rsidRPr="003F5EEB">
        <w:rPr>
          <w:rFonts w:ascii="Calibri" w:hAnsi="Calibri"/>
        </w:rPr>
        <w:t>Reimbursement will be processed after submission and verification of original GST bills/invoices during the Grand Finale.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  <w:b/>
          <w:color w:val="1F497D" w:themeColor="text2"/>
        </w:rPr>
      </w:pPr>
      <w:r w:rsidRPr="003F5EEB">
        <w:rPr>
          <w:rFonts w:ascii="Calibri" w:hAnsi="Calibri"/>
          <w:b/>
          <w:color w:val="1F497D" w:themeColor="text2"/>
        </w:rPr>
        <w:t>4. Eligible Expenses</w:t>
      </w:r>
    </w:p>
    <w:p w:rsidR="00035188" w:rsidRPr="003F5EEB" w:rsidRDefault="00276704" w:rsidP="003F5EEB">
      <w:pPr>
        <w:jc w:val="both"/>
        <w:rPr>
          <w:rFonts w:ascii="Calibri" w:hAnsi="Calibri"/>
        </w:rPr>
      </w:pPr>
      <w:r w:rsidRPr="003F5EEB">
        <w:rPr>
          <w:rFonts w:ascii="Calibri" w:hAnsi="Calibri"/>
        </w:rPr>
        <w:t>Expenses related to hardware components, software tools, and services directly required for prototype development are eligible for reimbursement within the prescribed limit.</w:t>
      </w:r>
    </w:p>
    <w:p w:rsidR="00276704" w:rsidRPr="003F5EEB" w:rsidRDefault="00276704" w:rsidP="003F5EEB">
      <w:pPr>
        <w:spacing w:after="0"/>
        <w:jc w:val="both"/>
        <w:rPr>
          <w:rFonts w:ascii="Calibri" w:hAnsi="Calibri"/>
          <w:b/>
          <w:color w:val="1F497D" w:themeColor="text2"/>
        </w:rPr>
      </w:pPr>
      <w:r w:rsidRPr="003F5EEB">
        <w:rPr>
          <w:rFonts w:ascii="Calibri" w:hAnsi="Calibri"/>
          <w:b/>
          <w:color w:val="1F497D" w:themeColor="text2"/>
        </w:rPr>
        <w:t>5. Non-Permissible Items: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</w:rPr>
      </w:pPr>
      <w:r w:rsidRPr="003F5EEB">
        <w:rPr>
          <w:rFonts w:ascii="Calibri" w:hAnsi="Calibri"/>
        </w:rPr>
        <w:t>Personal-use items such as laptops, mobile phones, printers, speakers, headphones, etc. will not be eligible for reimbursement.</w:t>
      </w:r>
    </w:p>
    <w:p w:rsidR="00035188" w:rsidRPr="003F5EEB" w:rsidRDefault="00276704" w:rsidP="003F5EEB">
      <w:pPr>
        <w:jc w:val="both"/>
        <w:rPr>
          <w:rFonts w:ascii="Calibri" w:hAnsi="Calibri"/>
        </w:rPr>
      </w:pPr>
      <w:r w:rsidRPr="003F5EEB">
        <w:rPr>
          <w:rFonts w:ascii="Calibri" w:hAnsi="Calibri"/>
        </w:rPr>
        <w:t>A maximum of ₹3,000 may be claimed for general stationery items.</w:t>
      </w:r>
    </w:p>
    <w:p w:rsidR="00035188" w:rsidRPr="003F5EEB" w:rsidRDefault="00276704" w:rsidP="003F5EEB">
      <w:pPr>
        <w:spacing w:after="0"/>
        <w:jc w:val="both"/>
        <w:rPr>
          <w:rFonts w:ascii="Calibri" w:hAnsi="Calibri"/>
          <w:b/>
          <w:color w:val="1F497D" w:themeColor="text2"/>
        </w:rPr>
      </w:pPr>
      <w:r w:rsidRPr="003F5EEB">
        <w:rPr>
          <w:rFonts w:ascii="Calibri" w:hAnsi="Calibri"/>
          <w:b/>
          <w:color w:val="1F497D" w:themeColor="text2"/>
        </w:rPr>
        <w:t>6. Prototype Demonstration</w:t>
      </w:r>
    </w:p>
    <w:p w:rsidR="003F5EEB" w:rsidRPr="003F5EEB" w:rsidRDefault="00276704" w:rsidP="003F5EEB">
      <w:pPr>
        <w:jc w:val="both"/>
        <w:rPr>
          <w:rFonts w:ascii="Calibri" w:hAnsi="Calibri"/>
        </w:rPr>
      </w:pPr>
      <w:r w:rsidRPr="003F5EEB">
        <w:rPr>
          <w:rFonts w:ascii="Calibri" w:hAnsi="Calibri"/>
        </w:rPr>
        <w:t>Teams must present and demonstrate their working prototype during the Grand Finale before the expert evaluation panel.</w:t>
      </w:r>
    </w:p>
    <w:p w:rsidR="003F5EEB" w:rsidRPr="003F5EEB" w:rsidRDefault="003F5EEB" w:rsidP="003F5EEB">
      <w:pPr>
        <w:spacing w:after="0"/>
        <w:jc w:val="both"/>
        <w:rPr>
          <w:rFonts w:ascii="Calibri" w:hAnsi="Calibri"/>
        </w:rPr>
      </w:pPr>
      <w:r w:rsidRPr="003F5EEB">
        <w:rPr>
          <w:rFonts w:ascii="Calibri" w:hAnsi="Calibri"/>
          <w:b/>
          <w:color w:val="1F497D" w:themeColor="text2"/>
        </w:rPr>
        <w:t>7.</w:t>
      </w:r>
      <w:r w:rsidRPr="003F5EEB">
        <w:rPr>
          <w:rFonts w:ascii="Calibri" w:hAnsi="Calibri"/>
          <w:color w:val="1F497D" w:themeColor="text2"/>
        </w:rPr>
        <w:t xml:space="preserve"> </w:t>
      </w:r>
      <w:r w:rsidRPr="003F5EEB">
        <w:rPr>
          <w:rFonts w:ascii="Calibri" w:hAnsi="Calibri"/>
          <w:b/>
          <w:color w:val="1F497D" w:themeColor="text2"/>
        </w:rPr>
        <w:t>Work on Problem Statement:</w:t>
      </w:r>
    </w:p>
    <w:p w:rsidR="003F5EEB" w:rsidRPr="003F5EEB" w:rsidRDefault="003F5EEB" w:rsidP="003F5EEB">
      <w:pPr>
        <w:jc w:val="both"/>
        <w:rPr>
          <w:rFonts w:ascii="Calibri" w:hAnsi="Calibri"/>
        </w:rPr>
      </w:pPr>
      <w:r w:rsidRPr="003F5EEB">
        <w:rPr>
          <w:rFonts w:ascii="Calibri" w:hAnsi="Calibri"/>
        </w:rPr>
        <w:t>Shortlisted teams may start working on their respective problem statements and begin developing their prototype/solution. The seed funding support (up to ₹50,000) will be provided on a reimbursement basis at the time of the Grand Finale, subject to submission and verification of valid bills/invoices.</w:t>
      </w:r>
    </w:p>
    <w:p w:rsidR="003F5EEB" w:rsidRPr="003F5EEB" w:rsidRDefault="003F5EEB" w:rsidP="003F5EEB">
      <w:pPr>
        <w:jc w:val="both"/>
        <w:rPr>
          <w:rFonts w:ascii="Calibri" w:hAnsi="Calibri"/>
          <w:b/>
          <w:color w:val="1F497D" w:themeColor="text2"/>
        </w:rPr>
      </w:pPr>
      <w:r w:rsidRPr="003F5EEB">
        <w:rPr>
          <w:rFonts w:ascii="Calibri" w:hAnsi="Calibri"/>
          <w:b/>
          <w:color w:val="1F497D" w:themeColor="text2"/>
        </w:rPr>
        <w:t>8</w:t>
      </w:r>
      <w:r w:rsidR="00276704" w:rsidRPr="003F5EEB">
        <w:rPr>
          <w:rFonts w:ascii="Calibri" w:hAnsi="Calibri"/>
          <w:b/>
          <w:color w:val="1F497D" w:themeColor="text2"/>
        </w:rPr>
        <w:t>. Further Communication</w:t>
      </w:r>
    </w:p>
    <w:p w:rsidR="006821E9" w:rsidRPr="003F5EEB" w:rsidRDefault="00276704" w:rsidP="003F5EEB">
      <w:pPr>
        <w:spacing w:after="0"/>
        <w:jc w:val="both"/>
        <w:rPr>
          <w:rFonts w:ascii="Calibri" w:hAnsi="Calibri"/>
        </w:rPr>
      </w:pPr>
      <w:r w:rsidRPr="003F5EEB">
        <w:rPr>
          <w:rFonts w:ascii="Calibri" w:hAnsi="Calibri"/>
          <w:b/>
        </w:rPr>
        <w:t>Detailed information regarding the Grand Finale schedule, venue, and guidelines will be shared with the shortlisted teams through the official website/email</w:t>
      </w:r>
      <w:r w:rsidRPr="003F5EEB">
        <w:rPr>
          <w:rFonts w:ascii="Calibri" w:hAnsi="Calibri"/>
        </w:rPr>
        <w:t>.</w:t>
      </w:r>
    </w:p>
    <w:sectPr w:rsidR="006821E9" w:rsidRPr="003F5E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14F0D"/>
    <w:multiLevelType w:val="hybridMultilevel"/>
    <w:tmpl w:val="15329D72"/>
    <w:lvl w:ilvl="0" w:tplc="21262EF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188"/>
    <w:rsid w:val="0006063C"/>
    <w:rsid w:val="0015074B"/>
    <w:rsid w:val="00276704"/>
    <w:rsid w:val="0029639D"/>
    <w:rsid w:val="00326F90"/>
    <w:rsid w:val="003F5EEB"/>
    <w:rsid w:val="006821E9"/>
    <w:rsid w:val="00A643BC"/>
    <w:rsid w:val="00AA1D8D"/>
    <w:rsid w:val="00B47730"/>
    <w:rsid w:val="00CB0664"/>
    <w:rsid w:val="00CD4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4E52"/>
  <w14:defaultImageDpi w14:val="300"/>
  <w15:docId w15:val="{2F970346-B306-42B4-B9E5-18DA44CA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F7FDDB-EAE4-4365-A31F-476F63558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Aicte</cp:lastModifiedBy>
  <cp:revision>5</cp:revision>
  <dcterms:created xsi:type="dcterms:W3CDTF">2013-12-23T23:15:00Z</dcterms:created>
  <dcterms:modified xsi:type="dcterms:W3CDTF">2026-03-10T04:29:00Z</dcterms:modified>
  <cp:category/>
</cp:coreProperties>
</file>