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E982A" w14:textId="77777777" w:rsidR="007F76A7" w:rsidRDefault="007F76A7" w:rsidP="007F76A7">
      <w:pPr>
        <w:widowControl w:val="0"/>
        <w:pBdr>
          <w:top w:val="nil"/>
          <w:left w:val="nil"/>
          <w:bottom w:val="nil"/>
          <w:right w:val="nil"/>
          <w:between w:val="nil"/>
        </w:pBdr>
        <w:spacing w:line="240" w:lineRule="auto"/>
        <w:jc w:val="center"/>
        <w:rPr>
          <w:rFonts w:ascii="Calibri" w:eastAsia="Calibri" w:hAnsi="Calibri" w:cs="Calibri"/>
          <w:color w:val="000000"/>
        </w:rPr>
      </w:pPr>
      <w:r>
        <w:rPr>
          <w:rFonts w:ascii="Times New Roman" w:eastAsia="Times New Roman" w:hAnsi="Times New Roman" w:cs="Times New Roman"/>
          <w:b/>
          <w:noProof/>
          <w:sz w:val="24"/>
          <w:szCs w:val="24"/>
          <w:highlight w:val="white"/>
        </w:rPr>
        <w:drawing>
          <wp:inline distT="114300" distB="114300" distL="114300" distR="114300" wp14:anchorId="502A7EF4" wp14:editId="6CC5064A">
            <wp:extent cx="2184400" cy="2374900"/>
            <wp:effectExtent l="0" t="0" r="0" b="0"/>
            <wp:docPr id="29" name="image29.png" descr="A logo of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29" name="image29.png" descr="A logo of a university&#10;&#10;Description automatically generated"/>
                    <pic:cNvPicPr preferRelativeResize="0"/>
                  </pic:nvPicPr>
                  <pic:blipFill>
                    <a:blip r:embed="rId5"/>
                    <a:srcRect/>
                    <a:stretch>
                      <a:fillRect/>
                    </a:stretch>
                  </pic:blipFill>
                  <pic:spPr>
                    <a:xfrm>
                      <a:off x="0" y="0"/>
                      <a:ext cx="2184798" cy="2375333"/>
                    </a:xfrm>
                    <a:prstGeom prst="rect">
                      <a:avLst/>
                    </a:prstGeom>
                    <a:ln/>
                  </pic:spPr>
                </pic:pic>
              </a:graphicData>
            </a:graphic>
          </wp:inline>
        </w:drawing>
      </w:r>
    </w:p>
    <w:p w14:paraId="31606125" w14:textId="3025CB49" w:rsidR="007F76A7" w:rsidRPr="00777BA7" w:rsidRDefault="007F76A7" w:rsidP="007F76A7">
      <w:pPr>
        <w:widowControl w:val="0"/>
        <w:pBdr>
          <w:top w:val="nil"/>
          <w:left w:val="nil"/>
          <w:bottom w:val="nil"/>
          <w:right w:val="nil"/>
          <w:between w:val="nil"/>
        </w:pBdr>
        <w:spacing w:before="1108" w:line="240" w:lineRule="auto"/>
        <w:jc w:val="center"/>
        <w:rPr>
          <w:rFonts w:eastAsia="Calibri"/>
          <w:b/>
          <w:color w:val="000000"/>
          <w:sz w:val="27"/>
          <w:szCs w:val="27"/>
        </w:rPr>
      </w:pPr>
      <w:r w:rsidRPr="00777BA7">
        <w:rPr>
          <w:rFonts w:eastAsia="Calibri"/>
          <w:b/>
          <w:color w:val="000000"/>
          <w:sz w:val="27"/>
          <w:szCs w:val="27"/>
        </w:rPr>
        <w:t xml:space="preserve">PROJECT </w:t>
      </w:r>
      <w:r w:rsidRPr="00777BA7">
        <w:rPr>
          <w:rFonts w:eastAsia="Calibri"/>
          <w:b/>
          <w:sz w:val="27"/>
          <w:szCs w:val="27"/>
        </w:rPr>
        <w:t xml:space="preserve">PROPOSAL </w:t>
      </w:r>
    </w:p>
    <w:p w14:paraId="419A6EDC" w14:textId="77777777" w:rsidR="001111B2" w:rsidRPr="00777BA7" w:rsidRDefault="001111B2" w:rsidP="001111B2">
      <w:pPr>
        <w:widowControl w:val="0"/>
        <w:pBdr>
          <w:top w:val="nil"/>
          <w:left w:val="nil"/>
          <w:bottom w:val="nil"/>
          <w:right w:val="nil"/>
          <w:between w:val="nil"/>
        </w:pBdr>
        <w:spacing w:before="284" w:line="240" w:lineRule="auto"/>
        <w:jc w:val="center"/>
        <w:rPr>
          <w:rFonts w:eastAsia="Calibri"/>
          <w:b/>
          <w:color w:val="000000"/>
          <w:sz w:val="27"/>
          <w:szCs w:val="27"/>
          <w:lang w:val="en-IN"/>
        </w:rPr>
      </w:pPr>
      <w:r w:rsidRPr="00777BA7">
        <w:rPr>
          <w:rFonts w:eastAsia="Calibri"/>
          <w:b/>
          <w:color w:val="000000" w:themeColor="text1"/>
          <w:sz w:val="27"/>
          <w:szCs w:val="27"/>
          <w:lang w:val="en-IN"/>
        </w:rPr>
        <w:t xml:space="preserve">BAN 5573_Spring 2025 </w:t>
      </w:r>
      <w:r w:rsidR="007F76A7" w:rsidRPr="00777BA7">
        <w:rPr>
          <w:rFonts w:eastAsia="Calibri"/>
          <w:b/>
          <w:color w:val="000000" w:themeColor="text1"/>
          <w:sz w:val="27"/>
          <w:szCs w:val="27"/>
        </w:rPr>
        <w:t xml:space="preserve">– </w:t>
      </w:r>
      <w:r w:rsidRPr="00777BA7">
        <w:rPr>
          <w:rFonts w:eastAsia="Calibri"/>
          <w:b/>
          <w:color w:val="000000" w:themeColor="text1"/>
          <w:sz w:val="27"/>
          <w:szCs w:val="27"/>
          <w:lang w:val="en-IN"/>
        </w:rPr>
        <w:t>Visual Analytics &amp; Business Intelligence</w:t>
      </w:r>
    </w:p>
    <w:p w14:paraId="1E90E6E1" w14:textId="248E3CB6" w:rsidR="2EFD72AD" w:rsidRPr="00777BA7" w:rsidRDefault="2EFD72AD" w:rsidP="2EFD72AD">
      <w:pPr>
        <w:widowControl w:val="0"/>
        <w:pBdr>
          <w:top w:val="nil"/>
          <w:left w:val="nil"/>
          <w:bottom w:val="nil"/>
          <w:right w:val="nil"/>
          <w:between w:val="nil"/>
        </w:pBdr>
        <w:spacing w:before="284" w:line="240" w:lineRule="auto"/>
        <w:jc w:val="center"/>
        <w:rPr>
          <w:rFonts w:eastAsia="Calibri"/>
          <w:b/>
          <w:bCs/>
          <w:color w:val="000000" w:themeColor="text1"/>
          <w:sz w:val="27"/>
          <w:szCs w:val="27"/>
        </w:rPr>
      </w:pPr>
    </w:p>
    <w:p w14:paraId="0B458726" w14:textId="11EFA1DD" w:rsidR="3529B055" w:rsidRPr="00777BA7" w:rsidRDefault="3529B055" w:rsidP="2EFD72AD">
      <w:pPr>
        <w:widowControl w:val="0"/>
        <w:pBdr>
          <w:top w:val="nil"/>
          <w:left w:val="nil"/>
          <w:bottom w:val="nil"/>
          <w:right w:val="nil"/>
          <w:between w:val="nil"/>
        </w:pBdr>
        <w:spacing w:before="284" w:line="240" w:lineRule="auto"/>
        <w:jc w:val="center"/>
      </w:pPr>
      <w:r w:rsidRPr="00777BA7">
        <w:rPr>
          <w:rFonts w:eastAsia="Calibri"/>
          <w:b/>
          <w:bCs/>
          <w:color w:val="000000" w:themeColor="text1"/>
          <w:sz w:val="40"/>
          <w:szCs w:val="40"/>
        </w:rPr>
        <w:t>America’s Financial Future: 2029</w:t>
      </w:r>
    </w:p>
    <w:p w14:paraId="2F7E800A" w14:textId="77777777" w:rsidR="007F76A7" w:rsidRPr="00777BA7" w:rsidRDefault="007F76A7" w:rsidP="007F76A7">
      <w:pPr>
        <w:widowControl w:val="0"/>
        <w:pBdr>
          <w:top w:val="nil"/>
          <w:left w:val="nil"/>
          <w:bottom w:val="nil"/>
          <w:right w:val="nil"/>
          <w:between w:val="nil"/>
        </w:pBdr>
        <w:spacing w:before="885" w:line="240" w:lineRule="auto"/>
        <w:jc w:val="center"/>
        <w:rPr>
          <w:rFonts w:eastAsia="Times New Roman"/>
          <w:b/>
          <w:color w:val="000000"/>
        </w:rPr>
      </w:pPr>
      <w:r w:rsidRPr="00777BA7">
        <w:rPr>
          <w:rFonts w:eastAsia="Times New Roman"/>
          <w:b/>
          <w:color w:val="000000"/>
        </w:rPr>
        <w:t xml:space="preserve">GROUP MEMBERS: </w:t>
      </w:r>
    </w:p>
    <w:p w14:paraId="2302CD09" w14:textId="77777777" w:rsidR="007F76A7" w:rsidRPr="00777BA7" w:rsidRDefault="007F76A7" w:rsidP="007F76A7">
      <w:pPr>
        <w:widowControl w:val="0"/>
        <w:pBdr>
          <w:top w:val="nil"/>
          <w:left w:val="nil"/>
          <w:bottom w:val="nil"/>
          <w:right w:val="nil"/>
          <w:between w:val="nil"/>
        </w:pBdr>
        <w:spacing w:before="174" w:line="240" w:lineRule="auto"/>
        <w:jc w:val="center"/>
        <w:rPr>
          <w:rFonts w:eastAsia="Times New Roman"/>
          <w:b/>
          <w:color w:val="000000"/>
          <w:sz w:val="24"/>
          <w:szCs w:val="24"/>
        </w:rPr>
      </w:pPr>
    </w:p>
    <w:p w14:paraId="163E028D" w14:textId="6A08D30C" w:rsidR="72D82E74" w:rsidRPr="00777BA7" w:rsidRDefault="72D82E74" w:rsidP="2EFD72AD">
      <w:pPr>
        <w:widowControl w:val="0"/>
        <w:pBdr>
          <w:top w:val="nil"/>
          <w:left w:val="nil"/>
          <w:bottom w:val="nil"/>
          <w:right w:val="nil"/>
          <w:between w:val="nil"/>
        </w:pBdr>
        <w:spacing w:before="156" w:line="240" w:lineRule="auto"/>
        <w:jc w:val="center"/>
        <w:rPr>
          <w:rFonts w:eastAsia="Times New Roman"/>
          <w:b/>
          <w:bCs/>
          <w:color w:val="000000" w:themeColor="text1"/>
          <w:sz w:val="24"/>
          <w:szCs w:val="24"/>
        </w:rPr>
      </w:pPr>
      <w:r w:rsidRPr="00777BA7">
        <w:rPr>
          <w:rFonts w:eastAsia="Times New Roman"/>
          <w:b/>
          <w:bCs/>
          <w:color w:val="000000" w:themeColor="text1"/>
          <w:sz w:val="24"/>
          <w:szCs w:val="24"/>
        </w:rPr>
        <w:t>KABHILAN SHANMUGASUNDARAM</w:t>
      </w:r>
    </w:p>
    <w:p w14:paraId="3058E806" w14:textId="77777777" w:rsidR="00F2325C" w:rsidRPr="00777BA7" w:rsidRDefault="00F2325C" w:rsidP="007F76A7">
      <w:pPr>
        <w:widowControl w:val="0"/>
        <w:pBdr>
          <w:top w:val="nil"/>
          <w:left w:val="nil"/>
          <w:bottom w:val="nil"/>
          <w:right w:val="nil"/>
          <w:between w:val="nil"/>
        </w:pBdr>
        <w:spacing w:before="156" w:line="240" w:lineRule="auto"/>
        <w:jc w:val="center"/>
        <w:rPr>
          <w:rFonts w:eastAsia="Times New Roman"/>
          <w:b/>
          <w:color w:val="000000"/>
          <w:sz w:val="24"/>
          <w:szCs w:val="24"/>
        </w:rPr>
      </w:pPr>
      <w:r w:rsidRPr="00777BA7">
        <w:rPr>
          <w:rFonts w:eastAsia="Times New Roman"/>
          <w:b/>
          <w:color w:val="000000" w:themeColor="text1"/>
          <w:sz w:val="24"/>
          <w:szCs w:val="24"/>
        </w:rPr>
        <w:t>RACHIT MUNJAL</w:t>
      </w:r>
    </w:p>
    <w:p w14:paraId="57AE8609" w14:textId="77777777" w:rsidR="00D24E04" w:rsidRPr="00777BA7" w:rsidRDefault="00D24E04" w:rsidP="007F76A7">
      <w:pPr>
        <w:widowControl w:val="0"/>
        <w:pBdr>
          <w:top w:val="nil"/>
          <w:left w:val="nil"/>
          <w:bottom w:val="nil"/>
          <w:right w:val="nil"/>
          <w:between w:val="nil"/>
        </w:pBdr>
        <w:spacing w:before="156" w:line="240" w:lineRule="auto"/>
        <w:jc w:val="center"/>
        <w:rPr>
          <w:rFonts w:eastAsia="Times New Roman"/>
          <w:b/>
          <w:color w:val="000000"/>
          <w:sz w:val="24"/>
          <w:szCs w:val="24"/>
        </w:rPr>
      </w:pPr>
      <w:r w:rsidRPr="00777BA7">
        <w:rPr>
          <w:rFonts w:eastAsia="Times New Roman"/>
          <w:b/>
          <w:color w:val="000000"/>
          <w:sz w:val="24"/>
          <w:szCs w:val="24"/>
        </w:rPr>
        <w:t>SAI NARRA</w:t>
      </w:r>
    </w:p>
    <w:p w14:paraId="74175908" w14:textId="77777777" w:rsidR="00BD5427" w:rsidRPr="00777BA7" w:rsidRDefault="00BD5427" w:rsidP="007F76A7">
      <w:pPr>
        <w:widowControl w:val="0"/>
        <w:pBdr>
          <w:top w:val="nil"/>
          <w:left w:val="nil"/>
          <w:bottom w:val="nil"/>
          <w:right w:val="nil"/>
          <w:between w:val="nil"/>
        </w:pBdr>
        <w:spacing w:before="156" w:line="240" w:lineRule="auto"/>
        <w:jc w:val="center"/>
        <w:rPr>
          <w:rFonts w:eastAsia="Times New Roman"/>
          <w:b/>
          <w:color w:val="000000"/>
          <w:sz w:val="24"/>
          <w:szCs w:val="24"/>
        </w:rPr>
      </w:pPr>
      <w:r w:rsidRPr="00777BA7">
        <w:rPr>
          <w:rFonts w:eastAsia="Times New Roman"/>
          <w:b/>
          <w:color w:val="000000"/>
          <w:sz w:val="24"/>
          <w:szCs w:val="24"/>
        </w:rPr>
        <w:t>JYESHT DIWANI</w:t>
      </w:r>
    </w:p>
    <w:p w14:paraId="2030A6E7" w14:textId="3155BFE5" w:rsidR="007D7CC1" w:rsidRPr="00777BA7" w:rsidRDefault="007D7CC1" w:rsidP="007D7CC1">
      <w:pPr>
        <w:widowControl w:val="0"/>
        <w:pBdr>
          <w:top w:val="nil"/>
          <w:left w:val="nil"/>
          <w:bottom w:val="nil"/>
          <w:right w:val="nil"/>
          <w:between w:val="nil"/>
        </w:pBdr>
        <w:spacing w:before="583" w:line="240" w:lineRule="auto"/>
        <w:jc w:val="center"/>
        <w:rPr>
          <w:rFonts w:eastAsia="Calibri"/>
          <w:b/>
          <w:bCs/>
          <w:sz w:val="24"/>
          <w:szCs w:val="24"/>
          <w:lang w:val="en-IN"/>
        </w:rPr>
      </w:pPr>
      <w:r w:rsidRPr="00777BA7">
        <w:rPr>
          <w:rFonts w:eastAsia="Calibri"/>
          <w:b/>
          <w:bCs/>
          <w:sz w:val="24"/>
          <w:szCs w:val="24"/>
          <w:lang w:val="en-IN"/>
        </w:rPr>
        <w:t xml:space="preserve">In partial </w:t>
      </w:r>
      <w:r w:rsidR="0018111B" w:rsidRPr="00777BA7">
        <w:rPr>
          <w:rFonts w:eastAsia="Calibri"/>
          <w:b/>
          <w:bCs/>
          <w:sz w:val="24"/>
          <w:szCs w:val="24"/>
          <w:lang w:val="en-IN"/>
        </w:rPr>
        <w:t>fulfilment</w:t>
      </w:r>
      <w:r w:rsidRPr="00777BA7">
        <w:rPr>
          <w:rFonts w:eastAsia="Calibri"/>
          <w:b/>
          <w:bCs/>
          <w:sz w:val="24"/>
          <w:szCs w:val="24"/>
          <w:lang w:val="en-IN"/>
        </w:rPr>
        <w:t xml:space="preserve"> of the requirements for BAN 5573: Visual Analytics &amp; Business Intelligence</w:t>
      </w:r>
      <w:r w:rsidRPr="00777BA7">
        <w:rPr>
          <w:rFonts w:eastAsia="Calibri"/>
          <w:b/>
          <w:bCs/>
          <w:sz w:val="24"/>
          <w:szCs w:val="24"/>
          <w:lang w:val="en-IN"/>
        </w:rPr>
        <w:br/>
        <w:t>(Prof. Hamidreza Ahady Dolatsara)</w:t>
      </w:r>
    </w:p>
    <w:p w14:paraId="75A2C38D" w14:textId="77777777" w:rsidR="007F76A7" w:rsidRDefault="007F76A7" w:rsidP="007F76A7">
      <w:pPr>
        <w:widowControl w:val="0"/>
        <w:pBdr>
          <w:top w:val="nil"/>
          <w:left w:val="nil"/>
          <w:bottom w:val="nil"/>
          <w:right w:val="nil"/>
          <w:between w:val="nil"/>
        </w:pBdr>
        <w:spacing w:before="583" w:line="240" w:lineRule="auto"/>
        <w:jc w:val="center"/>
        <w:rPr>
          <w:rFonts w:ascii="Calibri" w:eastAsia="Calibri" w:hAnsi="Calibri" w:cs="Calibri"/>
        </w:rPr>
      </w:pPr>
    </w:p>
    <w:p w14:paraId="6F9D1970" w14:textId="77777777" w:rsidR="003A7FD7" w:rsidRDefault="003A7FD7" w:rsidP="007F76A7">
      <w:pPr>
        <w:widowControl w:val="0"/>
        <w:pBdr>
          <w:top w:val="nil"/>
          <w:left w:val="nil"/>
          <w:bottom w:val="nil"/>
          <w:right w:val="nil"/>
          <w:between w:val="nil"/>
        </w:pBdr>
        <w:spacing w:before="583" w:line="240" w:lineRule="auto"/>
        <w:jc w:val="center"/>
        <w:rPr>
          <w:rFonts w:ascii="Calibri" w:eastAsia="Calibri" w:hAnsi="Calibri" w:cs="Calibri"/>
        </w:rPr>
      </w:pPr>
    </w:p>
    <w:p w14:paraId="5F320E88" w14:textId="77777777" w:rsidR="00F30199" w:rsidRDefault="007F76A7" w:rsidP="00F30199">
      <w:pPr>
        <w:widowControl w:val="0"/>
        <w:pBdr>
          <w:top w:val="nil"/>
          <w:left w:val="nil"/>
          <w:bottom w:val="nil"/>
          <w:right w:val="nil"/>
          <w:between w:val="nil"/>
        </w:pBdr>
        <w:spacing w:line="240" w:lineRule="auto"/>
        <w:jc w:val="center"/>
        <w:rPr>
          <w:b/>
          <w:bCs/>
          <w:color w:val="404040" w:themeColor="text1" w:themeTint="BF"/>
          <w:u w:val="single"/>
        </w:rPr>
      </w:pPr>
      <w:r>
        <w:rPr>
          <w:rFonts w:ascii="Calibri" w:eastAsia="Calibri" w:hAnsi="Calibri" w:cs="Calibri"/>
          <w:noProof/>
          <w:color w:val="000000"/>
        </w:rPr>
        <w:lastRenderedPageBreak/>
        <w:drawing>
          <wp:inline distT="19050" distB="19050" distL="19050" distR="19050" wp14:anchorId="263C7CCF" wp14:editId="798CD35C">
            <wp:extent cx="2088947" cy="401955"/>
            <wp:effectExtent l="0" t="0" r="0" b="0"/>
            <wp:docPr id="1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
                    <a:srcRect/>
                    <a:stretch>
                      <a:fillRect/>
                    </a:stretch>
                  </pic:blipFill>
                  <pic:spPr>
                    <a:xfrm>
                      <a:off x="0" y="0"/>
                      <a:ext cx="2088947" cy="401955"/>
                    </a:xfrm>
                    <a:prstGeom prst="rect">
                      <a:avLst/>
                    </a:prstGeom>
                    <a:ln/>
                  </pic:spPr>
                </pic:pic>
              </a:graphicData>
            </a:graphic>
          </wp:inline>
        </w:drawing>
      </w:r>
    </w:p>
    <w:p w14:paraId="0D53841C" w14:textId="77777777" w:rsidR="00F30199" w:rsidRDefault="00F30199" w:rsidP="00F30199">
      <w:pPr>
        <w:widowControl w:val="0"/>
        <w:pBdr>
          <w:top w:val="nil"/>
          <w:left w:val="nil"/>
          <w:bottom w:val="nil"/>
          <w:right w:val="nil"/>
          <w:between w:val="nil"/>
        </w:pBdr>
        <w:spacing w:line="240" w:lineRule="auto"/>
        <w:jc w:val="center"/>
        <w:rPr>
          <w:b/>
          <w:bCs/>
          <w:color w:val="404040" w:themeColor="text1" w:themeTint="BF"/>
          <w:u w:val="single"/>
        </w:rPr>
      </w:pPr>
    </w:p>
    <w:p w14:paraId="1406F1A3" w14:textId="56764DFC" w:rsidR="003A7FD7" w:rsidRPr="003A7FD7" w:rsidRDefault="007F76A7" w:rsidP="00F30199">
      <w:pPr>
        <w:widowControl w:val="0"/>
        <w:pBdr>
          <w:top w:val="nil"/>
          <w:left w:val="nil"/>
          <w:bottom w:val="nil"/>
          <w:right w:val="nil"/>
          <w:between w:val="nil"/>
        </w:pBdr>
        <w:spacing w:line="240" w:lineRule="auto"/>
        <w:rPr>
          <w:b/>
          <w:bCs/>
          <w:color w:val="404040" w:themeColor="text1" w:themeTint="BF"/>
          <w:sz w:val="28"/>
          <w:szCs w:val="28"/>
          <w:u w:val="single"/>
        </w:rPr>
      </w:pPr>
      <w:r>
        <w:br/>
      </w:r>
      <w:r w:rsidR="00BD68B7" w:rsidRPr="00F30199">
        <w:rPr>
          <w:b/>
          <w:bCs/>
          <w:color w:val="404040" w:themeColor="text1" w:themeTint="BF"/>
          <w:sz w:val="28"/>
          <w:szCs w:val="28"/>
          <w:u w:val="single"/>
        </w:rPr>
        <w:t>Introduction</w:t>
      </w:r>
    </w:p>
    <w:p w14:paraId="5ED5CE1F" w14:textId="77777777" w:rsidR="00BD68B7" w:rsidRDefault="00BD68B7" w:rsidP="001B687B">
      <w:pPr>
        <w:pStyle w:val="NormalWeb"/>
        <w:spacing w:before="0" w:beforeAutospacing="0" w:after="0" w:afterAutospacing="0" w:line="360" w:lineRule="auto"/>
      </w:pPr>
      <w:r>
        <w:rPr>
          <w:rFonts w:ascii="Arial" w:hAnsi="Arial" w:cs="Arial"/>
          <w:color w:val="000000"/>
          <w:sz w:val="22"/>
          <w:szCs w:val="22"/>
        </w:rPr>
        <w:t>Nations frequently experience economic changes that critically depend on both political administration direction and enacted policies. The United States represents an optimal example for studying presidential term relationships with economic performance because it holds a place among the world's biggest economic powers. The research project concentrates on studying the economic developments of the 2017–2021 and 2021–2025 administrations to reveal patterns in addition to correlations and explanations behind economic policies from these times. This research establishes a predictive solution that explains leadership effects on the financial stability of the nation while building simulation models to guide future governments.</w:t>
      </w:r>
    </w:p>
    <w:p w14:paraId="4B51522E" w14:textId="77777777" w:rsidR="00BD68B7" w:rsidRPr="001B687B" w:rsidRDefault="00BD68B7" w:rsidP="001B687B">
      <w:pPr>
        <w:pStyle w:val="Heading3"/>
        <w:spacing w:before="320" w:line="360" w:lineRule="auto"/>
        <w:rPr>
          <w:b/>
          <w:bCs/>
          <w:color w:val="404040" w:themeColor="text1" w:themeTint="BF"/>
        </w:rPr>
      </w:pPr>
      <w:r w:rsidRPr="001B687B">
        <w:rPr>
          <w:rFonts w:cs="Arial"/>
          <w:b/>
          <w:bCs/>
          <w:color w:val="404040" w:themeColor="text1" w:themeTint="BF"/>
          <w:u w:val="single"/>
        </w:rPr>
        <w:t>Motivation and Relevance</w:t>
      </w:r>
    </w:p>
    <w:p w14:paraId="09CA942B" w14:textId="77777777" w:rsidR="00BD68B7" w:rsidRDefault="00BD68B7" w:rsidP="001B687B">
      <w:pPr>
        <w:pStyle w:val="NormalWeb"/>
        <w:spacing w:before="0" w:beforeAutospacing="0" w:after="0" w:afterAutospacing="0" w:line="360" w:lineRule="auto"/>
      </w:pPr>
      <w:r>
        <w:rPr>
          <w:rFonts w:ascii="Arial" w:hAnsi="Arial" w:cs="Arial"/>
          <w:color w:val="000000"/>
          <w:sz w:val="22"/>
          <w:szCs w:val="22"/>
        </w:rPr>
        <w:t>The United States of America experienced substantial changes to its economic conditions and societal growth as well as political developments during the time spanning from 2017 until 2025. It includes events such as:</w:t>
      </w:r>
    </w:p>
    <w:p w14:paraId="3BA2E6D9" w14:textId="77777777" w:rsidR="00BD68B7" w:rsidRDefault="00BD68B7" w:rsidP="001B687B">
      <w:pPr>
        <w:pStyle w:val="NormalWeb"/>
        <w:numPr>
          <w:ilvl w:val="0"/>
          <w:numId w:val="1"/>
        </w:numPr>
        <w:spacing w:before="0" w:beforeAutospacing="0" w:after="0" w:afterAutospacing="0" w:line="360" w:lineRule="auto"/>
        <w:textAlignment w:val="baseline"/>
        <w:rPr>
          <w:rFonts w:ascii="Arial" w:hAnsi="Arial" w:cs="Arial"/>
          <w:color w:val="000000"/>
          <w:sz w:val="22"/>
          <w:szCs w:val="22"/>
        </w:rPr>
      </w:pPr>
      <w:r>
        <w:rPr>
          <w:rFonts w:ascii="Arial" w:hAnsi="Arial" w:cs="Arial"/>
          <w:color w:val="000000"/>
          <w:sz w:val="22"/>
          <w:szCs w:val="22"/>
        </w:rPr>
        <w:t>Economic systems suffered unprecedented damage because of the COVID-19 pandemic.</w:t>
      </w:r>
    </w:p>
    <w:p w14:paraId="737EF9A1" w14:textId="77777777" w:rsidR="00BD68B7" w:rsidRDefault="00BD68B7" w:rsidP="001B687B">
      <w:pPr>
        <w:pStyle w:val="NormalWeb"/>
        <w:numPr>
          <w:ilvl w:val="0"/>
          <w:numId w:val="1"/>
        </w:numPr>
        <w:spacing w:before="0" w:beforeAutospacing="0" w:after="0" w:afterAutospacing="0" w:line="360" w:lineRule="auto"/>
        <w:textAlignment w:val="baseline"/>
        <w:rPr>
          <w:rFonts w:ascii="Arial" w:hAnsi="Arial" w:cs="Arial"/>
          <w:color w:val="000000"/>
          <w:sz w:val="22"/>
          <w:szCs w:val="22"/>
        </w:rPr>
      </w:pPr>
      <w:r>
        <w:rPr>
          <w:rFonts w:ascii="Arial" w:hAnsi="Arial" w:cs="Arial"/>
          <w:color w:val="000000"/>
          <w:sz w:val="22"/>
          <w:szCs w:val="22"/>
        </w:rPr>
        <w:t>Several events affecting the financial policies surfaced including tax reforms with accompanying stimulus packages and macroeconomic planning methods during this 2017-2025 interval.</w:t>
      </w:r>
    </w:p>
    <w:p w14:paraId="693B9DC8" w14:textId="77777777" w:rsidR="00BD68B7" w:rsidRDefault="00BD68B7" w:rsidP="001B687B">
      <w:pPr>
        <w:pStyle w:val="NormalWeb"/>
        <w:numPr>
          <w:ilvl w:val="0"/>
          <w:numId w:val="1"/>
        </w:numPr>
        <w:spacing w:before="0" w:beforeAutospacing="0" w:after="0" w:afterAutospacing="0" w:line="360" w:lineRule="auto"/>
        <w:textAlignment w:val="baseline"/>
        <w:rPr>
          <w:rFonts w:ascii="Arial" w:hAnsi="Arial" w:cs="Arial"/>
          <w:color w:val="000000"/>
          <w:sz w:val="22"/>
          <w:szCs w:val="22"/>
        </w:rPr>
      </w:pPr>
      <w:r>
        <w:rPr>
          <w:rFonts w:ascii="Arial" w:hAnsi="Arial" w:cs="Arial"/>
          <w:color w:val="000000"/>
          <w:sz w:val="22"/>
          <w:szCs w:val="22"/>
        </w:rPr>
        <w:t>Economic partners from around the world experienced tension in their business relationships and changes occurred in their international alliances.</w:t>
      </w:r>
    </w:p>
    <w:p w14:paraId="2F20EB15" w14:textId="77777777" w:rsidR="00BD68B7" w:rsidRDefault="00BD68B7" w:rsidP="001B687B">
      <w:pPr>
        <w:pStyle w:val="NormalWeb"/>
        <w:numPr>
          <w:ilvl w:val="0"/>
          <w:numId w:val="1"/>
        </w:numPr>
        <w:spacing w:before="0" w:beforeAutospacing="0" w:after="0" w:afterAutospacing="0" w:line="360" w:lineRule="auto"/>
        <w:textAlignment w:val="baseline"/>
        <w:rPr>
          <w:rFonts w:ascii="Arial" w:hAnsi="Arial" w:cs="Arial"/>
          <w:color w:val="000000"/>
          <w:sz w:val="22"/>
          <w:szCs w:val="22"/>
        </w:rPr>
      </w:pPr>
      <w:r>
        <w:rPr>
          <w:rFonts w:ascii="Arial" w:hAnsi="Arial" w:cs="Arial"/>
          <w:color w:val="000000"/>
          <w:sz w:val="22"/>
          <w:szCs w:val="22"/>
        </w:rPr>
        <w:t>The emergence of new industries and technologies driving economic growth.</w:t>
      </w:r>
    </w:p>
    <w:p w14:paraId="1CE74DE9" w14:textId="77777777" w:rsidR="00BD68B7" w:rsidRDefault="00BD68B7" w:rsidP="001B687B">
      <w:pPr>
        <w:spacing w:line="360" w:lineRule="auto"/>
        <w:rPr>
          <w:rFonts w:ascii="Times New Roman" w:hAnsi="Times New Roman" w:cs="Times New Roman"/>
          <w:sz w:val="24"/>
          <w:szCs w:val="24"/>
        </w:rPr>
      </w:pPr>
    </w:p>
    <w:p w14:paraId="70A4AFD8" w14:textId="77777777" w:rsidR="00BD68B7" w:rsidRDefault="00BD68B7" w:rsidP="001B687B">
      <w:pPr>
        <w:pStyle w:val="NormalWeb"/>
        <w:spacing w:before="0" w:beforeAutospacing="0" w:after="0" w:afterAutospacing="0" w:line="360" w:lineRule="auto"/>
      </w:pPr>
      <w:r>
        <w:rPr>
          <w:rFonts w:ascii="Arial" w:hAnsi="Arial" w:cs="Arial"/>
          <w:color w:val="000000"/>
          <w:sz w:val="22"/>
          <w:szCs w:val="22"/>
        </w:rPr>
        <w:t>The two different presidential policies showcase differing directions in governance and create a comprehensive database for studying leadership impacts upon economic metrics including Gross Domestic Product expansion compared to employment patterns together with price inflation and international trade outcomes. The project works to detect practical insights for decision-making among policymakers and economists through predictions based on prepared data analysis.</w:t>
      </w:r>
    </w:p>
    <w:p w14:paraId="78FAE741" w14:textId="77777777" w:rsidR="00BD68B7" w:rsidRDefault="00BD68B7" w:rsidP="001B687B">
      <w:pPr>
        <w:spacing w:line="360" w:lineRule="auto"/>
      </w:pPr>
    </w:p>
    <w:p w14:paraId="4C869722" w14:textId="77777777" w:rsidR="00BD68B7" w:rsidRPr="00777BA7" w:rsidRDefault="00BD68B7" w:rsidP="001B687B">
      <w:pPr>
        <w:pStyle w:val="NormalWeb"/>
        <w:spacing w:before="0" w:beforeAutospacing="0" w:after="0" w:afterAutospacing="0" w:line="360" w:lineRule="auto"/>
        <w:rPr>
          <w:sz w:val="28"/>
          <w:szCs w:val="28"/>
          <w:u w:val="single"/>
        </w:rPr>
      </w:pPr>
      <w:r w:rsidRPr="00777BA7">
        <w:rPr>
          <w:rFonts w:ascii="Arial" w:hAnsi="Arial" w:cs="Arial"/>
          <w:b/>
          <w:bCs/>
          <w:color w:val="000000"/>
          <w:sz w:val="28"/>
          <w:szCs w:val="28"/>
          <w:u w:val="single"/>
        </w:rPr>
        <w:t>Objectives</w:t>
      </w:r>
    </w:p>
    <w:p w14:paraId="6260CA31" w14:textId="77777777" w:rsidR="00BD68B7" w:rsidRDefault="00BD68B7" w:rsidP="001B687B">
      <w:pPr>
        <w:pStyle w:val="NormalWeb"/>
        <w:spacing w:before="0" w:beforeAutospacing="0" w:after="0" w:afterAutospacing="0" w:line="360" w:lineRule="auto"/>
      </w:pPr>
      <w:r>
        <w:rPr>
          <w:rFonts w:ascii="Arial" w:hAnsi="Arial" w:cs="Arial"/>
          <w:color w:val="000000"/>
          <w:sz w:val="22"/>
          <w:szCs w:val="22"/>
        </w:rPr>
        <w:lastRenderedPageBreak/>
        <w:t>1. Comparative Analysis: Examine the economic trends, policy impacts, and key indicators during the presidential terms of 2017–2021 and 2021–2025.</w:t>
      </w:r>
    </w:p>
    <w:p w14:paraId="3639A7A6" w14:textId="77777777" w:rsidR="00BD68B7" w:rsidRDefault="00BD68B7" w:rsidP="001B687B">
      <w:pPr>
        <w:pStyle w:val="NormalWeb"/>
        <w:spacing w:before="0" w:beforeAutospacing="0" w:after="0" w:afterAutospacing="0" w:line="360" w:lineRule="auto"/>
      </w:pPr>
      <w:r>
        <w:rPr>
          <w:rFonts w:ascii="Arial" w:hAnsi="Arial" w:cs="Arial"/>
          <w:color w:val="000000"/>
          <w:sz w:val="22"/>
          <w:szCs w:val="22"/>
        </w:rPr>
        <w:t>2. Using historical patterns and policy decisions researchers should create data-minded predictive models which deliver economic outcome predictions.</w:t>
      </w:r>
    </w:p>
    <w:p w14:paraId="5CE149B8" w14:textId="77777777" w:rsidR="00BD68B7" w:rsidRDefault="00BD68B7" w:rsidP="001B687B">
      <w:pPr>
        <w:pStyle w:val="NormalWeb"/>
        <w:spacing w:before="0" w:beforeAutospacing="0" w:after="0" w:afterAutospacing="0" w:line="360" w:lineRule="auto"/>
      </w:pPr>
      <w:r>
        <w:rPr>
          <w:rFonts w:ascii="Arial" w:hAnsi="Arial" w:cs="Arial"/>
          <w:color w:val="000000"/>
          <w:sz w:val="22"/>
          <w:szCs w:val="22"/>
        </w:rPr>
        <w:t>3. The study delivers practical solutions along with guidelines that help organizations face coming economic hurdles during different political administrations.</w:t>
      </w:r>
    </w:p>
    <w:p w14:paraId="49D5FD72" w14:textId="77777777" w:rsidR="00BD68B7" w:rsidRDefault="00BD68B7" w:rsidP="001B687B">
      <w:pPr>
        <w:spacing w:line="360" w:lineRule="auto"/>
      </w:pPr>
    </w:p>
    <w:p w14:paraId="3168E3F1" w14:textId="77777777" w:rsidR="00BD68B7" w:rsidRPr="00777BA7" w:rsidRDefault="00BD68B7" w:rsidP="001B687B">
      <w:pPr>
        <w:pStyle w:val="NormalWeb"/>
        <w:spacing w:before="0" w:beforeAutospacing="0" w:after="0" w:afterAutospacing="0" w:line="360" w:lineRule="auto"/>
        <w:rPr>
          <w:sz w:val="28"/>
          <w:szCs w:val="28"/>
          <w:u w:val="single"/>
        </w:rPr>
      </w:pPr>
      <w:r w:rsidRPr="00777BA7">
        <w:rPr>
          <w:rFonts w:ascii="Arial" w:hAnsi="Arial" w:cs="Arial"/>
          <w:b/>
          <w:bCs/>
          <w:color w:val="000000"/>
          <w:sz w:val="28"/>
          <w:szCs w:val="28"/>
          <w:u w:val="single"/>
        </w:rPr>
        <w:t>Significance</w:t>
      </w:r>
    </w:p>
    <w:p w14:paraId="5935DBDA" w14:textId="648E3F72" w:rsidR="00BD68B7" w:rsidRDefault="00BD68B7" w:rsidP="00777BA7">
      <w:pPr>
        <w:pStyle w:val="NormalWeb"/>
        <w:spacing w:before="0" w:beforeAutospacing="0" w:after="0" w:afterAutospacing="0" w:line="360" w:lineRule="auto"/>
      </w:pPr>
      <w:r>
        <w:rPr>
          <w:rFonts w:ascii="Arial" w:hAnsi="Arial" w:cs="Arial"/>
          <w:color w:val="000000"/>
          <w:sz w:val="22"/>
          <w:szCs w:val="22"/>
        </w:rPr>
        <w:t>Analysing the connection between executive command policies and economic output helps to design effective future initiatives. The research project strives to uncover both historical and contemporary economic patterns which will establish predictive capabilities for stakeholders to anticipate upcoming economic issues. Advanced data analytics together with machine learning techniques and economic modelling form the foundation of our goal to deliver an evidence-based analysis of leadership impact on economic outcomes.</w:t>
      </w:r>
    </w:p>
    <w:p w14:paraId="0B9E3A2D" w14:textId="02401C81" w:rsidR="007F76A7" w:rsidRDefault="007F76A7" w:rsidP="001B687B">
      <w:pPr>
        <w:spacing w:line="360" w:lineRule="auto"/>
        <w:ind w:firstLine="720"/>
        <w:rPr>
          <w:rFonts w:ascii="Times New Roman" w:eastAsia="Times New Roman" w:hAnsi="Times New Roman" w:cs="Times New Roman"/>
          <w:b/>
          <w:sz w:val="24"/>
          <w:szCs w:val="24"/>
          <w:u w:val="single"/>
        </w:rPr>
      </w:pPr>
    </w:p>
    <w:p w14:paraId="7242A9F9" w14:textId="6C80F861" w:rsidR="000A5076" w:rsidRPr="00777BA7" w:rsidRDefault="000A5076" w:rsidP="001B687B">
      <w:pPr>
        <w:spacing w:line="360" w:lineRule="auto"/>
        <w:rPr>
          <w:b/>
          <w:bCs/>
          <w:color w:val="404040" w:themeColor="text1" w:themeTint="BF"/>
          <w:sz w:val="28"/>
          <w:szCs w:val="28"/>
          <w:u w:val="single"/>
        </w:rPr>
      </w:pPr>
      <w:r w:rsidRPr="000A5076">
        <w:rPr>
          <w:b/>
          <w:bCs/>
          <w:color w:val="404040" w:themeColor="text1" w:themeTint="BF"/>
          <w:sz w:val="28"/>
          <w:szCs w:val="28"/>
          <w:u w:val="single"/>
        </w:rPr>
        <w:t>Data Source</w:t>
      </w:r>
    </w:p>
    <w:p w14:paraId="3527F616" w14:textId="1846E16C" w:rsidR="000A5076" w:rsidRPr="000A5076" w:rsidRDefault="000A5076" w:rsidP="001B687B">
      <w:pPr>
        <w:spacing w:line="360" w:lineRule="auto"/>
        <w:rPr>
          <w:b/>
          <w:bCs/>
        </w:rPr>
      </w:pPr>
      <w:r w:rsidRPr="000A5076">
        <w:rPr>
          <w:b/>
          <w:bCs/>
        </w:rPr>
        <w:t>What datasets are we using?</w:t>
      </w:r>
    </w:p>
    <w:p w14:paraId="59186B67" w14:textId="77777777" w:rsidR="000A5076" w:rsidRPr="000A5076" w:rsidRDefault="000A5076" w:rsidP="001B687B">
      <w:pPr>
        <w:spacing w:line="360" w:lineRule="auto"/>
      </w:pPr>
      <w:r w:rsidRPr="000A5076">
        <w:t>Our dataset includes key economic indicators of the USA, such as GDP growth, inflation rate, unemployment rate, and interest rates. By analyzing historical trends and patterns, we aim to visualize economic performance over time. This will help identify correlations and insights for better decision-making.</w:t>
      </w:r>
    </w:p>
    <w:p w14:paraId="18DD3E37" w14:textId="77777777" w:rsidR="000A5076" w:rsidRPr="000A5076" w:rsidRDefault="000A5076" w:rsidP="001B687B">
      <w:pPr>
        <w:spacing w:line="360" w:lineRule="auto"/>
      </w:pPr>
    </w:p>
    <w:p w14:paraId="48A10877" w14:textId="77777777" w:rsidR="00777BA7" w:rsidRDefault="000A5076" w:rsidP="00777BA7">
      <w:pPr>
        <w:numPr>
          <w:ilvl w:val="0"/>
          <w:numId w:val="2"/>
        </w:numPr>
        <w:spacing w:line="360" w:lineRule="auto"/>
        <w:rPr>
          <w:b/>
          <w:bCs/>
        </w:rPr>
      </w:pPr>
      <w:r w:rsidRPr="000A5076">
        <w:rPr>
          <w:b/>
          <w:bCs/>
        </w:rPr>
        <w:t>GDP</w:t>
      </w:r>
    </w:p>
    <w:p w14:paraId="6E7A1F91" w14:textId="77777777" w:rsidR="00777BA7" w:rsidRDefault="000A5076" w:rsidP="00777BA7">
      <w:pPr>
        <w:spacing w:line="360" w:lineRule="auto"/>
        <w:ind w:left="720"/>
        <w:rPr>
          <w:b/>
          <w:bCs/>
        </w:rPr>
      </w:pPr>
      <w:r w:rsidRPr="000A5076">
        <w:t>The measurement of total goods and services created in a given territory during a chosen period makes up the essential economic indicator GDP. GDP helps track both the financial performance and ongoing growth patterns of a nation as well as its business productiveness.</w:t>
      </w:r>
    </w:p>
    <w:p w14:paraId="576B39B2" w14:textId="68D4C46C" w:rsidR="000A5076" w:rsidRPr="00F30199" w:rsidRDefault="00F30199" w:rsidP="00777BA7">
      <w:pPr>
        <w:spacing w:line="360" w:lineRule="auto"/>
        <w:ind w:left="720"/>
      </w:pPr>
      <w:r w:rsidRPr="00F30199">
        <w:t>Source:</w:t>
      </w:r>
      <w:r w:rsidR="000A5076" w:rsidRPr="00F30199">
        <w:t xml:space="preserve"> </w:t>
      </w:r>
      <w:hyperlink r:id="rId7" w:history="1">
        <w:r w:rsidR="000A5076" w:rsidRPr="00F30199">
          <w:rPr>
            <w:rStyle w:val="Hyperlink"/>
          </w:rPr>
          <w:t>https://fred.stlouisfed.org/series/GDP</w:t>
        </w:r>
      </w:hyperlink>
    </w:p>
    <w:p w14:paraId="479145B1" w14:textId="77777777" w:rsidR="000A5076" w:rsidRPr="000A5076" w:rsidRDefault="000A5076" w:rsidP="001B687B">
      <w:pPr>
        <w:spacing w:line="360" w:lineRule="auto"/>
      </w:pPr>
    </w:p>
    <w:p w14:paraId="1A45FA79" w14:textId="2420FA80" w:rsidR="00777BA7" w:rsidRDefault="000A5076" w:rsidP="001B687B">
      <w:pPr>
        <w:numPr>
          <w:ilvl w:val="0"/>
          <w:numId w:val="2"/>
        </w:numPr>
        <w:spacing w:line="360" w:lineRule="auto"/>
        <w:rPr>
          <w:b/>
          <w:bCs/>
        </w:rPr>
      </w:pPr>
      <w:r w:rsidRPr="000A5076">
        <w:rPr>
          <w:b/>
          <w:bCs/>
        </w:rPr>
        <w:t xml:space="preserve">Employment </w:t>
      </w:r>
      <w:r w:rsidR="00F30199">
        <w:rPr>
          <w:b/>
          <w:bCs/>
        </w:rPr>
        <w:t>Rate</w:t>
      </w:r>
    </w:p>
    <w:p w14:paraId="0A5DC8B3" w14:textId="5E19E3CD" w:rsidR="000A5076" w:rsidRPr="00777BA7" w:rsidRDefault="000A5076" w:rsidP="00777BA7">
      <w:pPr>
        <w:spacing w:line="360" w:lineRule="auto"/>
        <w:ind w:left="720"/>
        <w:rPr>
          <w:b/>
          <w:bCs/>
        </w:rPr>
      </w:pPr>
      <w:r w:rsidRPr="000A5076">
        <w:t>The number of workers along with those out of work in an economic system provides essential information about labor market stability. The economy expands when labor participation reaches high numbers yet economic instability occurs when job losses occur.</w:t>
      </w:r>
    </w:p>
    <w:p w14:paraId="4AE93433" w14:textId="19E6B4F9" w:rsidR="000A5076" w:rsidRPr="000A5076" w:rsidRDefault="000A5076" w:rsidP="001B687B">
      <w:pPr>
        <w:spacing w:line="360" w:lineRule="auto"/>
      </w:pPr>
      <w:r w:rsidRPr="000A5076">
        <w:rPr>
          <w:b/>
          <w:bCs/>
        </w:rPr>
        <w:t xml:space="preserve">            </w:t>
      </w:r>
      <w:r w:rsidR="00F30199" w:rsidRPr="00F30199">
        <w:t>Source</w:t>
      </w:r>
      <w:r w:rsidR="00F30199">
        <w:rPr>
          <w:b/>
          <w:bCs/>
        </w:rPr>
        <w:t>:</w:t>
      </w:r>
      <w:r w:rsidRPr="000A5076">
        <w:t xml:space="preserve"> </w:t>
      </w:r>
      <w:hyperlink r:id="rId8" w:history="1">
        <w:r w:rsidR="00777BA7" w:rsidRPr="006E0FE0">
          <w:rPr>
            <w:rStyle w:val="Hyperlink"/>
          </w:rPr>
          <w:t>https://data.bls.gov/dataViewer/view/timeseries/LNS14000000</w:t>
        </w:r>
      </w:hyperlink>
      <w:r w:rsidR="00777BA7">
        <w:t xml:space="preserve"> </w:t>
      </w:r>
    </w:p>
    <w:p w14:paraId="082D71F3" w14:textId="77777777" w:rsidR="00777BA7" w:rsidRPr="000A5076" w:rsidRDefault="00777BA7" w:rsidP="001B687B">
      <w:pPr>
        <w:spacing w:line="360" w:lineRule="auto"/>
      </w:pPr>
    </w:p>
    <w:p w14:paraId="4B0A3FB8" w14:textId="640A80AA" w:rsidR="00777BA7" w:rsidRDefault="000A5076" w:rsidP="001B687B">
      <w:pPr>
        <w:numPr>
          <w:ilvl w:val="0"/>
          <w:numId w:val="2"/>
        </w:numPr>
        <w:spacing w:line="360" w:lineRule="auto"/>
        <w:rPr>
          <w:b/>
          <w:bCs/>
        </w:rPr>
      </w:pPr>
      <w:r w:rsidRPr="000A5076">
        <w:rPr>
          <w:b/>
          <w:bCs/>
        </w:rPr>
        <w:lastRenderedPageBreak/>
        <w:t>Consumer Spending</w:t>
      </w:r>
    </w:p>
    <w:p w14:paraId="62F8F8FB" w14:textId="77777777" w:rsidR="00777BA7" w:rsidRDefault="000A5076" w:rsidP="00777BA7">
      <w:pPr>
        <w:spacing w:line="360" w:lineRule="auto"/>
        <w:ind w:left="720"/>
        <w:rPr>
          <w:b/>
          <w:bCs/>
        </w:rPr>
      </w:pPr>
      <w:r w:rsidRPr="000A5076">
        <w:t>Consumer spending illustrates the full amount of household purchases for goods and services which acts as a decisive sign of economic performance.</w:t>
      </w:r>
    </w:p>
    <w:p w14:paraId="15F460AE" w14:textId="69274B9E" w:rsidR="00F34E69" w:rsidRDefault="00F30199" w:rsidP="00F30199">
      <w:pPr>
        <w:spacing w:line="360" w:lineRule="auto"/>
        <w:ind w:left="720"/>
        <w:rPr>
          <w:rStyle w:val="Hyperlink"/>
        </w:rPr>
      </w:pPr>
      <w:r w:rsidRPr="00F30199">
        <w:t>Source</w:t>
      </w:r>
      <w:r>
        <w:rPr>
          <w:b/>
          <w:bCs/>
        </w:rPr>
        <w:t>:</w:t>
      </w:r>
      <w:r>
        <w:t xml:space="preserve"> </w:t>
      </w:r>
      <w:hyperlink r:id="rId9" w:anchor="eyJhcHBpZCI6NzAsInN0ZXBzIjpbMSwyOSwyNSwzMSwyNl0sImRhdGEiOltbIlRhYmxlSWQiLCI1MzQiXSxbIk1ham9yX0FyZWEiLCIwIl0sWyJTdGF0ZSIsWyIwIl1dXX0=" w:history="1">
        <w:r w:rsidR="00777BA7" w:rsidRPr="006E0FE0">
          <w:rPr>
            <w:rStyle w:val="Hyperlink"/>
          </w:rPr>
          <w:t>https://apps.bea.gov/itable/?ReqID=70&amp;step=1&amp;_gl=1*1aziiby*_ga*MTYzOTM5MzYxMi4xNzM4MDEyMzUx*_ga_J4698JNNFT*MTczOTIyNDE5NC4yLjEuMTczOTIyOTg1NC41Mi4wLjA.#eyJhcHBpZCI6NzAsInN0ZXBzIjpbMSwyOSwyNSwzMSwyNl0sImRhdGEiOltbIlRhYmxlSWQiLCI1MzQiXSxbIk1ham9yX0FyZWEiLCIwIl0sWyJTdGF0ZSIsWyIwIl1dXX0=</w:t>
        </w:r>
      </w:hyperlink>
    </w:p>
    <w:p w14:paraId="533614DF" w14:textId="77777777" w:rsidR="00F30199" w:rsidRDefault="00F30199" w:rsidP="00F30199">
      <w:pPr>
        <w:spacing w:line="360" w:lineRule="auto"/>
        <w:ind w:left="720"/>
        <w:rPr>
          <w:b/>
          <w:bCs/>
        </w:rPr>
      </w:pPr>
    </w:p>
    <w:p w14:paraId="6E68C81D" w14:textId="77777777" w:rsidR="00F30199" w:rsidRPr="002B6A60" w:rsidRDefault="00F30199" w:rsidP="00F30199">
      <w:pPr>
        <w:pStyle w:val="ListParagraph"/>
        <w:numPr>
          <w:ilvl w:val="0"/>
          <w:numId w:val="2"/>
        </w:numPr>
        <w:spacing w:after="160" w:line="278" w:lineRule="auto"/>
        <w:rPr>
          <w:b/>
          <w:bCs/>
        </w:rPr>
      </w:pPr>
      <w:r w:rsidRPr="002B6A60">
        <w:rPr>
          <w:b/>
          <w:bCs/>
        </w:rPr>
        <w:t>Inflation</w:t>
      </w:r>
    </w:p>
    <w:p w14:paraId="42E138F8" w14:textId="30DC192F" w:rsidR="00F30199" w:rsidRDefault="00F30199" w:rsidP="00F30199">
      <w:pPr>
        <w:pStyle w:val="ListParagraph"/>
      </w:pPr>
      <w:r w:rsidRPr="002B6A60">
        <w:t>Average price levels among all goods and services increase regularly which reduces the buying capacity of consumers. Economic growth becomes evident from moderate inflation levels, but extensive inflation causes savings to diminish leading to instability throughout the economy.</w:t>
      </w:r>
    </w:p>
    <w:p w14:paraId="555350C4" w14:textId="5225733E" w:rsidR="00F30199" w:rsidRDefault="00F30199" w:rsidP="00F30199">
      <w:r>
        <w:t xml:space="preserve">       </w:t>
      </w:r>
      <w:r w:rsidRPr="002B6A60">
        <w:rPr>
          <w:b/>
          <w:bCs/>
        </w:rPr>
        <w:t xml:space="preserve">     </w:t>
      </w:r>
      <w:r w:rsidRPr="00F30199">
        <w:t>Source</w:t>
      </w:r>
      <w:r>
        <w:rPr>
          <w:b/>
          <w:bCs/>
        </w:rPr>
        <w:t>:</w:t>
      </w:r>
      <w:hyperlink r:id="rId10" w:history="1">
        <w:r w:rsidRPr="006E0FE0">
          <w:rPr>
            <w:rStyle w:val="Hyperlink"/>
          </w:rPr>
          <w:t>https://data.bls.gov/timeseries/CUUR0000SA0L1E?output_view=pct_12mths</w:t>
        </w:r>
      </w:hyperlink>
    </w:p>
    <w:p w14:paraId="784E64C3" w14:textId="77777777" w:rsidR="00F30199" w:rsidRDefault="00F30199" w:rsidP="00F30199"/>
    <w:p w14:paraId="727C8CD1" w14:textId="77777777" w:rsidR="00F30199" w:rsidRPr="002B6A60" w:rsidRDefault="00F30199" w:rsidP="00F30199">
      <w:pPr>
        <w:pStyle w:val="ListParagraph"/>
        <w:numPr>
          <w:ilvl w:val="0"/>
          <w:numId w:val="2"/>
        </w:numPr>
        <w:spacing w:after="160" w:line="278" w:lineRule="auto"/>
        <w:rPr>
          <w:b/>
          <w:bCs/>
        </w:rPr>
      </w:pPr>
      <w:r w:rsidRPr="002B6A60">
        <w:rPr>
          <w:b/>
          <w:bCs/>
        </w:rPr>
        <w:t>Debt outstanding</w:t>
      </w:r>
    </w:p>
    <w:p w14:paraId="2F33110F" w14:textId="77777777" w:rsidR="00F30199" w:rsidRDefault="00F30199" w:rsidP="00F30199">
      <w:pPr>
        <w:pStyle w:val="ListParagraph"/>
      </w:pPr>
      <w:r w:rsidRPr="002B6A60">
        <w:t>Every government and business entity and individual maintains an outstanding debt balance with their creditors that constitutes debt outstanding. An economy can expand through increased debt spending for investments though unsustainable debt levels indicate financial instability.</w:t>
      </w:r>
    </w:p>
    <w:p w14:paraId="55222BEA" w14:textId="70BC4B89" w:rsidR="00F30199" w:rsidRDefault="00F30199" w:rsidP="00F30199">
      <w:r>
        <w:rPr>
          <w:b/>
          <w:bCs/>
        </w:rPr>
        <w:t xml:space="preserve">            </w:t>
      </w:r>
      <w:r w:rsidRPr="00F30199">
        <w:t>Source</w:t>
      </w:r>
      <w:r>
        <w:t xml:space="preserve">: </w:t>
      </w:r>
      <w:hyperlink r:id="rId11" w:history="1">
        <w:r w:rsidRPr="006E0FE0">
          <w:rPr>
            <w:rStyle w:val="Hyperlink"/>
          </w:rPr>
          <w:t>https://fiscaldata.treasury.gov/datasets/historical-debt-outstanding/historical-debt-outstanding</w:t>
        </w:r>
      </w:hyperlink>
      <w:r>
        <w:t xml:space="preserve">  </w:t>
      </w:r>
    </w:p>
    <w:p w14:paraId="1AFB8414" w14:textId="77777777" w:rsidR="00F30199" w:rsidRDefault="00F30199" w:rsidP="00F30199"/>
    <w:p w14:paraId="3E06C576" w14:textId="77777777" w:rsidR="00F30199" w:rsidRPr="002B6A60" w:rsidRDefault="00F30199" w:rsidP="00F30199">
      <w:pPr>
        <w:pStyle w:val="ListParagraph"/>
        <w:numPr>
          <w:ilvl w:val="0"/>
          <w:numId w:val="2"/>
        </w:numPr>
        <w:spacing w:after="160" w:line="278" w:lineRule="auto"/>
        <w:rPr>
          <w:b/>
          <w:bCs/>
        </w:rPr>
      </w:pPr>
      <w:r w:rsidRPr="002B6A60">
        <w:rPr>
          <w:b/>
          <w:bCs/>
        </w:rPr>
        <w:t>Financial Spending</w:t>
      </w:r>
    </w:p>
    <w:p w14:paraId="24D223AC" w14:textId="455ECD6A" w:rsidR="00F30199" w:rsidRDefault="00F30199" w:rsidP="00F30199">
      <w:pPr>
        <w:pStyle w:val="ListParagraph"/>
      </w:pPr>
      <w:r w:rsidRPr="002B6A60">
        <w:t>Financial spending refers to the total expenditures by governments, businesses, or individuals on various economic activities. When governments allocate their budgets either up or down this influence’s economic development through boosted market demands</w:t>
      </w:r>
    </w:p>
    <w:p w14:paraId="2CAF553A" w14:textId="43A06DC6" w:rsidR="00F30199" w:rsidRDefault="00F30199" w:rsidP="00F30199">
      <w:r>
        <w:rPr>
          <w:b/>
          <w:bCs/>
        </w:rPr>
        <w:t xml:space="preserve">            </w:t>
      </w:r>
      <w:r w:rsidRPr="00F30199">
        <w:t>Source</w:t>
      </w:r>
      <w:r>
        <w:rPr>
          <w:b/>
          <w:bCs/>
        </w:rPr>
        <w:t>:</w:t>
      </w:r>
      <w:r>
        <w:t xml:space="preserve"> </w:t>
      </w:r>
      <w:hyperlink r:id="rId12" w:anchor="dataset-properties" w:history="1">
        <w:r w:rsidRPr="00BD5B7E">
          <w:rPr>
            <w:rStyle w:val="Hyperlink"/>
          </w:rPr>
          <w:t>https://fiscaldata.treasury.gov/datasets/u-s-government-financial-report/statements-of-net-cost#dataset-properties</w:t>
        </w:r>
      </w:hyperlink>
    </w:p>
    <w:p w14:paraId="5D656072" w14:textId="77777777" w:rsidR="00F30199" w:rsidRDefault="00F30199" w:rsidP="00F30199"/>
    <w:p w14:paraId="32E3028B" w14:textId="6CC6EBDC" w:rsidR="00F30199" w:rsidRPr="00F30199" w:rsidRDefault="00F30199" w:rsidP="00F30199">
      <w:pPr>
        <w:pStyle w:val="ListParagraph"/>
        <w:numPr>
          <w:ilvl w:val="0"/>
          <w:numId w:val="2"/>
        </w:numPr>
        <w:spacing w:after="160" w:line="278" w:lineRule="auto"/>
        <w:rPr>
          <w:b/>
          <w:bCs/>
        </w:rPr>
      </w:pPr>
      <w:r w:rsidRPr="002B6A60">
        <w:rPr>
          <w:b/>
          <w:bCs/>
        </w:rPr>
        <w:t>US Government spending data</w:t>
      </w:r>
    </w:p>
    <w:p w14:paraId="020B6F78" w14:textId="7CA01A32" w:rsidR="00F30199" w:rsidRDefault="00F30199" w:rsidP="00F30199">
      <w:pPr>
        <w:pStyle w:val="ListParagraph"/>
      </w:pPr>
      <w:r w:rsidRPr="002B6A60">
        <w:t>U.S. government spending data tracks federal, state, and local expenditures on areas like defense, healthcare, education, and infrastructure, reflecting economic priorities and fiscal policy.</w:t>
      </w:r>
    </w:p>
    <w:p w14:paraId="0BBFFB08" w14:textId="1D7946CB" w:rsidR="00F30199" w:rsidRDefault="00F30199" w:rsidP="00F30199">
      <w:r>
        <w:t xml:space="preserve">           Source: </w:t>
      </w:r>
      <w:hyperlink r:id="rId13" w:history="1">
        <w:r w:rsidRPr="00BD5B7E">
          <w:rPr>
            <w:rStyle w:val="Hyperlink"/>
          </w:rPr>
          <w:t>https://www.usaspending.gov/download_center/custom_account_data</w:t>
        </w:r>
      </w:hyperlink>
    </w:p>
    <w:p w14:paraId="35C343F4" w14:textId="77777777" w:rsidR="00F30199" w:rsidRDefault="00F30199" w:rsidP="00F30199"/>
    <w:p w14:paraId="1F12C2FB" w14:textId="77777777" w:rsidR="00F30199" w:rsidRPr="002B6A60" w:rsidRDefault="00F30199" w:rsidP="00F30199">
      <w:pPr>
        <w:pStyle w:val="ListParagraph"/>
        <w:numPr>
          <w:ilvl w:val="0"/>
          <w:numId w:val="2"/>
        </w:numPr>
        <w:spacing w:after="160" w:line="278" w:lineRule="auto"/>
        <w:rPr>
          <w:b/>
          <w:bCs/>
        </w:rPr>
      </w:pPr>
      <w:r w:rsidRPr="002B6A60">
        <w:rPr>
          <w:b/>
          <w:bCs/>
        </w:rPr>
        <w:t>Personal Income</w:t>
      </w:r>
    </w:p>
    <w:p w14:paraId="72D82491" w14:textId="2A8A1337" w:rsidR="00F30199" w:rsidRDefault="00F30199" w:rsidP="00F30199">
      <w:pPr>
        <w:pStyle w:val="ListParagraph"/>
      </w:pPr>
      <w:r w:rsidRPr="002B6A60">
        <w:t>Personal income incorporates all the monetary earnings that wage workers receive together with salaries and investments and government benefit sources. The measurement stands as an essential economic sign which shows that improved personal income levels drive both consumer economic activity and general market development, yet stagnation or declines reflect poor economic conditions.</w:t>
      </w:r>
    </w:p>
    <w:p w14:paraId="60A0A6C9" w14:textId="77777777" w:rsidR="00F30199" w:rsidRDefault="00F30199" w:rsidP="00F30199">
      <w:pPr>
        <w:pStyle w:val="ListParagraph"/>
        <w:rPr>
          <w:rStyle w:val="Hyperlink"/>
        </w:rPr>
      </w:pPr>
      <w:r w:rsidRPr="00F30199">
        <w:lastRenderedPageBreak/>
        <w:t>Source:</w:t>
      </w:r>
      <w:r>
        <w:t xml:space="preserve"> </w:t>
      </w:r>
      <w:hyperlink r:id="rId14" w:anchor="eyJhcHBpZCI6MTksInN0ZXBzIjpbMSwyLDMsM10sImRhdGEiOltbImNhdGVnb3JpZXMiLCJTdXJ2ZXkiXSxbIk5JUEFfVGFibGVfTGlzdCIsIjU4Il0sWyJGaXJzdF9ZZWFyIiwiMjAxNyJdLFsiTGFzdF9ZZWFyIiwiMjAyNCJdLFsiU2NhbGUiLCItOSJdLFsiU2VyaWVzIiwiUSJdLFsiU2VsZWN0X2FsbF95ZWFycyIsIjEiXV19" w:history="1">
        <w:r w:rsidRPr="00BD5B7E">
          <w:rPr>
            <w:rStyle w:val="Hyperlink"/>
          </w:rPr>
          <w:t>https://apps.bea.gov/iTable/?reqid=19&amp;step=2&amp;isuri=1&amp;categories=survey&amp;_gl=1*z7kvpw*_ga*MTYzOTM5MzYxMi4xNzM4MDEyMzUx*_ga_J4698JNNFT*MTczOTIyNDE5NC4yLjEuMTczOTIyOTA1OS42MC4wLjA.#eyJhcHBpZCI6MTksInN0ZXBzIjpbMSwyLDMsM10sImRhdGEiOltbImNhdGVnb3JpZXMiLCJTdXJ2ZXkiXSxbIk5JUEFfVGFibGVfTGlzdCIsIjU4Il0sWyJGaXJzdF9ZZWFyIiwiMjAxNyJdLFsiTGFzdF9ZZWFyIiwiMjAyNCJdLFsiU2NhbGUiLCItOSJdLFsiU2VyaWVzIiwiUSJdLFsiU2VsZWN0X2FsbF95ZWFycyIsIjEiXV19</w:t>
        </w:r>
      </w:hyperlink>
    </w:p>
    <w:p w14:paraId="58E263F7" w14:textId="77777777" w:rsidR="00F30199" w:rsidRDefault="00F30199" w:rsidP="00F30199">
      <w:pPr>
        <w:pStyle w:val="ListParagraph"/>
        <w:rPr>
          <w:rStyle w:val="Hyperlink"/>
        </w:rPr>
      </w:pPr>
    </w:p>
    <w:p w14:paraId="79FDCBD0" w14:textId="77777777" w:rsidR="00F30199" w:rsidRPr="00F30199" w:rsidRDefault="00F30199" w:rsidP="00F30199">
      <w:pPr>
        <w:pStyle w:val="ListParagraph"/>
        <w:numPr>
          <w:ilvl w:val="0"/>
          <w:numId w:val="2"/>
        </w:numPr>
      </w:pPr>
      <w:r w:rsidRPr="002D19ED">
        <w:rPr>
          <w:b/>
          <w:bCs/>
        </w:rPr>
        <w:t>Government Current Receipts and Expenditures</w:t>
      </w:r>
    </w:p>
    <w:p w14:paraId="38F2A97C" w14:textId="57E17DDC" w:rsidR="00F30199" w:rsidRDefault="00F30199" w:rsidP="00F30199">
      <w:pPr>
        <w:pStyle w:val="ListParagraph"/>
      </w:pPr>
      <w:r w:rsidRPr="002B6A60">
        <w:t>Public revenue defined as Government current receipts includes all collected taxes and social contributions and various other revenue streams which fund the public expenditures to finance public services and defense and other government obligations</w:t>
      </w:r>
      <w:r>
        <w:t>.</w:t>
      </w:r>
    </w:p>
    <w:p w14:paraId="5C1B2EBC" w14:textId="35033A54" w:rsidR="00F30199" w:rsidRDefault="00F30199" w:rsidP="00F30199">
      <w:pPr>
        <w:pStyle w:val="ListParagraph"/>
      </w:pPr>
      <w:r w:rsidRPr="00F30199">
        <w:t>Source:</w:t>
      </w:r>
      <w:r>
        <w:t xml:space="preserve"> </w:t>
      </w:r>
      <w:hyperlink r:id="rId15" w:anchor="eyJhcHBpZCI6MTksInN0ZXBzIjpbMSwyLDNdLCJkYXRhIjpbWyJDYXRlZ29yaWVzIiwiU3VydmV5Il0sWyJOSVBBX1RhYmxlX0xpc3QiLCI4NiJdXX0=" w:history="1">
        <w:r w:rsidRPr="00BD5B7E">
          <w:rPr>
            <w:rStyle w:val="Hyperlink"/>
          </w:rPr>
          <w:t>https://apps.bea.gov/iTable/?reqid=19&amp;step=2&amp;isuri=1&amp;categories=survey&amp;_gl=1*1tk16xi*_ga*MTYzOTM5MzYxMi4xNzM4MDEyMzUx*_ga_J4698JNNFT*MTczOTIyNDE5NC4yLjEuMTczOTIzMDA1NC4yOC4wLjA.#eyJhcHBpZCI6MTksInN0ZXBzIjpbMSwyLDNdLCJkYXRhIjpbWyJDYXRlZ29yaWVzIiwiU3VydmV5Il0sWyJOSVBBX1RhYmxlX0xpc3QiLCI4NiJdXX0=</w:t>
        </w:r>
      </w:hyperlink>
    </w:p>
    <w:p w14:paraId="4ECECF79" w14:textId="6C6488DC" w:rsidR="00F30199" w:rsidRPr="00F30199" w:rsidRDefault="00F30199" w:rsidP="00F30199">
      <w:pPr>
        <w:spacing w:line="360" w:lineRule="auto"/>
        <w:rPr>
          <w:b/>
          <w:bCs/>
        </w:rPr>
      </w:pPr>
    </w:p>
    <w:p w14:paraId="7685FBDD" w14:textId="77777777" w:rsidR="000A5076" w:rsidRDefault="000A5076" w:rsidP="001B687B">
      <w:pPr>
        <w:spacing w:line="360" w:lineRule="auto"/>
      </w:pPr>
    </w:p>
    <w:p w14:paraId="08F5E0A5" w14:textId="6B7469B1" w:rsidR="001B687B" w:rsidRPr="001B687B" w:rsidRDefault="001B687B" w:rsidP="001B687B">
      <w:pPr>
        <w:spacing w:line="360" w:lineRule="auto"/>
        <w:rPr>
          <w:b/>
          <w:bCs/>
          <w:color w:val="404040" w:themeColor="text1" w:themeTint="BF"/>
          <w:sz w:val="28"/>
          <w:szCs w:val="28"/>
          <w:u w:val="single"/>
        </w:rPr>
      </w:pPr>
      <w:r w:rsidRPr="001B687B">
        <w:rPr>
          <w:b/>
          <w:bCs/>
          <w:color w:val="404040" w:themeColor="text1" w:themeTint="BF"/>
          <w:sz w:val="28"/>
          <w:szCs w:val="28"/>
          <w:u w:val="single"/>
        </w:rPr>
        <w:t>Project Scope</w:t>
      </w:r>
    </w:p>
    <w:p w14:paraId="3C22B4DE" w14:textId="77777777" w:rsidR="00777BA7" w:rsidRDefault="001B687B" w:rsidP="001B687B">
      <w:pPr>
        <w:spacing w:line="360" w:lineRule="auto"/>
      </w:pPr>
      <w:r w:rsidRPr="001B687B">
        <w:t>The research evaluates economic plane and policy choices in both 2017–2021 and 2021-2025 U.S. presidential administrations and uses them to forecast U.S. economic conditions for 2029. Machine learning together with data analytics and economic modeling helps this research investigate how crucial economic metrics and financial stability are influenced by leadership choices.</w:t>
      </w:r>
    </w:p>
    <w:p w14:paraId="487A19A0" w14:textId="77777777" w:rsidR="00777BA7" w:rsidRDefault="001B687B" w:rsidP="001B687B">
      <w:pPr>
        <w:spacing w:line="360" w:lineRule="auto"/>
      </w:pPr>
      <w:r w:rsidRPr="001B687B">
        <w:br/>
      </w:r>
      <w:r w:rsidRPr="00777BA7">
        <w:rPr>
          <w:b/>
          <w:bCs/>
        </w:rPr>
        <w:t>The scope includes:</w:t>
      </w:r>
      <w:r w:rsidR="00777BA7">
        <w:t xml:space="preserve"> </w:t>
      </w:r>
    </w:p>
    <w:p w14:paraId="116C5AE4" w14:textId="77777777" w:rsidR="00777BA7" w:rsidRDefault="001B687B" w:rsidP="00777BA7">
      <w:pPr>
        <w:pStyle w:val="ListParagraph"/>
        <w:numPr>
          <w:ilvl w:val="0"/>
          <w:numId w:val="3"/>
        </w:numPr>
        <w:spacing w:line="360" w:lineRule="auto"/>
      </w:pPr>
      <w:r w:rsidRPr="001B687B">
        <w:t>The evaluation focuses on major economic indicators which include Gross Domestic Product growth alongside unemployment data together with inflation observations and consumer purchasing information and assessment of business expenditure patterns.</w:t>
      </w:r>
    </w:p>
    <w:p w14:paraId="392B7CD5" w14:textId="77777777" w:rsidR="00777BA7" w:rsidRDefault="001B687B" w:rsidP="00777BA7">
      <w:pPr>
        <w:pStyle w:val="ListParagraph"/>
        <w:numPr>
          <w:ilvl w:val="0"/>
          <w:numId w:val="3"/>
        </w:numPr>
        <w:spacing w:line="360" w:lineRule="auto"/>
      </w:pPr>
      <w:r w:rsidRPr="001B687B">
        <w:t>The assessment focuses on explaining how fiscal and monetary policies together with tax reforms and government-stimulated programs and economic recovery plans will work after the pandemic ends.</w:t>
      </w:r>
    </w:p>
    <w:p w14:paraId="48F0F450" w14:textId="77777777" w:rsidR="00777BA7" w:rsidRDefault="001B687B" w:rsidP="00777BA7">
      <w:pPr>
        <w:pStyle w:val="ListParagraph"/>
        <w:numPr>
          <w:ilvl w:val="0"/>
          <w:numId w:val="3"/>
        </w:numPr>
        <w:spacing w:line="360" w:lineRule="auto"/>
      </w:pPr>
      <w:r w:rsidRPr="001B687B">
        <w:t>The evaluation of national economic sustainability depends on analyzing federal financial spending and assessing budget deficits and outstanding national debt.</w:t>
      </w:r>
    </w:p>
    <w:p w14:paraId="764A6E89" w14:textId="77777777" w:rsidR="00777BA7" w:rsidRDefault="001B687B" w:rsidP="00777BA7">
      <w:pPr>
        <w:pStyle w:val="ListParagraph"/>
        <w:numPr>
          <w:ilvl w:val="0"/>
          <w:numId w:val="3"/>
        </w:numPr>
        <w:spacing w:line="360" w:lineRule="auto"/>
      </w:pPr>
      <w:r w:rsidRPr="001B687B">
        <w:t>Economic policies affect the stability of employment markets and unemployment rates together with labor force participation.</w:t>
      </w:r>
    </w:p>
    <w:p w14:paraId="090509B0" w14:textId="44B02B37" w:rsidR="00777BA7" w:rsidRDefault="00777BA7" w:rsidP="00777BA7">
      <w:pPr>
        <w:pStyle w:val="ListParagraph"/>
        <w:numPr>
          <w:ilvl w:val="0"/>
          <w:numId w:val="3"/>
        </w:numPr>
        <w:spacing w:line="360" w:lineRule="auto"/>
      </w:pPr>
      <w:r w:rsidRPr="001B687B">
        <w:lastRenderedPageBreak/>
        <w:t>To</w:t>
      </w:r>
      <w:r w:rsidR="001B687B" w:rsidRPr="001B687B">
        <w:t xml:space="preserve"> establish economic resilience and innovative power industry growth and technological advancements should be studied.</w:t>
      </w:r>
    </w:p>
    <w:p w14:paraId="379B8242" w14:textId="77777777" w:rsidR="00777BA7" w:rsidRDefault="001B687B" w:rsidP="00777BA7">
      <w:pPr>
        <w:pStyle w:val="ListParagraph"/>
        <w:numPr>
          <w:ilvl w:val="0"/>
          <w:numId w:val="3"/>
        </w:numPr>
        <w:spacing w:line="360" w:lineRule="auto"/>
      </w:pPr>
      <w:r w:rsidRPr="001B687B">
        <w:t>The changing U.S. policies need examination into their effects on both international trade agreements and economic partnerships while analyzing global foreign investments.</w:t>
      </w:r>
    </w:p>
    <w:p w14:paraId="1E2B5C71" w14:textId="16174AF1" w:rsidR="001B687B" w:rsidRPr="001B687B" w:rsidRDefault="001B687B" w:rsidP="00777BA7">
      <w:pPr>
        <w:pStyle w:val="ListParagraph"/>
        <w:numPr>
          <w:ilvl w:val="0"/>
          <w:numId w:val="3"/>
        </w:numPr>
        <w:spacing w:line="360" w:lineRule="auto"/>
      </w:pPr>
      <w:r w:rsidRPr="001B687B">
        <w:t xml:space="preserve">The research uses historical economic information combined with prediction analysis to generate critical predictions for guiding governmental, </w:t>
      </w:r>
      <w:r w:rsidR="00F30199" w:rsidRPr="001B687B">
        <w:t>business,</w:t>
      </w:r>
      <w:r w:rsidRPr="001B687B">
        <w:t xml:space="preserve"> and economic professionals about forthcoming economic situations.</w:t>
      </w:r>
    </w:p>
    <w:p w14:paraId="00860FCE" w14:textId="77777777" w:rsidR="001B687B" w:rsidRPr="001B687B" w:rsidRDefault="001B687B" w:rsidP="001B687B">
      <w:pPr>
        <w:spacing w:line="360" w:lineRule="auto"/>
      </w:pPr>
    </w:p>
    <w:p w14:paraId="3253B389" w14:textId="6CC156B2" w:rsidR="00777BA7" w:rsidRDefault="001B687B" w:rsidP="00777BA7">
      <w:pPr>
        <w:spacing w:line="360" w:lineRule="auto"/>
        <w:rPr>
          <w:b/>
          <w:bCs/>
          <w:sz w:val="28"/>
          <w:szCs w:val="28"/>
          <w:u w:val="single"/>
        </w:rPr>
      </w:pPr>
      <w:r w:rsidRPr="00777BA7">
        <w:rPr>
          <w:b/>
          <w:bCs/>
          <w:sz w:val="28"/>
          <w:szCs w:val="28"/>
          <w:u w:val="single"/>
        </w:rPr>
        <w:t>Expected Outcomes</w:t>
      </w:r>
    </w:p>
    <w:p w14:paraId="58DB06D2" w14:textId="6CEFB3D2" w:rsidR="00777BA7" w:rsidRPr="00777BA7" w:rsidRDefault="00777BA7" w:rsidP="00777BA7">
      <w:pPr>
        <w:pStyle w:val="ListParagraph"/>
        <w:numPr>
          <w:ilvl w:val="0"/>
          <w:numId w:val="4"/>
        </w:numPr>
        <w:spacing w:line="360" w:lineRule="auto"/>
        <w:rPr>
          <w:b/>
          <w:bCs/>
          <w:sz w:val="28"/>
          <w:szCs w:val="28"/>
          <w:u w:val="single"/>
        </w:rPr>
      </w:pPr>
      <w:r w:rsidRPr="00777BA7">
        <w:rPr>
          <w:b/>
          <w:bCs/>
        </w:rPr>
        <w:t>Predictive Economic Model</w:t>
      </w:r>
    </w:p>
    <w:p w14:paraId="4824E099" w14:textId="77777777" w:rsidR="00777BA7" w:rsidRDefault="00777BA7" w:rsidP="00777BA7">
      <w:pPr>
        <w:pStyle w:val="ListParagraph"/>
        <w:spacing w:line="360" w:lineRule="auto"/>
        <w:ind w:left="740"/>
      </w:pPr>
      <w:r w:rsidRPr="001B687B">
        <w:t>A data analytic model will predict U.S. economic development from 2029 until forecasting GDP alongside inflation figures and employment rates and monetary expenditure and fiscal debt.</w:t>
      </w:r>
    </w:p>
    <w:p w14:paraId="2FEA6B4E" w14:textId="77777777" w:rsidR="00F93910" w:rsidRDefault="00F93910" w:rsidP="00777BA7">
      <w:pPr>
        <w:pStyle w:val="ListParagraph"/>
        <w:spacing w:line="360" w:lineRule="auto"/>
        <w:ind w:left="740"/>
      </w:pPr>
    </w:p>
    <w:p w14:paraId="274919B2" w14:textId="36AFF13D" w:rsidR="00777BA7" w:rsidRDefault="001B687B" w:rsidP="00777BA7">
      <w:pPr>
        <w:pStyle w:val="ListParagraph"/>
        <w:numPr>
          <w:ilvl w:val="0"/>
          <w:numId w:val="4"/>
        </w:numPr>
        <w:spacing w:line="360" w:lineRule="auto"/>
      </w:pPr>
      <w:r w:rsidRPr="00777BA7">
        <w:rPr>
          <w:b/>
          <w:bCs/>
        </w:rPr>
        <w:t>Policy Decision Support for Economic Stability</w:t>
      </w:r>
      <w:r w:rsidRPr="001B687B">
        <w:br/>
        <w:t>The study provides evidence-based knowledge that helps policymakers to create economic stability plans for enhanced development</w:t>
      </w:r>
      <w:r w:rsidR="00777BA7">
        <w:t xml:space="preserve"> with an </w:t>
      </w:r>
      <w:r w:rsidRPr="001B687B">
        <w:t>aim to strike financial funding equilibrium while decreasing national debt and developing employment possibilities.</w:t>
      </w:r>
    </w:p>
    <w:p w14:paraId="1D1C2E4C" w14:textId="77777777" w:rsidR="00F93910" w:rsidRDefault="00F93910" w:rsidP="00F93910">
      <w:pPr>
        <w:pStyle w:val="ListParagraph"/>
        <w:spacing w:line="360" w:lineRule="auto"/>
        <w:ind w:left="740"/>
      </w:pPr>
    </w:p>
    <w:p w14:paraId="5B4DE330" w14:textId="0F0EEC9A" w:rsidR="00777BA7" w:rsidRDefault="001B687B" w:rsidP="00777BA7">
      <w:pPr>
        <w:pStyle w:val="ListParagraph"/>
        <w:numPr>
          <w:ilvl w:val="0"/>
          <w:numId w:val="4"/>
        </w:numPr>
        <w:spacing w:line="360" w:lineRule="auto"/>
      </w:pPr>
      <w:r w:rsidRPr="00777BA7">
        <w:rPr>
          <w:b/>
          <w:bCs/>
        </w:rPr>
        <w:t>Business and Investment Strategy Guidance</w:t>
      </w:r>
      <w:r w:rsidRPr="00777BA7">
        <w:rPr>
          <w:b/>
          <w:bCs/>
        </w:rPr>
        <w:br/>
      </w:r>
      <w:r w:rsidRPr="001B687B">
        <w:t>The research identifies industrial economic trends to support business decisions and help investors decide on potential market opportunities and risk assessments.</w:t>
      </w:r>
      <w:r w:rsidRPr="001B687B">
        <w:br/>
      </w:r>
    </w:p>
    <w:p w14:paraId="03A0BC07" w14:textId="77777777" w:rsidR="00F93910" w:rsidRDefault="001B687B" w:rsidP="00777BA7">
      <w:pPr>
        <w:pStyle w:val="ListParagraph"/>
        <w:numPr>
          <w:ilvl w:val="0"/>
          <w:numId w:val="4"/>
        </w:numPr>
        <w:spacing w:line="360" w:lineRule="auto"/>
      </w:pPr>
      <w:r w:rsidRPr="00777BA7">
        <w:rPr>
          <w:b/>
          <w:bCs/>
        </w:rPr>
        <w:t>Visual Analytics Dashboard for Economic Trends</w:t>
      </w:r>
      <w:r w:rsidRPr="00777BA7">
        <w:rPr>
          <w:b/>
          <w:bCs/>
        </w:rPr>
        <w:br/>
      </w:r>
      <w:r w:rsidRPr="001B687B">
        <w:t>A visualization dashboard will display essential economic indicators by showing unemployment statistics together with inflation data and government financial activities and national debt amounts.</w:t>
      </w:r>
    </w:p>
    <w:p w14:paraId="6FE62FB6" w14:textId="40BCF6CD" w:rsidR="00777BA7" w:rsidRDefault="00777BA7" w:rsidP="00F93910">
      <w:pPr>
        <w:pStyle w:val="ListParagraph"/>
        <w:spacing w:line="360" w:lineRule="auto"/>
        <w:ind w:left="740"/>
      </w:pPr>
    </w:p>
    <w:p w14:paraId="0423D3E8" w14:textId="775DFEA2" w:rsidR="00F93910" w:rsidRDefault="001B687B" w:rsidP="001B687B">
      <w:pPr>
        <w:pStyle w:val="ListParagraph"/>
        <w:numPr>
          <w:ilvl w:val="0"/>
          <w:numId w:val="4"/>
        </w:numPr>
        <w:spacing w:line="360" w:lineRule="auto"/>
      </w:pPr>
      <w:r w:rsidRPr="00777BA7">
        <w:rPr>
          <w:b/>
          <w:bCs/>
        </w:rPr>
        <w:t>Contribution to Economic Research and Forecasting</w:t>
      </w:r>
      <w:r w:rsidRPr="001B687B">
        <w:br/>
        <w:t>The research findings will operate as an organizational structure to investigate political leadership roles in financial policy implications for economic results.</w:t>
      </w:r>
      <w:r w:rsidR="00F93910">
        <w:t xml:space="preserve"> </w:t>
      </w:r>
      <w:r w:rsidRPr="001B687B">
        <w:t xml:space="preserve">The project delivers both a research-capable database and forecasting algorithms which future investigators can use for economic </w:t>
      </w:r>
      <w:r w:rsidR="00F30199" w:rsidRPr="001B687B">
        <w:t>research,</w:t>
      </w:r>
      <w:r w:rsidR="00F93910">
        <w:t xml:space="preserve"> and it </w:t>
      </w:r>
      <w:r w:rsidRPr="001B687B">
        <w:t xml:space="preserve">will enable a strong comprehension of financial stability and employment and debt management </w:t>
      </w:r>
      <w:r w:rsidRPr="001B687B">
        <w:lastRenderedPageBreak/>
        <w:t>implications from government policies because it utilizes advanced data analytics to create a sustainable U.S. economic future through 2029.</w:t>
      </w:r>
    </w:p>
    <w:p w14:paraId="244AC90F" w14:textId="4BEB9BC2" w:rsidR="00F93910" w:rsidRDefault="00F93910" w:rsidP="001B687B">
      <w:pPr>
        <w:spacing w:line="360" w:lineRule="auto"/>
        <w:rPr>
          <w:b/>
          <w:bCs/>
          <w:sz w:val="28"/>
          <w:szCs w:val="28"/>
          <w:u w:val="single"/>
        </w:rPr>
      </w:pPr>
      <w:r w:rsidRPr="00F93910">
        <w:rPr>
          <w:b/>
          <w:bCs/>
          <w:sz w:val="28"/>
          <w:szCs w:val="28"/>
          <w:u w:val="single"/>
        </w:rPr>
        <w:t>References</w:t>
      </w:r>
    </w:p>
    <w:p w14:paraId="63F58D89" w14:textId="75005190" w:rsidR="00F93910" w:rsidRPr="001E6BD0" w:rsidRDefault="001E6BD0" w:rsidP="001E6BD0">
      <w:pPr>
        <w:pStyle w:val="ListParagraph"/>
        <w:numPr>
          <w:ilvl w:val="0"/>
          <w:numId w:val="5"/>
        </w:numPr>
        <w:spacing w:line="360" w:lineRule="auto"/>
      </w:pPr>
      <w:hyperlink r:id="rId16" w:history="1">
        <w:r w:rsidRPr="001E6BD0">
          <w:rPr>
            <w:rStyle w:val="Hyperlink"/>
          </w:rPr>
          <w:t>https://www.cbo.gov/publication/60870</w:t>
        </w:r>
      </w:hyperlink>
      <w:r w:rsidRPr="001E6BD0">
        <w:t xml:space="preserve"> </w:t>
      </w:r>
    </w:p>
    <w:p w14:paraId="4AA9F1C3" w14:textId="1517065F" w:rsidR="001E6BD0" w:rsidRPr="001E6BD0" w:rsidRDefault="001E6BD0" w:rsidP="001E6BD0">
      <w:pPr>
        <w:pStyle w:val="ListParagraph"/>
        <w:numPr>
          <w:ilvl w:val="0"/>
          <w:numId w:val="5"/>
        </w:numPr>
        <w:spacing w:line="360" w:lineRule="auto"/>
      </w:pPr>
      <w:hyperlink r:id="rId17" w:history="1">
        <w:r w:rsidRPr="001E6BD0">
          <w:rPr>
            <w:rStyle w:val="Hyperlink"/>
          </w:rPr>
          <w:t>https://www.cbo.gov/publication/61136</w:t>
        </w:r>
      </w:hyperlink>
      <w:r w:rsidRPr="001E6BD0">
        <w:t xml:space="preserve"> </w:t>
      </w:r>
    </w:p>
    <w:p w14:paraId="4998231F" w14:textId="187D8120" w:rsidR="001E6BD0" w:rsidRPr="001E6BD0" w:rsidRDefault="001E6BD0" w:rsidP="001E6BD0">
      <w:pPr>
        <w:pStyle w:val="ListParagraph"/>
        <w:numPr>
          <w:ilvl w:val="0"/>
          <w:numId w:val="5"/>
        </w:numPr>
        <w:spacing w:line="360" w:lineRule="auto"/>
      </w:pPr>
      <w:hyperlink r:id="rId18" w:history="1">
        <w:r w:rsidRPr="001E6BD0">
          <w:rPr>
            <w:rStyle w:val="Hyperlink"/>
          </w:rPr>
          <w:t>https://www.census.gov/economic-indicators/?utm_source=chatgpt.com</w:t>
        </w:r>
      </w:hyperlink>
      <w:r w:rsidRPr="001E6BD0">
        <w:t xml:space="preserve"> </w:t>
      </w:r>
    </w:p>
    <w:p w14:paraId="7F070692" w14:textId="61B5C371" w:rsidR="001E6BD0" w:rsidRPr="001E6BD0" w:rsidRDefault="001E6BD0" w:rsidP="001E6BD0">
      <w:pPr>
        <w:pStyle w:val="ListParagraph"/>
        <w:numPr>
          <w:ilvl w:val="0"/>
          <w:numId w:val="5"/>
        </w:numPr>
        <w:spacing w:line="360" w:lineRule="auto"/>
      </w:pPr>
      <w:hyperlink r:id="rId19" w:history="1">
        <w:r w:rsidRPr="001E6BD0">
          <w:rPr>
            <w:rStyle w:val="Hyperlink"/>
          </w:rPr>
          <w:t>https://en.wikipedia.org/wiki/Federal_Reserve_Economic_Data</w:t>
        </w:r>
      </w:hyperlink>
      <w:r w:rsidRPr="001E6BD0">
        <w:t xml:space="preserve"> </w:t>
      </w:r>
    </w:p>
    <w:p w14:paraId="2CC899DC" w14:textId="248C0AA1" w:rsidR="001E6BD0" w:rsidRDefault="001E6BD0" w:rsidP="001E6BD0">
      <w:pPr>
        <w:pStyle w:val="ListParagraph"/>
        <w:numPr>
          <w:ilvl w:val="0"/>
          <w:numId w:val="5"/>
        </w:numPr>
        <w:spacing w:line="360" w:lineRule="auto"/>
      </w:pPr>
      <w:hyperlink r:id="rId20" w:history="1">
        <w:r w:rsidRPr="001E6BD0">
          <w:rPr>
            <w:rStyle w:val="Hyperlink"/>
          </w:rPr>
          <w:t>https://bipartisanpolicy.org/explainer/tax-reform-how-the-2025-budget-outlook-differs-from-2017/</w:t>
        </w:r>
      </w:hyperlink>
      <w:r w:rsidRPr="001E6BD0">
        <w:t xml:space="preserve"> </w:t>
      </w:r>
    </w:p>
    <w:p w14:paraId="227A9986" w14:textId="32EA2896" w:rsidR="001E6BD0" w:rsidRDefault="00620B56" w:rsidP="001E6BD0">
      <w:pPr>
        <w:pStyle w:val="ListParagraph"/>
        <w:numPr>
          <w:ilvl w:val="0"/>
          <w:numId w:val="5"/>
        </w:numPr>
        <w:spacing w:line="360" w:lineRule="auto"/>
      </w:pPr>
      <w:hyperlink r:id="rId21" w:anchor=":~:text=Presidential%20Traits%20That%20Positively%20Impact%20the%20U.S" w:history="1">
        <w:r w:rsidRPr="006E0FE0">
          <w:rPr>
            <w:rStyle w:val="Hyperlink"/>
          </w:rPr>
          <w:t>https://iac.gatech.edu/featured-news/2024/10/president-affect-us-economy#:~:text=Presidential%20Traits%20That%20Positively%20Impact%20the%20U.S</w:t>
        </w:r>
      </w:hyperlink>
      <w:r w:rsidRPr="00620B56">
        <w:t>.</w:t>
      </w:r>
      <w:r>
        <w:t xml:space="preserve"> </w:t>
      </w:r>
    </w:p>
    <w:p w14:paraId="62294922" w14:textId="09A287FA" w:rsidR="00620B56" w:rsidRDefault="00620B56" w:rsidP="001E6BD0">
      <w:pPr>
        <w:pStyle w:val="ListParagraph"/>
        <w:numPr>
          <w:ilvl w:val="0"/>
          <w:numId w:val="5"/>
        </w:numPr>
        <w:spacing w:line="360" w:lineRule="auto"/>
      </w:pPr>
      <w:hyperlink r:id="rId22" w:anchor=":~:text=Economic%20impact%20of%20the,pandemic%20in%20the%20United" w:history="1">
        <w:r w:rsidRPr="006E0FE0">
          <w:rPr>
            <w:rStyle w:val="Hyperlink"/>
          </w:rPr>
          <w:t>https://en.wikipedia.org/wiki/Economic_impact_of_the_COVID-19_pandemic_in_the_United_States#:~:text=Economic%20impact%20of%20the,pandemic%20in%20the%20United</w:t>
        </w:r>
      </w:hyperlink>
      <w:r>
        <w:t xml:space="preserve"> </w:t>
      </w:r>
    </w:p>
    <w:p w14:paraId="1334FCD5" w14:textId="0CAC8F1A" w:rsidR="00620B56" w:rsidRDefault="00620B56" w:rsidP="001E6BD0">
      <w:pPr>
        <w:pStyle w:val="ListParagraph"/>
        <w:numPr>
          <w:ilvl w:val="0"/>
          <w:numId w:val="5"/>
        </w:numPr>
        <w:spacing w:line="360" w:lineRule="auto"/>
      </w:pPr>
      <w:hyperlink r:id="rId23" w:anchor=":~:text=Drawing%20on%20the%20history,extending%20the%202017%20tax" w:history="1">
        <w:r w:rsidRPr="006E0FE0">
          <w:rPr>
            <w:rStyle w:val="Hyperlink"/>
          </w:rPr>
          <w:t>https://www.hoover.org/research/evenhanded-analysis-trumps-economic-policies#:~:text=Drawing%20on%20the%20history,extending%20the%202017%20tax</w:t>
        </w:r>
      </w:hyperlink>
      <w:r>
        <w:t xml:space="preserve"> </w:t>
      </w:r>
    </w:p>
    <w:p w14:paraId="78C11E22" w14:textId="77777777" w:rsidR="003A7FD7" w:rsidRDefault="003A7FD7" w:rsidP="003A7FD7">
      <w:pPr>
        <w:spacing w:line="360" w:lineRule="auto"/>
      </w:pPr>
    </w:p>
    <w:p w14:paraId="367A93AC" w14:textId="77777777" w:rsidR="003A7FD7" w:rsidRDefault="003A7FD7" w:rsidP="003A7FD7">
      <w:pPr>
        <w:spacing w:line="360" w:lineRule="auto"/>
      </w:pPr>
    </w:p>
    <w:p w14:paraId="23080AF6" w14:textId="77777777" w:rsidR="003A7FD7" w:rsidRDefault="003A7FD7" w:rsidP="003A7FD7">
      <w:pPr>
        <w:spacing w:line="360" w:lineRule="auto"/>
      </w:pPr>
    </w:p>
    <w:p w14:paraId="3E5A38FA" w14:textId="77777777" w:rsidR="003A7FD7" w:rsidRDefault="003A7FD7" w:rsidP="003A7FD7">
      <w:pPr>
        <w:spacing w:line="360" w:lineRule="auto"/>
      </w:pPr>
    </w:p>
    <w:p w14:paraId="4C9ACBA5" w14:textId="77777777" w:rsidR="003A7FD7" w:rsidRDefault="003A7FD7" w:rsidP="003A7FD7">
      <w:pPr>
        <w:spacing w:line="360" w:lineRule="auto"/>
      </w:pPr>
    </w:p>
    <w:p w14:paraId="6CEF0121" w14:textId="77777777" w:rsidR="003A7FD7" w:rsidRDefault="003A7FD7" w:rsidP="003A7FD7">
      <w:pPr>
        <w:spacing w:line="360" w:lineRule="auto"/>
      </w:pPr>
    </w:p>
    <w:p w14:paraId="52BF1595" w14:textId="77777777" w:rsidR="003A7FD7" w:rsidRDefault="003A7FD7" w:rsidP="003A7FD7">
      <w:pPr>
        <w:spacing w:line="360" w:lineRule="auto"/>
      </w:pPr>
    </w:p>
    <w:p w14:paraId="65AB6C34" w14:textId="77777777" w:rsidR="003A7FD7" w:rsidRDefault="003A7FD7" w:rsidP="003A7FD7">
      <w:pPr>
        <w:spacing w:line="360" w:lineRule="auto"/>
      </w:pPr>
    </w:p>
    <w:p w14:paraId="7A737F29" w14:textId="77777777" w:rsidR="003A7FD7" w:rsidRDefault="003A7FD7" w:rsidP="003A7FD7">
      <w:pPr>
        <w:spacing w:line="360" w:lineRule="auto"/>
      </w:pPr>
    </w:p>
    <w:p w14:paraId="7128CD85" w14:textId="77777777" w:rsidR="003A7FD7" w:rsidRDefault="003A7FD7" w:rsidP="003A7FD7">
      <w:pPr>
        <w:spacing w:line="360" w:lineRule="auto"/>
      </w:pPr>
    </w:p>
    <w:p w14:paraId="411B75B0" w14:textId="77777777" w:rsidR="003A7FD7" w:rsidRDefault="003A7FD7" w:rsidP="003A7FD7">
      <w:pPr>
        <w:spacing w:line="360" w:lineRule="auto"/>
      </w:pPr>
    </w:p>
    <w:p w14:paraId="780CEA44" w14:textId="77777777" w:rsidR="003A7FD7" w:rsidRDefault="003A7FD7" w:rsidP="003A7FD7">
      <w:pPr>
        <w:spacing w:line="360" w:lineRule="auto"/>
      </w:pPr>
    </w:p>
    <w:p w14:paraId="43CA29A7" w14:textId="77777777" w:rsidR="003A7FD7" w:rsidRDefault="003A7FD7" w:rsidP="003A7FD7">
      <w:pPr>
        <w:spacing w:line="360" w:lineRule="auto"/>
      </w:pPr>
    </w:p>
    <w:p w14:paraId="2863FAED" w14:textId="77777777" w:rsidR="003A7FD7" w:rsidRDefault="003A7FD7" w:rsidP="003A7FD7">
      <w:pPr>
        <w:spacing w:line="360" w:lineRule="auto"/>
      </w:pPr>
    </w:p>
    <w:p w14:paraId="32DBDBCE" w14:textId="77777777" w:rsidR="003A7FD7" w:rsidRDefault="003A7FD7" w:rsidP="003A7FD7">
      <w:pPr>
        <w:spacing w:line="360" w:lineRule="auto"/>
      </w:pPr>
    </w:p>
    <w:p w14:paraId="18E64935" w14:textId="77777777" w:rsidR="003A7FD7" w:rsidRDefault="003A7FD7" w:rsidP="003A7FD7">
      <w:pPr>
        <w:spacing w:line="360" w:lineRule="auto"/>
      </w:pPr>
    </w:p>
    <w:p w14:paraId="295904D0" w14:textId="77777777" w:rsidR="003A7FD7" w:rsidRDefault="003A7FD7" w:rsidP="003A7FD7"/>
    <w:p w14:paraId="00DA1B4A" w14:textId="7F34D840" w:rsidR="003A7FD7" w:rsidRPr="00FD2B34" w:rsidRDefault="003A7FD7" w:rsidP="003A7FD7">
      <w:pPr>
        <w:rPr>
          <w:rFonts w:ascii="Lato" w:hAnsi="Lato"/>
          <w:b/>
          <w:bCs/>
          <w:sz w:val="32"/>
          <w:szCs w:val="32"/>
        </w:rPr>
      </w:pPr>
      <w:r w:rsidRPr="00B20840">
        <w:rPr>
          <w:rFonts w:ascii="Lato" w:hAnsi="Lato"/>
          <w:b/>
          <w:bCs/>
          <w:sz w:val="32"/>
          <w:szCs w:val="32"/>
        </w:rPr>
        <w:lastRenderedPageBreak/>
        <w:t>Literature Review: Economic Developments and Leadership Effects on Financial Stability (2017-2025)</w:t>
      </w:r>
    </w:p>
    <w:p w14:paraId="4A55A546" w14:textId="77777777" w:rsidR="003A7FD7" w:rsidRPr="003A7FD7" w:rsidRDefault="003A7FD7" w:rsidP="003A7FD7">
      <w:pPr>
        <w:jc w:val="both"/>
        <w:rPr>
          <w:rFonts w:ascii="Lato" w:hAnsi="Lato"/>
          <w:b/>
          <w:bCs/>
          <w:sz w:val="28"/>
          <w:szCs w:val="28"/>
          <w:u w:val="single"/>
        </w:rPr>
      </w:pPr>
      <w:bookmarkStart w:id="0" w:name="_zfa4fhbuuaj" w:colFirst="0" w:colLast="0"/>
      <w:bookmarkEnd w:id="0"/>
      <w:r w:rsidRPr="003A7FD7">
        <w:rPr>
          <w:rFonts w:ascii="Lato" w:hAnsi="Lato"/>
          <w:b/>
          <w:bCs/>
          <w:sz w:val="28"/>
          <w:szCs w:val="28"/>
          <w:u w:val="single"/>
        </w:rPr>
        <w:t>Introduction</w:t>
      </w:r>
    </w:p>
    <w:p w14:paraId="52B23B88" w14:textId="77777777" w:rsidR="003A7FD7" w:rsidRDefault="003A7FD7" w:rsidP="003A7FD7">
      <w:pPr>
        <w:jc w:val="both"/>
        <w:rPr>
          <w:rFonts w:ascii="Lato" w:hAnsi="Lato"/>
        </w:rPr>
      </w:pPr>
      <w:r w:rsidRPr="00174802">
        <w:rPr>
          <w:rFonts w:ascii="Lato" w:hAnsi="Lato"/>
        </w:rPr>
        <w:t>This review analyzes U.S. presidential economic progress from 2017 to 2021 as well as 2021 to 2025 to identify systematic relationships and explanations in economic policy selection. The review combines research about financial stability changes caused by leadership practices and predictive modeling techniques in economic studies.</w:t>
      </w:r>
    </w:p>
    <w:p w14:paraId="2DAA765A" w14:textId="77777777" w:rsidR="003A7FD7" w:rsidRPr="00174802" w:rsidRDefault="003A7FD7" w:rsidP="003A7FD7">
      <w:pPr>
        <w:jc w:val="both"/>
        <w:rPr>
          <w:rFonts w:ascii="Lato" w:hAnsi="Lato"/>
        </w:rPr>
      </w:pPr>
    </w:p>
    <w:p w14:paraId="1AA2B231" w14:textId="77777777" w:rsidR="003A7FD7" w:rsidRPr="0026488F" w:rsidRDefault="003A7FD7" w:rsidP="003A7FD7">
      <w:pPr>
        <w:rPr>
          <w:rFonts w:ascii="Lato" w:hAnsi="Lato"/>
          <w:b/>
          <w:bCs/>
          <w:sz w:val="28"/>
          <w:szCs w:val="28"/>
        </w:rPr>
      </w:pPr>
      <w:bookmarkStart w:id="1" w:name="_aihfqwlnzg7p" w:colFirst="0" w:colLast="0"/>
      <w:bookmarkEnd w:id="1"/>
      <w:r w:rsidRPr="0026488F">
        <w:rPr>
          <w:rFonts w:ascii="Lato" w:hAnsi="Lato"/>
          <w:b/>
          <w:bCs/>
          <w:sz w:val="28"/>
          <w:szCs w:val="28"/>
        </w:rPr>
        <w:t>Economic Indicators and Policy Impacts</w:t>
      </w:r>
    </w:p>
    <w:p w14:paraId="6E9AB6D9" w14:textId="77777777" w:rsidR="003A7FD7" w:rsidRPr="00B20840" w:rsidRDefault="003A7FD7" w:rsidP="003A7FD7">
      <w:pPr>
        <w:pStyle w:val="ListParagraph"/>
        <w:numPr>
          <w:ilvl w:val="0"/>
          <w:numId w:val="11"/>
        </w:numPr>
        <w:spacing w:after="160" w:line="278" w:lineRule="auto"/>
        <w:rPr>
          <w:rFonts w:ascii="Lato" w:hAnsi="Lato"/>
        </w:rPr>
      </w:pPr>
      <w:r w:rsidRPr="00174802">
        <w:rPr>
          <w:rFonts w:ascii="Lato" w:hAnsi="Lato"/>
          <w:b/>
        </w:rPr>
        <w:t>GDP and Economic Growth</w:t>
      </w:r>
    </w:p>
    <w:p w14:paraId="406593C0" w14:textId="77777777" w:rsidR="003A7FD7" w:rsidRPr="00174802" w:rsidRDefault="003A7FD7" w:rsidP="003A7FD7">
      <w:pPr>
        <w:pStyle w:val="ListParagraph"/>
        <w:ind w:left="360"/>
        <w:rPr>
          <w:rFonts w:ascii="Lato" w:hAnsi="Lato"/>
        </w:rPr>
      </w:pPr>
      <w:r w:rsidRPr="00174802">
        <w:rPr>
          <w:rFonts w:ascii="Lato" w:hAnsi="Lato"/>
        </w:rPr>
        <w:t>From 2015-2016 until 2017, the U.S. economy demonstrated its highest real GDP acceleration, averaging at 2.1%, which rose to 3% for 2017 (Covetta et al., 2024) during the first years of the 2017-2021 presidential term. Business investment along with consumer spending faced impediments due to 2018 tariff implementations, which damaged the former momentum of economic growth (Covetta et al., 2024). Economic disruptions from COVID-19 created severe reductions in the U.S. GDP figures. The economic recovery rapidly gained pace in the United States while its real GDP numbers sit at levels that surpass pre-pandemic figures when compared to G7 nations (The U.S. Economic Recovery in International Context | U.S. Department of the Treasury, 2023).</w:t>
      </w:r>
    </w:p>
    <w:p w14:paraId="13E1FC67" w14:textId="77777777" w:rsidR="003A7FD7" w:rsidRPr="00174802" w:rsidRDefault="003A7FD7" w:rsidP="003A7FD7">
      <w:pPr>
        <w:rPr>
          <w:rFonts w:ascii="Lato" w:hAnsi="Lato"/>
          <w:b/>
        </w:rPr>
      </w:pPr>
    </w:p>
    <w:p w14:paraId="1969F34E" w14:textId="0F72A450" w:rsidR="003A7FD7" w:rsidRPr="003A7FD7" w:rsidRDefault="003A7FD7" w:rsidP="003A7FD7">
      <w:pPr>
        <w:pStyle w:val="ListParagraph"/>
        <w:numPr>
          <w:ilvl w:val="0"/>
          <w:numId w:val="11"/>
        </w:numPr>
        <w:spacing w:after="160" w:line="278" w:lineRule="auto"/>
        <w:rPr>
          <w:rFonts w:ascii="Lato" w:hAnsi="Lato"/>
          <w:b/>
        </w:rPr>
      </w:pPr>
      <w:r w:rsidRPr="00174802">
        <w:rPr>
          <w:rFonts w:ascii="Lato" w:hAnsi="Lato"/>
          <w:b/>
        </w:rPr>
        <w:t>Employment and Labor Market</w:t>
      </w:r>
      <w:r>
        <w:rPr>
          <w:rFonts w:ascii="Lato" w:hAnsi="Lato"/>
          <w:b/>
        </w:rPr>
        <w:br/>
      </w:r>
      <w:r w:rsidRPr="00B20840">
        <w:rPr>
          <w:rFonts w:ascii="Lato" w:hAnsi="Lato"/>
        </w:rPr>
        <w:t>Manufacturing led the job market surge because of the deregulation and tax cuts, which were first implemented. The trade tariffs destroyed existing production relationships between companies while driving up business costs (Covetta et al., 2024). Labor market health demonstrates significant improvement during post-pandemic recovery because job creation has happened quicker than any previous recession. The employment priority policies along with robust fiscal stimulus programs have produced their intended results. (The U.S. Economic Recovery in International Context | U.S. Department of the Treasury, 2023)</w:t>
      </w:r>
    </w:p>
    <w:p w14:paraId="10A7B8FA" w14:textId="77777777" w:rsidR="003A7FD7" w:rsidRDefault="003A7FD7" w:rsidP="003A7FD7">
      <w:pPr>
        <w:pStyle w:val="ListParagraph"/>
      </w:pPr>
    </w:p>
    <w:p w14:paraId="0D7006CC" w14:textId="77777777" w:rsidR="003A7FD7" w:rsidRPr="00B20840" w:rsidRDefault="003A7FD7" w:rsidP="003A7FD7">
      <w:pPr>
        <w:pStyle w:val="ListParagraph"/>
        <w:numPr>
          <w:ilvl w:val="0"/>
          <w:numId w:val="11"/>
        </w:numPr>
        <w:spacing w:after="160" w:line="278" w:lineRule="auto"/>
        <w:rPr>
          <w:rFonts w:ascii="Lato" w:hAnsi="Lato"/>
          <w:b/>
        </w:rPr>
      </w:pPr>
      <w:r w:rsidRPr="00174802">
        <w:rPr>
          <w:rFonts w:ascii="Lato" w:hAnsi="Lato"/>
          <w:b/>
        </w:rPr>
        <w:t>Inflation and Monetary Policy</w:t>
      </w:r>
      <w:r>
        <w:rPr>
          <w:rFonts w:ascii="Lato" w:hAnsi="Lato"/>
          <w:b/>
        </w:rPr>
        <w:br/>
      </w:r>
      <w:r w:rsidRPr="00B20840">
        <w:rPr>
          <w:rFonts w:ascii="Lato" w:hAnsi="Lato"/>
        </w:rPr>
        <w:t>The rates of inflation declined throughout 2017-2021 because of demand slowness that occurred while the tariff measures were in effect (Covetta et al., 2024). The Federal Reserve has used its interest rate management methods as a vital element that preserves economic steadiness and facilitates recovery. According to the February 2025 Monetary Policy Report, the adoption of relaxed monetary policy measures will lift economic expansion to 2.1% annually. (President, 2025)</w:t>
      </w:r>
    </w:p>
    <w:p w14:paraId="1DC16786" w14:textId="77777777" w:rsidR="003A7FD7" w:rsidRDefault="003A7FD7" w:rsidP="003A7FD7">
      <w:pPr>
        <w:pStyle w:val="ListParagraph"/>
        <w:rPr>
          <w:b/>
        </w:rPr>
      </w:pPr>
    </w:p>
    <w:p w14:paraId="1FAD47FD" w14:textId="77777777" w:rsidR="003A7FD7" w:rsidRPr="00B20840" w:rsidRDefault="003A7FD7" w:rsidP="003A7FD7">
      <w:pPr>
        <w:pStyle w:val="ListParagraph"/>
        <w:numPr>
          <w:ilvl w:val="0"/>
          <w:numId w:val="11"/>
        </w:numPr>
        <w:spacing w:after="160" w:line="278" w:lineRule="auto"/>
        <w:rPr>
          <w:rFonts w:ascii="Lato" w:hAnsi="Lato"/>
          <w:b/>
        </w:rPr>
      </w:pPr>
      <w:r w:rsidRPr="00174802">
        <w:rPr>
          <w:rFonts w:ascii="Lato" w:hAnsi="Lato"/>
          <w:b/>
        </w:rPr>
        <w:t>Trade Policies and International Relations</w:t>
      </w:r>
      <w:r>
        <w:rPr>
          <w:rFonts w:ascii="Lato" w:hAnsi="Lato"/>
          <w:b/>
        </w:rPr>
        <w:br/>
      </w:r>
      <w:r w:rsidRPr="00B20840">
        <w:rPr>
          <w:rFonts w:ascii="Lato" w:hAnsi="Lato"/>
        </w:rPr>
        <w:t xml:space="preserve">Controversial Chinese import tariffs adopted by the 2017-2021 administration provoked significant problems for worldwide supply networks. The trade imbalance expanded in the opposite direction of what the administration had planned (Covetta et al., 2024). During 2021-2025, the administration devoted its efforts to reconstruct and reinforce </w:t>
      </w:r>
      <w:r w:rsidRPr="00B20840">
        <w:rPr>
          <w:rFonts w:ascii="Lato" w:hAnsi="Lato"/>
        </w:rPr>
        <w:lastRenderedPageBreak/>
        <w:t>international commercial partnerships that were damaged under the previous administration (2025 Trade Policy Agenda 2024 Annual Report, 2025).</w:t>
      </w:r>
    </w:p>
    <w:p w14:paraId="55AF7340" w14:textId="77777777" w:rsidR="003A7FD7" w:rsidRPr="00D84583" w:rsidRDefault="003A7FD7" w:rsidP="003A7FD7">
      <w:pPr>
        <w:pStyle w:val="ListParagraph"/>
        <w:rPr>
          <w:b/>
        </w:rPr>
      </w:pPr>
    </w:p>
    <w:p w14:paraId="46E53CE2" w14:textId="77777777" w:rsidR="003A7FD7" w:rsidRPr="00B20840" w:rsidRDefault="003A7FD7" w:rsidP="003A7FD7">
      <w:pPr>
        <w:pStyle w:val="ListParagraph"/>
        <w:numPr>
          <w:ilvl w:val="0"/>
          <w:numId w:val="11"/>
        </w:numPr>
        <w:spacing w:after="160" w:line="278" w:lineRule="auto"/>
        <w:rPr>
          <w:rFonts w:ascii="Lato" w:hAnsi="Lato"/>
          <w:b/>
        </w:rPr>
      </w:pPr>
      <w:r w:rsidRPr="00174802">
        <w:rPr>
          <w:rFonts w:ascii="Lato" w:hAnsi="Lato"/>
          <w:b/>
        </w:rPr>
        <w:t>Leadership Effects on Economic Stability</w:t>
      </w:r>
      <w:r>
        <w:rPr>
          <w:rFonts w:ascii="Lato" w:hAnsi="Lato"/>
          <w:b/>
        </w:rPr>
        <w:br/>
      </w:r>
      <w:r w:rsidRPr="00B20840">
        <w:rPr>
          <w:rFonts w:ascii="Lato" w:hAnsi="Lato"/>
        </w:rPr>
        <w:t>Research data demonstrates that leadership transformations plus leadership approaches produce deep impacts on economic steadiness together with financial system market responses. A publication from 2025 examines how managerial changes in leadership positions create market volatility since investors respond to potential governance and policy alterations (Bonaparte et al., 2024). A research article examines leadership impact on firm financial results through a lens which focuses on how workers' readiness functions as a middle element. (Katsaros, 2024). The 2023 research investigates how leader replacement together with political system types create fluctuations in economic growth through manipulations of investment levels and technological progress (Doces &amp; Lupton, 2023). A study from 2024 focuses on the impact of different leadership approaches, such as autocratic and laissez-faire styles, on organizational management and economic growth. (Owotemu et al., 2024)</w:t>
      </w:r>
    </w:p>
    <w:p w14:paraId="635D93C0" w14:textId="77777777" w:rsidR="003A7FD7" w:rsidRPr="00296EE7" w:rsidRDefault="003A7FD7" w:rsidP="003A7FD7">
      <w:pPr>
        <w:pStyle w:val="ListParagraph"/>
        <w:rPr>
          <w:b/>
        </w:rPr>
      </w:pPr>
    </w:p>
    <w:p w14:paraId="17FA0AF0" w14:textId="77777777" w:rsidR="003A7FD7" w:rsidRPr="00B20840" w:rsidRDefault="003A7FD7" w:rsidP="003A7FD7">
      <w:pPr>
        <w:pStyle w:val="ListParagraph"/>
        <w:numPr>
          <w:ilvl w:val="0"/>
          <w:numId w:val="11"/>
        </w:numPr>
        <w:spacing w:after="160" w:line="278" w:lineRule="auto"/>
        <w:rPr>
          <w:rFonts w:ascii="Lato" w:hAnsi="Lato"/>
          <w:b/>
        </w:rPr>
      </w:pPr>
      <w:r w:rsidRPr="00174802">
        <w:rPr>
          <w:rFonts w:ascii="Lato" w:hAnsi="Lato"/>
          <w:b/>
        </w:rPr>
        <w:t>Predictive Modeling and Economic Forecasting</w:t>
      </w:r>
      <w:r>
        <w:rPr>
          <w:rFonts w:ascii="Lato" w:hAnsi="Lato"/>
          <w:b/>
        </w:rPr>
        <w:br/>
      </w:r>
      <w:r w:rsidRPr="00B20840">
        <w:rPr>
          <w:rFonts w:ascii="Lato" w:hAnsi="Lato"/>
        </w:rPr>
        <w:t>Research efforts have intensified regarding machine learning efforts for predictive modeling with historical economic data. Today machine learning models are commonly used to predict GDP growth together with unemployment rates alongside inflation. The models demonstrate superior performance compared to typical econometric models because they process extensive datasets and identify complex nonlinear patterns in the data. (Yang et al., 2024). The application of ensemble learning approach that merges multiple machine learning algorithms enables prediction of economic recessions and additional indicator data. Model accuracy increases while robustness improves due to an algorithm aggregation method that uses multiple approaches for maximum strength benefits (Omolo, 2024). Forecast performance can be improved through hybrid modeling approaches which mix traditional econometrics with machine learning methods.</w:t>
      </w:r>
      <w:r>
        <w:rPr>
          <w:rFonts w:ascii="Lato" w:hAnsi="Lato"/>
        </w:rPr>
        <w:br/>
      </w:r>
    </w:p>
    <w:p w14:paraId="6E825906" w14:textId="77777777" w:rsidR="003A7FD7" w:rsidRPr="003A7FD7" w:rsidRDefault="003A7FD7" w:rsidP="003A7FD7">
      <w:pPr>
        <w:rPr>
          <w:rFonts w:ascii="Lato" w:hAnsi="Lato"/>
          <w:b/>
          <w:bCs/>
          <w:sz w:val="32"/>
          <w:szCs w:val="32"/>
          <w:u w:val="single"/>
        </w:rPr>
      </w:pPr>
      <w:bookmarkStart w:id="2" w:name="_jx91te9vwyf4" w:colFirst="0" w:colLast="0"/>
      <w:bookmarkEnd w:id="2"/>
      <w:r w:rsidRPr="003A7FD7">
        <w:rPr>
          <w:rFonts w:ascii="Lato" w:hAnsi="Lato"/>
          <w:b/>
          <w:bCs/>
          <w:sz w:val="32"/>
          <w:szCs w:val="32"/>
          <w:u w:val="single"/>
        </w:rPr>
        <w:t>Gaps in the Literature</w:t>
      </w:r>
    </w:p>
    <w:p w14:paraId="199E3218" w14:textId="77777777" w:rsidR="003A7FD7" w:rsidRPr="00174802" w:rsidRDefault="003A7FD7" w:rsidP="003A7FD7">
      <w:pPr>
        <w:rPr>
          <w:rFonts w:ascii="Lato" w:hAnsi="Lato"/>
        </w:rPr>
      </w:pPr>
      <w:r w:rsidRPr="00174802">
        <w:rPr>
          <w:rFonts w:ascii="Lato" w:hAnsi="Lato"/>
        </w:rPr>
        <w:t>Even though many scholars have researched this area, multiple empty spaces persist between the existing knowledge:</w:t>
      </w:r>
    </w:p>
    <w:p w14:paraId="64F48062" w14:textId="77777777" w:rsidR="003A7FD7" w:rsidRPr="00174802" w:rsidRDefault="003A7FD7" w:rsidP="003A7FD7">
      <w:pPr>
        <w:rPr>
          <w:rFonts w:ascii="Lato" w:hAnsi="Lato"/>
        </w:rPr>
      </w:pPr>
      <w:r w:rsidRPr="00174802">
        <w:rPr>
          <w:rFonts w:ascii="Lato" w:hAnsi="Lato"/>
        </w:rPr>
        <w:t>1. The study requires deeper analysis between leadership traits and governance styles and specific economic metrics including GDP as well as inflation and unemployment rates. (Yang et al., 2024)</w:t>
      </w:r>
    </w:p>
    <w:p w14:paraId="12EE1C40" w14:textId="77777777" w:rsidR="003A7FD7" w:rsidRPr="00174802" w:rsidRDefault="003A7FD7" w:rsidP="003A7FD7">
      <w:pPr>
        <w:rPr>
          <w:rFonts w:ascii="Lato" w:hAnsi="Lato"/>
        </w:rPr>
      </w:pPr>
      <w:r w:rsidRPr="00174802">
        <w:rPr>
          <w:rFonts w:ascii="Lato" w:hAnsi="Lato"/>
        </w:rPr>
        <w:t>2. Researchers have insufficiently assessed how recovery policies following the pandemic will impact the economy during the 2021-2025 administration period.</w:t>
      </w:r>
    </w:p>
    <w:p w14:paraId="53BE8543" w14:textId="77777777" w:rsidR="003A7FD7" w:rsidRPr="00174802" w:rsidRDefault="003A7FD7" w:rsidP="003A7FD7">
      <w:pPr>
        <w:rPr>
          <w:rFonts w:ascii="Lato" w:hAnsi="Lato"/>
        </w:rPr>
      </w:pPr>
      <w:r w:rsidRPr="00174802">
        <w:rPr>
          <w:rFonts w:ascii="Lato" w:hAnsi="Lato"/>
        </w:rPr>
        <w:t>3. Research literature suffers from an important shortcoming because it fails to incorporate machine learning methods with economic data records for making future economic predictions. (Desai, 2023)</w:t>
      </w:r>
    </w:p>
    <w:p w14:paraId="4F0B3627" w14:textId="77777777" w:rsidR="003A7FD7" w:rsidRPr="00174802" w:rsidRDefault="003A7FD7" w:rsidP="003A7FD7">
      <w:pPr>
        <w:rPr>
          <w:rFonts w:ascii="Lato" w:hAnsi="Lato"/>
        </w:rPr>
      </w:pPr>
      <w:r w:rsidRPr="00174802">
        <w:rPr>
          <w:rFonts w:ascii="Lato" w:hAnsi="Lato"/>
        </w:rPr>
        <w:t>4. A more thorough investigation of trade agreement changes as well as foreign investments and global economic collaboration needs to be conducted for analyzing their effects on the U.S. economy.</w:t>
      </w:r>
    </w:p>
    <w:p w14:paraId="7C2955B3" w14:textId="77777777" w:rsidR="003A7FD7" w:rsidRPr="00174802" w:rsidRDefault="003A7FD7" w:rsidP="003A7FD7">
      <w:pPr>
        <w:rPr>
          <w:rFonts w:ascii="Lato" w:hAnsi="Lato"/>
        </w:rPr>
      </w:pPr>
      <w:r w:rsidRPr="00174802">
        <w:rPr>
          <w:rFonts w:ascii="Lato" w:hAnsi="Lato"/>
        </w:rPr>
        <w:lastRenderedPageBreak/>
        <w:t>5. The study suffers from a shortage of research about how emerging industries alongside innovative technologies assist economic resilience and innovation throughout both presidential terms.</w:t>
      </w:r>
    </w:p>
    <w:p w14:paraId="58C9A492" w14:textId="77777777" w:rsidR="003A7FD7" w:rsidRPr="00174802" w:rsidRDefault="003A7FD7" w:rsidP="003A7FD7">
      <w:pPr>
        <w:rPr>
          <w:rFonts w:ascii="Lato" w:hAnsi="Lato"/>
        </w:rPr>
      </w:pPr>
      <w:r w:rsidRPr="00174802">
        <w:rPr>
          <w:rFonts w:ascii="Lato" w:hAnsi="Lato"/>
        </w:rPr>
        <w:t>6. The current body of research lacks sufficient investigations into how sustainable debt management should operate as well as its full economic effects on stability.</w:t>
      </w:r>
    </w:p>
    <w:p w14:paraId="4ABB4849" w14:textId="77777777" w:rsidR="003A7FD7" w:rsidRPr="00174802" w:rsidRDefault="003A7FD7" w:rsidP="003A7FD7">
      <w:pPr>
        <w:rPr>
          <w:rFonts w:ascii="Lato" w:hAnsi="Lato"/>
        </w:rPr>
      </w:pPr>
      <w:r w:rsidRPr="00174802">
        <w:rPr>
          <w:rFonts w:ascii="Lato" w:hAnsi="Lato"/>
        </w:rPr>
        <w:t>7. Researchers currently lack knowledge regarding the interplay of fiscal policies with monetary policies through which both administrations shaped economic results.</w:t>
      </w:r>
    </w:p>
    <w:p w14:paraId="0DD0EACB" w14:textId="3FD416D6" w:rsidR="003A7FD7" w:rsidRPr="00174802" w:rsidRDefault="003A7FD7" w:rsidP="003A7FD7">
      <w:pPr>
        <w:rPr>
          <w:rFonts w:ascii="Lato" w:hAnsi="Lato"/>
        </w:rPr>
      </w:pPr>
      <w:r w:rsidRPr="00174802">
        <w:rPr>
          <w:rFonts w:ascii="Lato" w:hAnsi="Lato"/>
        </w:rPr>
        <w:t>8. Research on modern consumer spending patterns during 2017 to 2025 remains incomplete because experts lack adequate data about how consumers behave and spend money when hit by the pandemic and high inflation rates.</w:t>
      </w:r>
      <w:bookmarkStart w:id="3" w:name="_pyrznf92bysk" w:colFirst="0" w:colLast="0"/>
      <w:bookmarkEnd w:id="3"/>
      <w:r>
        <w:rPr>
          <w:rFonts w:ascii="Lato" w:hAnsi="Lato"/>
        </w:rPr>
        <w:br/>
      </w:r>
    </w:p>
    <w:p w14:paraId="22CC3228" w14:textId="77777777" w:rsidR="003A7FD7" w:rsidRPr="003A7FD7" w:rsidRDefault="003A7FD7" w:rsidP="003A7FD7">
      <w:pPr>
        <w:rPr>
          <w:rFonts w:ascii="Lato" w:hAnsi="Lato"/>
          <w:b/>
          <w:bCs/>
          <w:sz w:val="28"/>
          <w:szCs w:val="28"/>
          <w:u w:val="single"/>
        </w:rPr>
      </w:pPr>
      <w:r w:rsidRPr="003A7FD7">
        <w:rPr>
          <w:rFonts w:ascii="Lato" w:hAnsi="Lato"/>
          <w:b/>
          <w:bCs/>
          <w:sz w:val="28"/>
          <w:szCs w:val="28"/>
          <w:u w:val="single"/>
        </w:rPr>
        <w:t>Conclusion</w:t>
      </w:r>
    </w:p>
    <w:p w14:paraId="0EACFC28" w14:textId="77777777" w:rsidR="003A7FD7" w:rsidRDefault="003A7FD7" w:rsidP="003A7FD7">
      <w:pPr>
        <w:rPr>
          <w:rFonts w:ascii="Lato" w:hAnsi="Lato"/>
        </w:rPr>
      </w:pPr>
      <w:r w:rsidRPr="00174802">
        <w:rPr>
          <w:rFonts w:ascii="Lato" w:hAnsi="Lato"/>
        </w:rPr>
        <w:t>Literature shows how leadership affects economic policies, which impact financial stability within the 2017-2025 period. Research about economic development and policy impacts continues to grow, but various basic questions remain unanswered primarily because of poor predictive modeling, long-term policy effects understanding, and the missing application of new technology in economic analysis. Future economic policies require these gaps to be remedied because it will help develop better predictive models for guidance.</w:t>
      </w:r>
    </w:p>
    <w:p w14:paraId="2661739C" w14:textId="77777777" w:rsidR="003A7FD7" w:rsidRPr="00174802" w:rsidRDefault="003A7FD7" w:rsidP="003A7FD7">
      <w:pPr>
        <w:rPr>
          <w:rFonts w:ascii="Lato" w:hAnsi="Lato"/>
        </w:rPr>
      </w:pPr>
    </w:p>
    <w:p w14:paraId="1D5232EC" w14:textId="77777777" w:rsidR="003A7FD7" w:rsidRPr="003A7FD7" w:rsidRDefault="003A7FD7" w:rsidP="003A7FD7">
      <w:pPr>
        <w:rPr>
          <w:rFonts w:ascii="Lato" w:hAnsi="Lato"/>
          <w:b/>
          <w:bCs/>
          <w:sz w:val="32"/>
          <w:szCs w:val="32"/>
          <w:u w:val="single"/>
        </w:rPr>
      </w:pPr>
      <w:r w:rsidRPr="003A7FD7">
        <w:rPr>
          <w:rFonts w:ascii="Lato" w:hAnsi="Lato"/>
          <w:b/>
          <w:bCs/>
          <w:sz w:val="32"/>
          <w:szCs w:val="32"/>
          <w:u w:val="single"/>
        </w:rPr>
        <w:t>Research Questions</w:t>
      </w:r>
    </w:p>
    <w:p w14:paraId="75783789" w14:textId="77777777" w:rsidR="003A7FD7" w:rsidRPr="0026488F" w:rsidRDefault="003A7FD7" w:rsidP="003A7FD7">
      <w:pPr>
        <w:rPr>
          <w:rFonts w:ascii="Lato" w:hAnsi="Lato"/>
          <w:b/>
          <w:bCs/>
          <w:sz w:val="28"/>
          <w:szCs w:val="28"/>
        </w:rPr>
      </w:pPr>
      <w:r w:rsidRPr="0026488F">
        <w:rPr>
          <w:rFonts w:ascii="Lato" w:hAnsi="Lato"/>
          <w:b/>
          <w:bCs/>
          <w:sz w:val="28"/>
          <w:szCs w:val="28"/>
        </w:rPr>
        <w:t>1. How did fiscal and monetary policies between 2017–2025 impact GDP growth and economic stability?</w:t>
      </w:r>
    </w:p>
    <w:p w14:paraId="1FF77EA1" w14:textId="77777777" w:rsidR="003A7FD7" w:rsidRPr="00174802" w:rsidRDefault="003A7FD7" w:rsidP="003A7FD7">
      <w:pPr>
        <w:rPr>
          <w:rFonts w:ascii="Lato" w:hAnsi="Lato"/>
        </w:rPr>
      </w:pPr>
      <w:r w:rsidRPr="00174802">
        <w:rPr>
          <w:rFonts w:ascii="Lato" w:hAnsi="Lato"/>
        </w:rPr>
        <w:t>Answer: The fiscal policies and monetary policies from 2107-2021 and 2021-2025 administrations had quite a different effect on the growth of GDP and economic stability.</w:t>
      </w:r>
    </w:p>
    <w:tbl>
      <w:tblPr>
        <w:tblStyle w:val="TableGrid"/>
        <w:tblW w:w="9535" w:type="dxa"/>
        <w:tblLook w:val="04A0" w:firstRow="1" w:lastRow="0" w:firstColumn="1" w:lastColumn="0" w:noHBand="0" w:noVBand="1"/>
      </w:tblPr>
      <w:tblGrid>
        <w:gridCol w:w="3116"/>
        <w:gridCol w:w="6419"/>
      </w:tblGrid>
      <w:tr w:rsidR="003A7FD7" w:rsidRPr="00174802" w14:paraId="228C9099" w14:textId="77777777" w:rsidTr="004C30A8">
        <w:tc>
          <w:tcPr>
            <w:tcW w:w="3116" w:type="dxa"/>
          </w:tcPr>
          <w:p w14:paraId="74C1A3B4" w14:textId="77777777" w:rsidR="003A7FD7" w:rsidRPr="00174802" w:rsidRDefault="003A7FD7" w:rsidP="004C30A8">
            <w:pPr>
              <w:spacing w:after="160" w:line="278" w:lineRule="auto"/>
              <w:rPr>
                <w:rFonts w:ascii="Lato" w:hAnsi="Lato"/>
              </w:rPr>
            </w:pPr>
            <w:r w:rsidRPr="00174802">
              <w:rPr>
                <w:rFonts w:ascii="Lato" w:hAnsi="Lato"/>
              </w:rPr>
              <w:t>Administration</w:t>
            </w:r>
          </w:p>
        </w:tc>
        <w:tc>
          <w:tcPr>
            <w:tcW w:w="6419" w:type="dxa"/>
          </w:tcPr>
          <w:p w14:paraId="43B21997" w14:textId="77777777" w:rsidR="003A7FD7" w:rsidRPr="00174802" w:rsidRDefault="003A7FD7" w:rsidP="004C30A8">
            <w:pPr>
              <w:spacing w:after="160" w:line="278" w:lineRule="auto"/>
              <w:rPr>
                <w:rFonts w:ascii="Lato" w:hAnsi="Lato"/>
              </w:rPr>
            </w:pPr>
            <w:r w:rsidRPr="00174802">
              <w:rPr>
                <w:rFonts w:ascii="Lato" w:hAnsi="Lato"/>
              </w:rPr>
              <w:t>Decisions</w:t>
            </w:r>
          </w:p>
        </w:tc>
      </w:tr>
      <w:tr w:rsidR="003A7FD7" w:rsidRPr="00174802" w14:paraId="31B05573" w14:textId="77777777" w:rsidTr="004C30A8">
        <w:tc>
          <w:tcPr>
            <w:tcW w:w="3116" w:type="dxa"/>
          </w:tcPr>
          <w:p w14:paraId="0593EFCA" w14:textId="77777777" w:rsidR="003A7FD7" w:rsidRPr="00174802" w:rsidRDefault="003A7FD7" w:rsidP="004C30A8">
            <w:pPr>
              <w:spacing w:after="160" w:line="278" w:lineRule="auto"/>
              <w:rPr>
                <w:rFonts w:ascii="Lato" w:hAnsi="Lato"/>
              </w:rPr>
            </w:pPr>
            <w:r w:rsidRPr="00174802">
              <w:rPr>
                <w:rFonts w:ascii="Lato" w:hAnsi="Lato"/>
              </w:rPr>
              <w:t>2017-2012</w:t>
            </w:r>
          </w:p>
        </w:tc>
        <w:tc>
          <w:tcPr>
            <w:tcW w:w="6419" w:type="dxa"/>
          </w:tcPr>
          <w:p w14:paraId="1762C053" w14:textId="77777777" w:rsidR="003A7FD7" w:rsidRPr="00174802" w:rsidRDefault="003A7FD7" w:rsidP="004C30A8">
            <w:pPr>
              <w:spacing w:after="160" w:line="278" w:lineRule="auto"/>
              <w:rPr>
                <w:rFonts w:ascii="Lato" w:hAnsi="Lato"/>
              </w:rPr>
            </w:pPr>
            <w:r w:rsidRPr="00174802">
              <w:rPr>
                <w:rFonts w:ascii="Lato" w:hAnsi="Lato"/>
              </w:rPr>
              <w:t>The administration focused mainly on tax cuts through 2017 Tax Cuts &amp; Jobs Act, which reduced corporate tax rates to stimulate investments. Initially, this change boosted the GDP but later increasing the federal deficit. During COVID-19 pandemic, the government introduced several significant packages like the CARES act, which injected liquidity into the economy but also raised several concerns about inflation and long-term debt.</w:t>
            </w:r>
          </w:p>
          <w:p w14:paraId="4278DC83" w14:textId="77777777" w:rsidR="003A7FD7" w:rsidRPr="00174802" w:rsidRDefault="003A7FD7" w:rsidP="004C30A8">
            <w:pPr>
              <w:spacing w:after="160" w:line="278" w:lineRule="auto"/>
              <w:rPr>
                <w:rFonts w:ascii="Lato" w:hAnsi="Lato"/>
              </w:rPr>
            </w:pPr>
          </w:p>
        </w:tc>
      </w:tr>
      <w:tr w:rsidR="003A7FD7" w:rsidRPr="00174802" w14:paraId="68EC18F1" w14:textId="77777777" w:rsidTr="004C30A8">
        <w:tc>
          <w:tcPr>
            <w:tcW w:w="3116" w:type="dxa"/>
          </w:tcPr>
          <w:p w14:paraId="54CAD7AC" w14:textId="77777777" w:rsidR="003A7FD7" w:rsidRPr="00174802" w:rsidRDefault="003A7FD7" w:rsidP="004C30A8">
            <w:pPr>
              <w:spacing w:after="160" w:line="278" w:lineRule="auto"/>
              <w:rPr>
                <w:rFonts w:ascii="Lato" w:hAnsi="Lato"/>
              </w:rPr>
            </w:pPr>
            <w:r w:rsidRPr="00174802">
              <w:rPr>
                <w:rFonts w:ascii="Lato" w:hAnsi="Lato"/>
              </w:rPr>
              <w:t>2021-2025</w:t>
            </w:r>
          </w:p>
        </w:tc>
        <w:tc>
          <w:tcPr>
            <w:tcW w:w="6419" w:type="dxa"/>
          </w:tcPr>
          <w:p w14:paraId="04C0B27C" w14:textId="77777777" w:rsidR="003A7FD7" w:rsidRPr="00174802" w:rsidRDefault="003A7FD7" w:rsidP="004C30A8">
            <w:pPr>
              <w:spacing w:after="160" w:line="278" w:lineRule="auto"/>
              <w:rPr>
                <w:rFonts w:ascii="Lato" w:hAnsi="Lato"/>
              </w:rPr>
            </w:pPr>
            <w:r w:rsidRPr="00174802">
              <w:rPr>
                <w:rFonts w:ascii="Lato" w:hAnsi="Lato"/>
              </w:rPr>
              <w:t>The priority for the next administration was the recovery through infrastructure spending and direct measures. The funds were injected into the economy through American Rescue Plan to support individuals and businesses, which led to a short-term boost in GDP. However, the concerns were raised regarding the inflation leading the Federal Reserve to increase the interest rates, slowing economic growth.</w:t>
            </w:r>
          </w:p>
          <w:p w14:paraId="6F8C0015" w14:textId="77777777" w:rsidR="003A7FD7" w:rsidRPr="00174802" w:rsidRDefault="003A7FD7" w:rsidP="004C30A8">
            <w:pPr>
              <w:spacing w:after="160" w:line="278" w:lineRule="auto"/>
              <w:rPr>
                <w:rFonts w:ascii="Lato" w:hAnsi="Lato"/>
              </w:rPr>
            </w:pPr>
          </w:p>
        </w:tc>
      </w:tr>
      <w:tr w:rsidR="003A7FD7" w:rsidRPr="00174802" w14:paraId="41E7E7C6" w14:textId="77777777" w:rsidTr="004C30A8">
        <w:tc>
          <w:tcPr>
            <w:tcW w:w="3116" w:type="dxa"/>
          </w:tcPr>
          <w:p w14:paraId="4485C45F" w14:textId="77777777" w:rsidR="003A7FD7" w:rsidRPr="00174802" w:rsidRDefault="003A7FD7" w:rsidP="004C30A8">
            <w:pPr>
              <w:spacing w:after="160" w:line="278" w:lineRule="auto"/>
              <w:rPr>
                <w:rFonts w:ascii="Lato" w:hAnsi="Lato"/>
              </w:rPr>
            </w:pPr>
            <w:r w:rsidRPr="00174802">
              <w:rPr>
                <w:rFonts w:ascii="Lato" w:hAnsi="Lato"/>
              </w:rPr>
              <w:lastRenderedPageBreak/>
              <w:t>Overall Impact</w:t>
            </w:r>
          </w:p>
        </w:tc>
        <w:tc>
          <w:tcPr>
            <w:tcW w:w="6419" w:type="dxa"/>
          </w:tcPr>
          <w:p w14:paraId="5ACB3CCA" w14:textId="77777777" w:rsidR="003A7FD7" w:rsidRPr="00174802" w:rsidRDefault="003A7FD7" w:rsidP="004C30A8">
            <w:pPr>
              <w:spacing w:after="160" w:line="278" w:lineRule="auto"/>
              <w:rPr>
                <w:rFonts w:ascii="Lato" w:hAnsi="Lato"/>
              </w:rPr>
            </w:pPr>
            <w:r w:rsidRPr="00174802">
              <w:rPr>
                <w:rFonts w:ascii="Lato" w:hAnsi="Lato"/>
              </w:rPr>
              <w:t>While multiple measures were taken and tax reforms were introduced, but they only contributed to short-term GDP boost. They also increased national debt and inflation, which required careful and strategic long-term adjustments.</w:t>
            </w:r>
          </w:p>
        </w:tc>
      </w:tr>
    </w:tbl>
    <w:p w14:paraId="78B38153" w14:textId="77777777" w:rsidR="003A7FD7" w:rsidRPr="00B20840" w:rsidRDefault="003A7FD7" w:rsidP="003A7FD7">
      <w:pPr>
        <w:rPr>
          <w:rFonts w:ascii="Lato" w:hAnsi="Lato"/>
          <w:b/>
          <w:bCs/>
          <w:sz w:val="28"/>
          <w:szCs w:val="28"/>
        </w:rPr>
      </w:pPr>
      <w:r w:rsidRPr="00B20840">
        <w:rPr>
          <w:rFonts w:ascii="Lato" w:hAnsi="Lato"/>
          <w:b/>
          <w:bCs/>
          <w:sz w:val="28"/>
          <w:szCs w:val="28"/>
        </w:rPr>
        <w:t xml:space="preserve">Sources: </w:t>
      </w:r>
    </w:p>
    <w:p w14:paraId="19754AA9" w14:textId="77777777" w:rsidR="003A7FD7" w:rsidRPr="00174802" w:rsidRDefault="003A7FD7" w:rsidP="003A7FD7">
      <w:pPr>
        <w:rPr>
          <w:rFonts w:ascii="Lato" w:hAnsi="Lato"/>
        </w:rPr>
      </w:pPr>
      <w:r w:rsidRPr="00174802">
        <w:rPr>
          <w:rFonts w:ascii="Lato" w:hAnsi="Lato"/>
        </w:rPr>
        <w:t>Congressional Budget Office: </w:t>
      </w:r>
      <w:hyperlink r:id="rId24" w:tgtFrame="_new" w:history="1">
        <w:r w:rsidRPr="00174802">
          <w:rPr>
            <w:rFonts w:ascii="Lato" w:hAnsi="Lato"/>
          </w:rPr>
          <w:t>https://www.cbo.gov/publication/61136</w:t>
        </w:r>
      </w:hyperlink>
    </w:p>
    <w:p w14:paraId="43BDF276" w14:textId="77777777" w:rsidR="003A7FD7" w:rsidRPr="00174802" w:rsidRDefault="003A7FD7" w:rsidP="003A7FD7">
      <w:pPr>
        <w:rPr>
          <w:rFonts w:ascii="Lato" w:hAnsi="Lato"/>
        </w:rPr>
      </w:pPr>
      <w:r w:rsidRPr="00174802">
        <w:rPr>
          <w:rFonts w:ascii="Lato" w:hAnsi="Lato"/>
        </w:rPr>
        <w:t>Federal Reserve Economic Data: </w:t>
      </w:r>
      <w:hyperlink r:id="rId25" w:tgtFrame="_new" w:history="1">
        <w:r w:rsidRPr="00174802">
          <w:rPr>
            <w:rFonts w:ascii="Lato" w:hAnsi="Lato"/>
          </w:rPr>
          <w:t>https://fred.stlouisfed.org/series/GDP</w:t>
        </w:r>
      </w:hyperlink>
    </w:p>
    <w:p w14:paraId="690B7421" w14:textId="77777777" w:rsidR="003A7FD7" w:rsidRPr="00F74375" w:rsidRDefault="003A7FD7" w:rsidP="003A7FD7">
      <w:pPr>
        <w:rPr>
          <w:rFonts w:ascii="Lato" w:hAnsi="Lato"/>
          <w:b/>
          <w:bCs/>
          <w:sz w:val="28"/>
          <w:szCs w:val="28"/>
        </w:rPr>
      </w:pPr>
    </w:p>
    <w:p w14:paraId="7772F8F7" w14:textId="77777777" w:rsidR="003A7FD7" w:rsidRPr="00F74375" w:rsidRDefault="003A7FD7" w:rsidP="003A7FD7">
      <w:pPr>
        <w:rPr>
          <w:rFonts w:ascii="Lato" w:hAnsi="Lato"/>
          <w:b/>
          <w:bCs/>
          <w:sz w:val="28"/>
          <w:szCs w:val="28"/>
        </w:rPr>
      </w:pPr>
      <w:r w:rsidRPr="00F74375">
        <w:rPr>
          <w:rFonts w:ascii="Lato" w:hAnsi="Lato"/>
          <w:b/>
          <w:bCs/>
          <w:sz w:val="28"/>
          <w:szCs w:val="28"/>
        </w:rPr>
        <w:t>2. What role did unemployment trends play in economic recovery post-pandemic?</w:t>
      </w:r>
    </w:p>
    <w:p w14:paraId="10C619EA" w14:textId="77777777" w:rsidR="003A7FD7" w:rsidRPr="00174802" w:rsidRDefault="003A7FD7" w:rsidP="003A7FD7">
      <w:pPr>
        <w:rPr>
          <w:rFonts w:ascii="Lato" w:hAnsi="Lato"/>
        </w:rPr>
      </w:pPr>
      <w:r w:rsidRPr="00174802">
        <w:rPr>
          <w:rFonts w:ascii="Lato" w:hAnsi="Lato"/>
        </w:rPr>
        <w:t>Answer: Due to COVID-19, many people were impacted by the unemployment, the unemployment rates were 14.7% in April 2020. Multiple policies like Paycheck Protection Program(PPP) and unemployment benefits were introduced to stabilize the labor market.</w:t>
      </w:r>
    </w:p>
    <w:tbl>
      <w:tblPr>
        <w:tblStyle w:val="TableGrid"/>
        <w:tblW w:w="0" w:type="auto"/>
        <w:tblLook w:val="04A0" w:firstRow="1" w:lastRow="0" w:firstColumn="1" w:lastColumn="0" w:noHBand="0" w:noVBand="1"/>
      </w:tblPr>
      <w:tblGrid>
        <w:gridCol w:w="4508"/>
        <w:gridCol w:w="4508"/>
      </w:tblGrid>
      <w:tr w:rsidR="003A7FD7" w:rsidRPr="00174802" w14:paraId="50CF09CB" w14:textId="77777777" w:rsidTr="004C30A8">
        <w:tc>
          <w:tcPr>
            <w:tcW w:w="4675" w:type="dxa"/>
          </w:tcPr>
          <w:p w14:paraId="1ADCD4FE" w14:textId="77777777" w:rsidR="003A7FD7" w:rsidRPr="00B20840" w:rsidRDefault="003A7FD7" w:rsidP="004C30A8">
            <w:pPr>
              <w:spacing w:after="160" w:line="278" w:lineRule="auto"/>
              <w:rPr>
                <w:rFonts w:ascii="Lato" w:hAnsi="Lato"/>
                <w:b/>
                <w:bCs/>
              </w:rPr>
            </w:pPr>
            <w:r w:rsidRPr="00B20840">
              <w:rPr>
                <w:rFonts w:ascii="Lato" w:hAnsi="Lato"/>
                <w:b/>
                <w:bCs/>
              </w:rPr>
              <w:t>Administration</w:t>
            </w:r>
          </w:p>
        </w:tc>
        <w:tc>
          <w:tcPr>
            <w:tcW w:w="4675" w:type="dxa"/>
          </w:tcPr>
          <w:p w14:paraId="24E3C37B" w14:textId="77777777" w:rsidR="003A7FD7" w:rsidRPr="00B20840" w:rsidRDefault="003A7FD7" w:rsidP="004C30A8">
            <w:pPr>
              <w:spacing w:after="160" w:line="278" w:lineRule="auto"/>
              <w:rPr>
                <w:rFonts w:ascii="Lato" w:hAnsi="Lato"/>
                <w:b/>
                <w:bCs/>
              </w:rPr>
            </w:pPr>
            <w:r w:rsidRPr="00B20840">
              <w:rPr>
                <w:rFonts w:ascii="Lato" w:hAnsi="Lato"/>
                <w:b/>
                <w:bCs/>
              </w:rPr>
              <w:t>Decisions</w:t>
            </w:r>
          </w:p>
        </w:tc>
      </w:tr>
      <w:tr w:rsidR="003A7FD7" w:rsidRPr="00174802" w14:paraId="41D8AE6A" w14:textId="77777777" w:rsidTr="004C30A8">
        <w:tc>
          <w:tcPr>
            <w:tcW w:w="4675" w:type="dxa"/>
          </w:tcPr>
          <w:p w14:paraId="31B78EDB" w14:textId="77777777" w:rsidR="003A7FD7" w:rsidRPr="00174802" w:rsidRDefault="003A7FD7" w:rsidP="004C30A8">
            <w:pPr>
              <w:spacing w:after="160" w:line="278" w:lineRule="auto"/>
              <w:rPr>
                <w:rFonts w:ascii="Lato" w:hAnsi="Lato"/>
              </w:rPr>
            </w:pPr>
            <w:r w:rsidRPr="00174802">
              <w:rPr>
                <w:rFonts w:ascii="Lato" w:hAnsi="Lato"/>
              </w:rPr>
              <w:t>2017-2021</w:t>
            </w:r>
          </w:p>
        </w:tc>
        <w:tc>
          <w:tcPr>
            <w:tcW w:w="4675" w:type="dxa"/>
          </w:tcPr>
          <w:p w14:paraId="69F046CA" w14:textId="77777777" w:rsidR="003A7FD7" w:rsidRPr="00174802" w:rsidRDefault="003A7FD7" w:rsidP="004C30A8">
            <w:pPr>
              <w:spacing w:after="160" w:line="278" w:lineRule="auto"/>
              <w:rPr>
                <w:rFonts w:ascii="Lato" w:hAnsi="Lato"/>
              </w:rPr>
            </w:pPr>
            <w:r w:rsidRPr="00174802">
              <w:rPr>
                <w:rFonts w:ascii="Lato" w:hAnsi="Lato"/>
              </w:rPr>
              <w:t>The administration focused on re-opening the economy and provide direct involvement in the market. This strategy helped rebound employment rate as businesses started resuming the operations.</w:t>
            </w:r>
          </w:p>
        </w:tc>
      </w:tr>
      <w:tr w:rsidR="003A7FD7" w:rsidRPr="00174802" w14:paraId="14C64F8B" w14:textId="77777777" w:rsidTr="004C30A8">
        <w:tc>
          <w:tcPr>
            <w:tcW w:w="4675" w:type="dxa"/>
          </w:tcPr>
          <w:p w14:paraId="30A7FC17" w14:textId="77777777" w:rsidR="003A7FD7" w:rsidRPr="00174802" w:rsidRDefault="003A7FD7" w:rsidP="004C30A8">
            <w:pPr>
              <w:spacing w:after="160" w:line="278" w:lineRule="auto"/>
              <w:rPr>
                <w:rFonts w:ascii="Lato" w:hAnsi="Lato"/>
              </w:rPr>
            </w:pPr>
            <w:r w:rsidRPr="00174802">
              <w:rPr>
                <w:rFonts w:ascii="Lato" w:hAnsi="Lato"/>
              </w:rPr>
              <w:t>2021-2025</w:t>
            </w:r>
          </w:p>
        </w:tc>
        <w:tc>
          <w:tcPr>
            <w:tcW w:w="4675" w:type="dxa"/>
          </w:tcPr>
          <w:p w14:paraId="377EC131" w14:textId="77777777" w:rsidR="003A7FD7" w:rsidRPr="00174802" w:rsidRDefault="003A7FD7" w:rsidP="004C30A8">
            <w:pPr>
              <w:spacing w:after="160" w:line="278" w:lineRule="auto"/>
              <w:rPr>
                <w:rFonts w:ascii="Lato" w:hAnsi="Lato"/>
              </w:rPr>
            </w:pPr>
            <w:r w:rsidRPr="00174802">
              <w:rPr>
                <w:rFonts w:ascii="Lato" w:hAnsi="Lato"/>
              </w:rPr>
              <w:t>This administration shifted their attention toward long-term job creation with the help of infrastructure investment and job training programs, especially in renewable energy and technology areas. However, when interest rates were increased, it slowed down the hiring decisions in many industries.</w:t>
            </w:r>
          </w:p>
        </w:tc>
      </w:tr>
      <w:tr w:rsidR="003A7FD7" w:rsidRPr="00174802" w14:paraId="543CA73C" w14:textId="77777777" w:rsidTr="004C30A8">
        <w:tc>
          <w:tcPr>
            <w:tcW w:w="4675" w:type="dxa"/>
          </w:tcPr>
          <w:p w14:paraId="16E639B3" w14:textId="77777777" w:rsidR="003A7FD7" w:rsidRPr="00174802" w:rsidRDefault="003A7FD7" w:rsidP="004C30A8">
            <w:pPr>
              <w:spacing w:after="160" w:line="278" w:lineRule="auto"/>
              <w:rPr>
                <w:rFonts w:ascii="Lato" w:hAnsi="Lato"/>
              </w:rPr>
            </w:pPr>
            <w:r w:rsidRPr="00174802">
              <w:rPr>
                <w:rFonts w:ascii="Lato" w:hAnsi="Lato"/>
              </w:rPr>
              <w:t>Overall Impact</w:t>
            </w:r>
          </w:p>
        </w:tc>
        <w:tc>
          <w:tcPr>
            <w:tcW w:w="4675" w:type="dxa"/>
          </w:tcPr>
          <w:p w14:paraId="19405655" w14:textId="77777777" w:rsidR="003A7FD7" w:rsidRPr="00174802" w:rsidRDefault="003A7FD7" w:rsidP="004C30A8">
            <w:pPr>
              <w:spacing w:after="160" w:line="278" w:lineRule="auto"/>
              <w:rPr>
                <w:rFonts w:ascii="Lato" w:hAnsi="Lato"/>
              </w:rPr>
            </w:pPr>
            <w:r w:rsidRPr="00174802">
              <w:rPr>
                <w:rFonts w:ascii="Lato" w:hAnsi="Lato"/>
              </w:rPr>
              <w:t>Post-pandemic, the unemployment rate decreased but it led to change in the workforce participation pattern with employees working remotely.</w:t>
            </w:r>
          </w:p>
        </w:tc>
      </w:tr>
    </w:tbl>
    <w:p w14:paraId="35E89704" w14:textId="77777777" w:rsidR="003A7FD7" w:rsidRPr="00B20840" w:rsidRDefault="003A7FD7" w:rsidP="003A7FD7">
      <w:pPr>
        <w:rPr>
          <w:rFonts w:ascii="Lato" w:hAnsi="Lato"/>
          <w:b/>
          <w:bCs/>
          <w:sz w:val="28"/>
          <w:szCs w:val="28"/>
        </w:rPr>
      </w:pPr>
      <w:r w:rsidRPr="00B20840">
        <w:rPr>
          <w:rFonts w:ascii="Lato" w:hAnsi="Lato"/>
          <w:b/>
          <w:bCs/>
          <w:sz w:val="28"/>
          <w:szCs w:val="28"/>
        </w:rPr>
        <w:t>Sources:</w:t>
      </w:r>
    </w:p>
    <w:p w14:paraId="36F655B6" w14:textId="77777777" w:rsidR="003A7FD7" w:rsidRPr="00174802" w:rsidRDefault="003A7FD7" w:rsidP="003A7FD7">
      <w:pPr>
        <w:rPr>
          <w:rFonts w:ascii="Lato" w:hAnsi="Lato"/>
        </w:rPr>
      </w:pPr>
      <w:r w:rsidRPr="00174802">
        <w:rPr>
          <w:rFonts w:ascii="Lato" w:hAnsi="Lato"/>
        </w:rPr>
        <w:t>Bureau of Labor</w:t>
      </w:r>
      <w:r>
        <w:rPr>
          <w:rFonts w:ascii="Lato" w:hAnsi="Lato"/>
        </w:rPr>
        <w:t xml:space="preserve"> </w:t>
      </w:r>
      <w:r w:rsidRPr="00174802">
        <w:rPr>
          <w:rFonts w:ascii="Lato" w:hAnsi="Lato"/>
        </w:rPr>
        <w:t>Statistics: </w:t>
      </w:r>
      <w:hyperlink r:id="rId26" w:tgtFrame="_new" w:history="1">
        <w:r w:rsidRPr="00174802">
          <w:rPr>
            <w:rFonts w:ascii="Lato" w:hAnsi="Lato"/>
          </w:rPr>
          <w:t>https://data.bls.gov/dataViewer/view/timeseries/LNS14000000</w:t>
        </w:r>
      </w:hyperlink>
    </w:p>
    <w:p w14:paraId="2342F81E" w14:textId="77777777" w:rsidR="003A7FD7" w:rsidRPr="00174802" w:rsidRDefault="003A7FD7" w:rsidP="003A7FD7">
      <w:pPr>
        <w:rPr>
          <w:rFonts w:ascii="Lato" w:hAnsi="Lato"/>
        </w:rPr>
      </w:pPr>
      <w:r w:rsidRPr="00174802">
        <w:rPr>
          <w:rFonts w:ascii="Lato" w:hAnsi="Lato"/>
        </w:rPr>
        <w:t>U.S. Census Economic Indicators: </w:t>
      </w:r>
      <w:hyperlink r:id="rId27" w:tgtFrame="_new" w:history="1">
        <w:r w:rsidRPr="00174802">
          <w:rPr>
            <w:rFonts w:ascii="Lato" w:hAnsi="Lato"/>
          </w:rPr>
          <w:t>https://www.census.gov/economic-indicators</w:t>
        </w:r>
      </w:hyperlink>
      <w:r>
        <w:rPr>
          <w:rFonts w:ascii="Lato" w:hAnsi="Lato"/>
        </w:rPr>
        <w:br/>
      </w:r>
    </w:p>
    <w:p w14:paraId="5B3557EF" w14:textId="77777777" w:rsidR="003A7FD7" w:rsidRPr="0026488F" w:rsidRDefault="003A7FD7" w:rsidP="003A7FD7">
      <w:pPr>
        <w:rPr>
          <w:rFonts w:ascii="Lato" w:hAnsi="Lato"/>
          <w:b/>
          <w:bCs/>
          <w:sz w:val="28"/>
          <w:szCs w:val="28"/>
        </w:rPr>
      </w:pPr>
      <w:r w:rsidRPr="00F74375">
        <w:rPr>
          <w:rFonts w:ascii="Lato" w:hAnsi="Lato"/>
          <w:b/>
          <w:bCs/>
          <w:sz w:val="28"/>
          <w:szCs w:val="28"/>
        </w:rPr>
        <w:t>3. How did inflation trends from 2017–2025 impact consumer spending and economic inequality?</w:t>
      </w:r>
    </w:p>
    <w:p w14:paraId="287B5F24" w14:textId="77777777" w:rsidR="003A7FD7" w:rsidRPr="00174802" w:rsidRDefault="003A7FD7" w:rsidP="003A7FD7">
      <w:pPr>
        <w:rPr>
          <w:rFonts w:ascii="Lato" w:hAnsi="Lato"/>
        </w:rPr>
      </w:pPr>
      <w:r w:rsidRPr="00174802">
        <w:rPr>
          <w:rFonts w:ascii="Lato" w:hAnsi="Lato"/>
        </w:rPr>
        <w:t>Answer: There was a significant fluctuation between 2017 and 2025 which affected the purchasing power of the consumer and economic inequality.</w:t>
      </w:r>
    </w:p>
    <w:tbl>
      <w:tblPr>
        <w:tblStyle w:val="TableGrid"/>
        <w:tblW w:w="0" w:type="auto"/>
        <w:tblLook w:val="04A0" w:firstRow="1" w:lastRow="0" w:firstColumn="1" w:lastColumn="0" w:noHBand="0" w:noVBand="1"/>
      </w:tblPr>
      <w:tblGrid>
        <w:gridCol w:w="4506"/>
        <w:gridCol w:w="4510"/>
      </w:tblGrid>
      <w:tr w:rsidR="003A7FD7" w:rsidRPr="00C16F34" w14:paraId="337AECDD" w14:textId="77777777" w:rsidTr="004C30A8">
        <w:tc>
          <w:tcPr>
            <w:tcW w:w="4675" w:type="dxa"/>
          </w:tcPr>
          <w:p w14:paraId="1FFDB076" w14:textId="77777777" w:rsidR="003A7FD7" w:rsidRPr="00C16F34" w:rsidRDefault="003A7FD7" w:rsidP="004C30A8">
            <w:pPr>
              <w:spacing w:after="160" w:line="278" w:lineRule="auto"/>
              <w:rPr>
                <w:rFonts w:ascii="Lato" w:hAnsi="Lato"/>
              </w:rPr>
            </w:pPr>
            <w:r w:rsidRPr="00C16F34">
              <w:rPr>
                <w:rFonts w:ascii="Lato" w:hAnsi="Lato"/>
              </w:rPr>
              <w:lastRenderedPageBreak/>
              <w:t>Administration</w:t>
            </w:r>
          </w:p>
        </w:tc>
        <w:tc>
          <w:tcPr>
            <w:tcW w:w="4675" w:type="dxa"/>
          </w:tcPr>
          <w:p w14:paraId="6267642D" w14:textId="77777777" w:rsidR="003A7FD7" w:rsidRPr="00C16F34" w:rsidRDefault="003A7FD7" w:rsidP="004C30A8">
            <w:pPr>
              <w:spacing w:after="160" w:line="278" w:lineRule="auto"/>
              <w:rPr>
                <w:rFonts w:ascii="Lato" w:hAnsi="Lato"/>
              </w:rPr>
            </w:pPr>
            <w:r w:rsidRPr="00C16F34">
              <w:rPr>
                <w:rFonts w:ascii="Lato" w:hAnsi="Lato"/>
              </w:rPr>
              <w:t>Decisions</w:t>
            </w:r>
          </w:p>
        </w:tc>
      </w:tr>
      <w:tr w:rsidR="003A7FD7" w:rsidRPr="00C16F34" w14:paraId="69582A5C" w14:textId="77777777" w:rsidTr="004C30A8">
        <w:tc>
          <w:tcPr>
            <w:tcW w:w="4675" w:type="dxa"/>
          </w:tcPr>
          <w:p w14:paraId="0DDD9DF3" w14:textId="77777777" w:rsidR="003A7FD7" w:rsidRPr="00C16F34" w:rsidRDefault="003A7FD7" w:rsidP="004C30A8">
            <w:pPr>
              <w:spacing w:after="160" w:line="278" w:lineRule="auto"/>
              <w:rPr>
                <w:rFonts w:ascii="Lato" w:hAnsi="Lato"/>
              </w:rPr>
            </w:pPr>
            <w:r w:rsidRPr="00C16F34">
              <w:rPr>
                <w:rFonts w:ascii="Lato" w:hAnsi="Lato"/>
              </w:rPr>
              <w:t>2017-2021</w:t>
            </w:r>
          </w:p>
        </w:tc>
        <w:tc>
          <w:tcPr>
            <w:tcW w:w="4675" w:type="dxa"/>
          </w:tcPr>
          <w:p w14:paraId="0A012795" w14:textId="77777777" w:rsidR="003A7FD7" w:rsidRPr="00C16F34" w:rsidRDefault="003A7FD7" w:rsidP="004C30A8">
            <w:pPr>
              <w:spacing w:after="160" w:line="278" w:lineRule="auto"/>
              <w:rPr>
                <w:rFonts w:ascii="Lato" w:hAnsi="Lato"/>
              </w:rPr>
            </w:pPr>
            <w:r w:rsidRPr="00C16F34">
              <w:rPr>
                <w:rFonts w:ascii="Lato" w:hAnsi="Lato"/>
              </w:rPr>
              <w:t>Before the pandemic, the inflation rate kept low but disruptions in supply chain and stimulus spending contributed to high inflation rate in 2020-2021</w:t>
            </w:r>
          </w:p>
        </w:tc>
      </w:tr>
      <w:tr w:rsidR="003A7FD7" w:rsidRPr="00C16F34" w14:paraId="5B65DA66" w14:textId="77777777" w:rsidTr="004C30A8">
        <w:tc>
          <w:tcPr>
            <w:tcW w:w="4675" w:type="dxa"/>
          </w:tcPr>
          <w:p w14:paraId="765E0434" w14:textId="77777777" w:rsidR="003A7FD7" w:rsidRPr="00C16F34" w:rsidRDefault="003A7FD7" w:rsidP="004C30A8">
            <w:pPr>
              <w:spacing w:after="160" w:line="278" w:lineRule="auto"/>
              <w:rPr>
                <w:rFonts w:ascii="Lato" w:hAnsi="Lato"/>
              </w:rPr>
            </w:pPr>
            <w:r w:rsidRPr="00C16F34">
              <w:rPr>
                <w:rFonts w:ascii="Lato" w:hAnsi="Lato"/>
              </w:rPr>
              <w:t>2021-2025</w:t>
            </w:r>
          </w:p>
        </w:tc>
        <w:tc>
          <w:tcPr>
            <w:tcW w:w="4675" w:type="dxa"/>
          </w:tcPr>
          <w:p w14:paraId="0FD4379A" w14:textId="77777777" w:rsidR="003A7FD7" w:rsidRPr="00C16F34" w:rsidRDefault="003A7FD7" w:rsidP="004C30A8">
            <w:pPr>
              <w:spacing w:after="160" w:line="278" w:lineRule="auto"/>
              <w:rPr>
                <w:rFonts w:ascii="Lato" w:hAnsi="Lato"/>
              </w:rPr>
            </w:pPr>
            <w:r w:rsidRPr="00C16F34">
              <w:rPr>
                <w:rFonts w:ascii="Lato" w:hAnsi="Lato"/>
              </w:rPr>
              <w:t>With increased wages, supply chain challenges and stimulus spending taking place, inflation spiked during that period. The Federal Reserve has no other option but to increase the interest rates in response, although it slowed down the inflation but reduced the consumer spending as well.</w:t>
            </w:r>
          </w:p>
        </w:tc>
      </w:tr>
      <w:tr w:rsidR="003A7FD7" w:rsidRPr="00C16F34" w14:paraId="0D76A8AC" w14:textId="77777777" w:rsidTr="004C30A8">
        <w:tc>
          <w:tcPr>
            <w:tcW w:w="4675" w:type="dxa"/>
          </w:tcPr>
          <w:p w14:paraId="6D785185" w14:textId="77777777" w:rsidR="003A7FD7" w:rsidRPr="00C16F34" w:rsidRDefault="003A7FD7" w:rsidP="004C30A8">
            <w:pPr>
              <w:spacing w:after="160" w:line="278" w:lineRule="auto"/>
              <w:rPr>
                <w:rFonts w:ascii="Lato" w:hAnsi="Lato"/>
              </w:rPr>
            </w:pPr>
            <w:r w:rsidRPr="00C16F34">
              <w:rPr>
                <w:rFonts w:ascii="Lato" w:hAnsi="Lato"/>
              </w:rPr>
              <w:t>Impact on Economic Inequality</w:t>
            </w:r>
          </w:p>
        </w:tc>
        <w:tc>
          <w:tcPr>
            <w:tcW w:w="4675" w:type="dxa"/>
          </w:tcPr>
          <w:p w14:paraId="3BDC4CAF" w14:textId="77777777" w:rsidR="003A7FD7" w:rsidRPr="00C16F34" w:rsidRDefault="003A7FD7" w:rsidP="004C30A8">
            <w:pPr>
              <w:spacing w:after="160" w:line="278" w:lineRule="auto"/>
              <w:rPr>
                <w:rFonts w:ascii="Lato" w:hAnsi="Lato"/>
              </w:rPr>
            </w:pPr>
            <w:r w:rsidRPr="00C16F34">
              <w:rPr>
                <w:rFonts w:ascii="Lato" w:hAnsi="Lato"/>
              </w:rPr>
              <w:t>The strategies implemented by the administrations had a huge impact on lower-income household due to the increase in prices for essentials goods, while individuals who has assets in stocks and real estate benefitted from inflation.</w:t>
            </w:r>
          </w:p>
        </w:tc>
      </w:tr>
    </w:tbl>
    <w:p w14:paraId="1C3192D2" w14:textId="77777777" w:rsidR="003A7FD7" w:rsidRPr="00B20840" w:rsidRDefault="003A7FD7" w:rsidP="003A7FD7">
      <w:pPr>
        <w:rPr>
          <w:rFonts w:ascii="Lato" w:hAnsi="Lato"/>
          <w:b/>
          <w:bCs/>
          <w:sz w:val="28"/>
          <w:szCs w:val="28"/>
        </w:rPr>
      </w:pPr>
      <w:r w:rsidRPr="00B20840">
        <w:rPr>
          <w:rFonts w:ascii="Lato" w:hAnsi="Lato"/>
          <w:b/>
          <w:bCs/>
          <w:sz w:val="28"/>
          <w:szCs w:val="28"/>
        </w:rPr>
        <w:t>Sources:</w:t>
      </w:r>
    </w:p>
    <w:p w14:paraId="34DA4EF1" w14:textId="77777777" w:rsidR="003A7FD7" w:rsidRPr="00C16F34" w:rsidRDefault="003A7FD7" w:rsidP="003A7FD7">
      <w:pPr>
        <w:rPr>
          <w:rFonts w:ascii="Lato" w:hAnsi="Lato"/>
        </w:rPr>
      </w:pPr>
      <w:r w:rsidRPr="00C16F34">
        <w:rPr>
          <w:rFonts w:ascii="Lato" w:hAnsi="Lato"/>
        </w:rPr>
        <w:t>Bureau of Labor Statistics: </w:t>
      </w:r>
      <w:hyperlink r:id="rId28" w:tgtFrame="_new" w:history="1">
        <w:r w:rsidRPr="00C16F34">
          <w:rPr>
            <w:rFonts w:ascii="Lato" w:hAnsi="Lato"/>
          </w:rPr>
          <w:t>https://data.bls.gov/timeseries/CUUR0000SA0L1E?output_view=pct_12mths</w:t>
        </w:r>
      </w:hyperlink>
    </w:p>
    <w:p w14:paraId="3613466C" w14:textId="77777777" w:rsidR="003A7FD7" w:rsidRPr="00C16F34" w:rsidRDefault="003A7FD7" w:rsidP="003A7FD7">
      <w:pPr>
        <w:rPr>
          <w:rFonts w:ascii="Lato" w:hAnsi="Lato"/>
        </w:rPr>
      </w:pPr>
      <w:r w:rsidRPr="00C16F34">
        <w:rPr>
          <w:rFonts w:ascii="Lato" w:hAnsi="Lato"/>
        </w:rPr>
        <w:t>BEA Consumer Spending Data: </w:t>
      </w:r>
      <w:hyperlink r:id="rId29" w:tgtFrame="_new" w:history="1">
        <w:r w:rsidRPr="00C16F34">
          <w:rPr>
            <w:rFonts w:ascii="Lato" w:hAnsi="Lato"/>
          </w:rPr>
          <w:t>https://apps.bea.gov/itable/?ReqID=70&amp;step=1</w:t>
        </w:r>
      </w:hyperlink>
    </w:p>
    <w:p w14:paraId="1C817308" w14:textId="77777777" w:rsidR="003A7FD7" w:rsidRPr="00FD2B34" w:rsidRDefault="003A7FD7" w:rsidP="003A7FD7">
      <w:pPr>
        <w:rPr>
          <w:rFonts w:ascii="Lato" w:hAnsi="Lato"/>
          <w:b/>
          <w:bCs/>
          <w:sz w:val="28"/>
          <w:szCs w:val="28"/>
        </w:rPr>
      </w:pPr>
      <w:r w:rsidRPr="0026488F">
        <w:rPr>
          <w:rFonts w:ascii="Lato" w:hAnsi="Lato"/>
          <w:b/>
          <w:bCs/>
          <w:sz w:val="28"/>
          <w:szCs w:val="28"/>
        </w:rPr>
        <w:t>4. How did government debt levels from 2017–2025 affect economic sustainability and future financial planning?</w:t>
      </w:r>
    </w:p>
    <w:p w14:paraId="2D26AC8F" w14:textId="77777777" w:rsidR="003A7FD7" w:rsidRPr="00C16F34" w:rsidRDefault="003A7FD7" w:rsidP="003A7FD7">
      <w:pPr>
        <w:spacing w:before="100" w:beforeAutospacing="1" w:after="100" w:afterAutospacing="1" w:line="240" w:lineRule="auto"/>
        <w:rPr>
          <w:rFonts w:ascii="Lato" w:hAnsi="Lato"/>
        </w:rPr>
      </w:pPr>
      <w:r w:rsidRPr="00C16F34">
        <w:rPr>
          <w:rFonts w:ascii="Lato" w:hAnsi="Lato"/>
        </w:rPr>
        <w:t>Answer: With multiple policies taking place from 2017-2025, the debt for government increased because of the tax cuts act, stimulus spending and pandemic relief funds.</w:t>
      </w:r>
      <w:r w:rsidRPr="00C16F34">
        <w:rPr>
          <w:rFonts w:ascii="Lato" w:hAnsi="Lato"/>
        </w:rPr>
        <w:br/>
      </w:r>
    </w:p>
    <w:tbl>
      <w:tblPr>
        <w:tblStyle w:val="TableGrid"/>
        <w:tblW w:w="0" w:type="auto"/>
        <w:tblLook w:val="04A0" w:firstRow="1" w:lastRow="0" w:firstColumn="1" w:lastColumn="0" w:noHBand="0" w:noVBand="1"/>
      </w:tblPr>
      <w:tblGrid>
        <w:gridCol w:w="4510"/>
        <w:gridCol w:w="4506"/>
      </w:tblGrid>
      <w:tr w:rsidR="003A7FD7" w:rsidRPr="00C16F34" w14:paraId="4AE1BC49" w14:textId="77777777" w:rsidTr="004C30A8">
        <w:tc>
          <w:tcPr>
            <w:tcW w:w="4675" w:type="dxa"/>
          </w:tcPr>
          <w:p w14:paraId="3FB6BBB2" w14:textId="77777777" w:rsidR="003A7FD7" w:rsidRPr="00B20840" w:rsidRDefault="003A7FD7" w:rsidP="004C30A8">
            <w:pPr>
              <w:spacing w:before="100" w:beforeAutospacing="1" w:after="100" w:afterAutospacing="1"/>
              <w:rPr>
                <w:rFonts w:ascii="Lato" w:hAnsi="Lato"/>
                <w:b/>
                <w:bCs/>
              </w:rPr>
            </w:pPr>
            <w:r w:rsidRPr="00B20840">
              <w:rPr>
                <w:rFonts w:ascii="Lato" w:hAnsi="Lato"/>
                <w:b/>
                <w:bCs/>
              </w:rPr>
              <w:t>Administration</w:t>
            </w:r>
          </w:p>
        </w:tc>
        <w:tc>
          <w:tcPr>
            <w:tcW w:w="4675" w:type="dxa"/>
          </w:tcPr>
          <w:p w14:paraId="604B7C05" w14:textId="77777777" w:rsidR="003A7FD7" w:rsidRPr="00B20840" w:rsidRDefault="003A7FD7" w:rsidP="004C30A8">
            <w:pPr>
              <w:spacing w:before="100" w:beforeAutospacing="1" w:after="100" w:afterAutospacing="1"/>
              <w:rPr>
                <w:rFonts w:ascii="Lato" w:hAnsi="Lato"/>
                <w:b/>
                <w:bCs/>
              </w:rPr>
            </w:pPr>
            <w:r w:rsidRPr="00B20840">
              <w:rPr>
                <w:rFonts w:ascii="Lato" w:hAnsi="Lato"/>
                <w:b/>
                <w:bCs/>
              </w:rPr>
              <w:t>Decisions</w:t>
            </w:r>
          </w:p>
        </w:tc>
      </w:tr>
      <w:tr w:rsidR="003A7FD7" w:rsidRPr="00C16F34" w14:paraId="637F551D" w14:textId="77777777" w:rsidTr="004C30A8">
        <w:tc>
          <w:tcPr>
            <w:tcW w:w="4675" w:type="dxa"/>
          </w:tcPr>
          <w:p w14:paraId="510108A5" w14:textId="77777777" w:rsidR="003A7FD7" w:rsidRPr="00C16F34" w:rsidRDefault="003A7FD7" w:rsidP="004C30A8">
            <w:pPr>
              <w:spacing w:before="100" w:beforeAutospacing="1" w:after="100" w:afterAutospacing="1"/>
              <w:rPr>
                <w:rFonts w:ascii="Lato" w:hAnsi="Lato"/>
              </w:rPr>
            </w:pPr>
            <w:r w:rsidRPr="00C16F34">
              <w:rPr>
                <w:rFonts w:ascii="Lato" w:hAnsi="Lato"/>
              </w:rPr>
              <w:t>2012-2021</w:t>
            </w:r>
          </w:p>
        </w:tc>
        <w:tc>
          <w:tcPr>
            <w:tcW w:w="4675" w:type="dxa"/>
          </w:tcPr>
          <w:p w14:paraId="2FB590C3" w14:textId="77777777" w:rsidR="003A7FD7" w:rsidRPr="00C16F34" w:rsidRDefault="003A7FD7" w:rsidP="004C30A8">
            <w:pPr>
              <w:spacing w:before="100" w:beforeAutospacing="1" w:after="100" w:afterAutospacing="1"/>
              <w:rPr>
                <w:rFonts w:ascii="Lato" w:hAnsi="Lato"/>
              </w:rPr>
            </w:pPr>
            <w:r w:rsidRPr="00C16F34">
              <w:rPr>
                <w:rFonts w:ascii="Lato" w:hAnsi="Lato"/>
              </w:rPr>
              <w:t>Due to stimulus spending and tax cuts act, the national debt surpassed $28 trillion</w:t>
            </w:r>
          </w:p>
        </w:tc>
      </w:tr>
      <w:tr w:rsidR="003A7FD7" w:rsidRPr="00C16F34" w14:paraId="7537644C" w14:textId="77777777" w:rsidTr="004C30A8">
        <w:tc>
          <w:tcPr>
            <w:tcW w:w="4675" w:type="dxa"/>
          </w:tcPr>
          <w:p w14:paraId="26F1364B" w14:textId="77777777" w:rsidR="003A7FD7" w:rsidRPr="00C16F34" w:rsidRDefault="003A7FD7" w:rsidP="004C30A8">
            <w:pPr>
              <w:spacing w:before="100" w:beforeAutospacing="1" w:after="100" w:afterAutospacing="1"/>
              <w:rPr>
                <w:rFonts w:ascii="Lato" w:hAnsi="Lato"/>
              </w:rPr>
            </w:pPr>
            <w:r w:rsidRPr="00C16F34">
              <w:rPr>
                <w:rFonts w:ascii="Lato" w:hAnsi="Lato"/>
              </w:rPr>
              <w:t>2021-2025</w:t>
            </w:r>
          </w:p>
        </w:tc>
        <w:tc>
          <w:tcPr>
            <w:tcW w:w="4675" w:type="dxa"/>
          </w:tcPr>
          <w:p w14:paraId="0EBC9F49" w14:textId="77777777" w:rsidR="003A7FD7" w:rsidRPr="00C16F34" w:rsidRDefault="003A7FD7" w:rsidP="004C30A8">
            <w:pPr>
              <w:spacing w:before="100" w:beforeAutospacing="1" w:after="100" w:afterAutospacing="1"/>
              <w:rPr>
                <w:rFonts w:ascii="Lato" w:hAnsi="Lato"/>
              </w:rPr>
            </w:pPr>
            <w:r w:rsidRPr="00C16F34">
              <w:rPr>
                <w:rFonts w:ascii="Lato" w:hAnsi="Lato"/>
              </w:rPr>
              <w:t>Even in the next administration the debt continued to rise, with the focus on spending on social programs and infrastructure. With the higher interest rates, it increased the cost of borrowing, raising concerns about long-term financial stability.</w:t>
            </w:r>
          </w:p>
        </w:tc>
      </w:tr>
      <w:tr w:rsidR="003A7FD7" w:rsidRPr="00C16F34" w14:paraId="4A30EF06" w14:textId="77777777" w:rsidTr="004C30A8">
        <w:tc>
          <w:tcPr>
            <w:tcW w:w="4675" w:type="dxa"/>
          </w:tcPr>
          <w:p w14:paraId="690F9AF6" w14:textId="77777777" w:rsidR="003A7FD7" w:rsidRPr="00C16F34" w:rsidRDefault="003A7FD7" w:rsidP="004C30A8">
            <w:pPr>
              <w:spacing w:before="100" w:beforeAutospacing="1" w:after="100" w:afterAutospacing="1"/>
              <w:rPr>
                <w:rFonts w:ascii="Lato" w:hAnsi="Lato"/>
              </w:rPr>
            </w:pPr>
            <w:r w:rsidRPr="00C16F34">
              <w:rPr>
                <w:rFonts w:ascii="Lato" w:hAnsi="Lato"/>
              </w:rPr>
              <w:t>Future Risks</w:t>
            </w:r>
          </w:p>
        </w:tc>
        <w:tc>
          <w:tcPr>
            <w:tcW w:w="4675" w:type="dxa"/>
          </w:tcPr>
          <w:p w14:paraId="16B8CA2D" w14:textId="77777777" w:rsidR="003A7FD7" w:rsidRPr="00C16F34" w:rsidRDefault="003A7FD7" w:rsidP="004C30A8">
            <w:pPr>
              <w:spacing w:before="100" w:beforeAutospacing="1" w:after="100" w:afterAutospacing="1"/>
              <w:rPr>
                <w:rFonts w:ascii="Lato" w:hAnsi="Lato"/>
              </w:rPr>
            </w:pPr>
            <w:r w:rsidRPr="00C16F34">
              <w:rPr>
                <w:rFonts w:ascii="Lato" w:hAnsi="Lato"/>
              </w:rPr>
              <w:t xml:space="preserve">If the debt levels keep on rising without the revenue growth, the U.S. may face challenges in funding essential services, </w:t>
            </w:r>
            <w:r w:rsidRPr="00C16F34">
              <w:rPr>
                <w:rFonts w:ascii="Lato" w:hAnsi="Lato"/>
              </w:rPr>
              <w:lastRenderedPageBreak/>
              <w:t>which potentially can increase the risk of economic slowdowns.</w:t>
            </w:r>
          </w:p>
        </w:tc>
      </w:tr>
    </w:tbl>
    <w:p w14:paraId="524E8861" w14:textId="77777777" w:rsidR="003A7FD7" w:rsidRPr="00B20840" w:rsidRDefault="003A7FD7" w:rsidP="003A7FD7">
      <w:pPr>
        <w:spacing w:before="100" w:beforeAutospacing="1" w:after="100" w:afterAutospacing="1" w:line="240" w:lineRule="auto"/>
        <w:rPr>
          <w:rFonts w:ascii="Lato" w:hAnsi="Lato"/>
          <w:b/>
          <w:bCs/>
          <w:sz w:val="28"/>
          <w:szCs w:val="28"/>
        </w:rPr>
      </w:pPr>
      <w:r w:rsidRPr="00B20840">
        <w:rPr>
          <w:rFonts w:ascii="Lato" w:hAnsi="Lato"/>
          <w:b/>
          <w:bCs/>
          <w:sz w:val="28"/>
          <w:szCs w:val="28"/>
        </w:rPr>
        <w:lastRenderedPageBreak/>
        <w:t>Sources:</w:t>
      </w:r>
    </w:p>
    <w:p w14:paraId="29D2CADB" w14:textId="77777777" w:rsidR="003A7FD7" w:rsidRPr="00C16F34" w:rsidRDefault="003A7FD7" w:rsidP="003A7FD7">
      <w:pPr>
        <w:numPr>
          <w:ilvl w:val="0"/>
          <w:numId w:val="6"/>
        </w:numPr>
        <w:spacing w:before="100" w:beforeAutospacing="1" w:after="100" w:afterAutospacing="1" w:line="240" w:lineRule="auto"/>
        <w:rPr>
          <w:rFonts w:ascii="Lato" w:hAnsi="Lato"/>
        </w:rPr>
      </w:pPr>
      <w:r w:rsidRPr="00C16F34">
        <w:rPr>
          <w:rFonts w:ascii="Lato" w:hAnsi="Lato"/>
        </w:rPr>
        <w:t>U.S. Treasury Debt Data: </w:t>
      </w:r>
      <w:hyperlink r:id="rId30" w:tgtFrame="_new" w:history="1">
        <w:r w:rsidRPr="00C16F34">
          <w:rPr>
            <w:rFonts w:ascii="Lato" w:hAnsi="Lato"/>
          </w:rPr>
          <w:t>https://fiscaldata.treasury.gov/datasets/historical-debt-outstanding/historical-debt-outstanding</w:t>
        </w:r>
      </w:hyperlink>
    </w:p>
    <w:p w14:paraId="16BCF054" w14:textId="77777777" w:rsidR="003A7FD7" w:rsidRPr="00C16F34" w:rsidRDefault="003A7FD7" w:rsidP="003A7FD7">
      <w:pPr>
        <w:numPr>
          <w:ilvl w:val="0"/>
          <w:numId w:val="6"/>
        </w:numPr>
        <w:spacing w:before="100" w:beforeAutospacing="1" w:after="100" w:afterAutospacing="1" w:line="240" w:lineRule="auto"/>
        <w:rPr>
          <w:rFonts w:ascii="Lato" w:hAnsi="Lato"/>
        </w:rPr>
      </w:pPr>
      <w:r w:rsidRPr="00C16F34">
        <w:rPr>
          <w:rFonts w:ascii="Lato" w:hAnsi="Lato"/>
        </w:rPr>
        <w:t>Congressional Budget Office Report: </w:t>
      </w:r>
      <w:hyperlink r:id="rId31" w:tgtFrame="_new" w:history="1">
        <w:r w:rsidRPr="00C16F34">
          <w:rPr>
            <w:rFonts w:ascii="Lato" w:hAnsi="Lato"/>
          </w:rPr>
          <w:t>https://www.cbo.gov/publication/60870</w:t>
        </w:r>
      </w:hyperlink>
    </w:p>
    <w:p w14:paraId="695C85E7" w14:textId="77777777" w:rsidR="003A7FD7" w:rsidRPr="0026488F" w:rsidRDefault="003A7FD7" w:rsidP="003A7FD7">
      <w:pPr>
        <w:rPr>
          <w:rFonts w:ascii="Lato" w:hAnsi="Lato"/>
          <w:b/>
          <w:bCs/>
          <w:sz w:val="28"/>
          <w:szCs w:val="28"/>
        </w:rPr>
      </w:pPr>
      <w:r w:rsidRPr="0026488F">
        <w:rPr>
          <w:rFonts w:ascii="Lato" w:hAnsi="Lato"/>
          <w:b/>
          <w:bCs/>
          <w:sz w:val="28"/>
          <w:szCs w:val="28"/>
        </w:rPr>
        <w:t>5. How did international trade policies impact the U.S. economy between 2017 and 2025?</w:t>
      </w:r>
    </w:p>
    <w:p w14:paraId="1D89E263" w14:textId="77777777" w:rsidR="003A7FD7" w:rsidRDefault="003A7FD7" w:rsidP="003A7FD7">
      <w:pPr>
        <w:spacing w:before="100" w:beforeAutospacing="1" w:after="100" w:afterAutospacing="1" w:line="240" w:lineRule="auto"/>
        <w:rPr>
          <w:rFonts w:ascii="Times New Roman" w:eastAsia="Times New Roman" w:hAnsi="Times New Roman" w:cs="Times New Roman"/>
          <w:color w:val="000000"/>
        </w:rPr>
      </w:pPr>
      <w:r w:rsidRPr="00B10845">
        <w:rPr>
          <w:rFonts w:ascii="Times New Roman" w:eastAsia="Times New Roman" w:hAnsi="Times New Roman" w:cs="Times New Roman"/>
          <w:b/>
          <w:bCs/>
          <w:color w:val="000000"/>
        </w:rPr>
        <w:t>Answer:</w:t>
      </w:r>
      <w:r>
        <w:rPr>
          <w:rFonts w:ascii="Times New Roman" w:eastAsia="Times New Roman" w:hAnsi="Times New Roman" w:cs="Times New Roman"/>
          <w:b/>
          <w:bCs/>
          <w:color w:val="000000"/>
        </w:rPr>
        <w:t xml:space="preserve"> </w:t>
      </w:r>
      <w:r w:rsidRPr="00B10845">
        <w:rPr>
          <w:rFonts w:ascii="Times New Roman" w:eastAsia="Times New Roman" w:hAnsi="Times New Roman" w:cs="Times New Roman"/>
          <w:color w:val="000000"/>
        </w:rPr>
        <w:t>Trade policies played a major role in shaping U.S. economic stability.</w:t>
      </w:r>
    </w:p>
    <w:tbl>
      <w:tblPr>
        <w:tblStyle w:val="TableGrid"/>
        <w:tblW w:w="0" w:type="auto"/>
        <w:tblLook w:val="04A0" w:firstRow="1" w:lastRow="0" w:firstColumn="1" w:lastColumn="0" w:noHBand="0" w:noVBand="1"/>
      </w:tblPr>
      <w:tblGrid>
        <w:gridCol w:w="4512"/>
        <w:gridCol w:w="4504"/>
      </w:tblGrid>
      <w:tr w:rsidR="003A7FD7" w14:paraId="068EDCBD" w14:textId="77777777" w:rsidTr="004C30A8">
        <w:tc>
          <w:tcPr>
            <w:tcW w:w="4675" w:type="dxa"/>
          </w:tcPr>
          <w:p w14:paraId="4DBE9FEB" w14:textId="77777777" w:rsidR="003A7FD7" w:rsidRPr="0037061F" w:rsidRDefault="003A7FD7" w:rsidP="004C30A8">
            <w:pPr>
              <w:spacing w:before="100" w:beforeAutospacing="1" w:after="100" w:afterAutospacing="1"/>
              <w:rPr>
                <w:rFonts w:ascii="Times New Roman" w:eastAsia="Times New Roman" w:hAnsi="Times New Roman" w:cs="Times New Roman"/>
                <w:b/>
                <w:bCs/>
                <w:color w:val="000000"/>
              </w:rPr>
            </w:pPr>
            <w:r w:rsidRPr="0037061F">
              <w:rPr>
                <w:rFonts w:ascii="Times New Roman" w:eastAsia="Times New Roman" w:hAnsi="Times New Roman" w:cs="Times New Roman"/>
                <w:b/>
                <w:bCs/>
                <w:color w:val="000000"/>
              </w:rPr>
              <w:t>Administration</w:t>
            </w:r>
          </w:p>
        </w:tc>
        <w:tc>
          <w:tcPr>
            <w:tcW w:w="4675" w:type="dxa"/>
          </w:tcPr>
          <w:p w14:paraId="2509DDCE" w14:textId="77777777" w:rsidR="003A7FD7" w:rsidRPr="0037061F" w:rsidRDefault="003A7FD7" w:rsidP="004C30A8">
            <w:pPr>
              <w:spacing w:before="100" w:beforeAutospacing="1" w:after="100" w:afterAutospacing="1"/>
              <w:rPr>
                <w:rFonts w:ascii="Times New Roman" w:eastAsia="Times New Roman" w:hAnsi="Times New Roman" w:cs="Times New Roman"/>
                <w:b/>
                <w:bCs/>
                <w:color w:val="000000"/>
              </w:rPr>
            </w:pPr>
            <w:r w:rsidRPr="0037061F">
              <w:rPr>
                <w:rFonts w:ascii="Times New Roman" w:eastAsia="Times New Roman" w:hAnsi="Times New Roman" w:cs="Times New Roman"/>
                <w:b/>
                <w:bCs/>
                <w:color w:val="000000"/>
              </w:rPr>
              <w:t>Decisions</w:t>
            </w:r>
          </w:p>
        </w:tc>
      </w:tr>
      <w:tr w:rsidR="003A7FD7" w14:paraId="53E7F804" w14:textId="77777777" w:rsidTr="004C30A8">
        <w:tc>
          <w:tcPr>
            <w:tcW w:w="4675" w:type="dxa"/>
          </w:tcPr>
          <w:p w14:paraId="31B6FB47" w14:textId="77777777" w:rsidR="003A7FD7" w:rsidRDefault="003A7FD7" w:rsidP="004C30A8">
            <w:pPr>
              <w:spacing w:before="100" w:beforeAutospacing="1" w:after="100" w:afterAutospacing="1"/>
              <w:rPr>
                <w:rFonts w:ascii="Times New Roman" w:eastAsia="Times New Roman" w:hAnsi="Times New Roman" w:cs="Times New Roman"/>
                <w:color w:val="000000"/>
              </w:rPr>
            </w:pPr>
            <w:r>
              <w:rPr>
                <w:rFonts w:ascii="Times New Roman" w:eastAsia="Times New Roman" w:hAnsi="Times New Roman" w:cs="Times New Roman"/>
                <w:color w:val="000000"/>
              </w:rPr>
              <w:t>2017-2021</w:t>
            </w:r>
          </w:p>
        </w:tc>
        <w:tc>
          <w:tcPr>
            <w:tcW w:w="4675" w:type="dxa"/>
          </w:tcPr>
          <w:p w14:paraId="53D2AA9C" w14:textId="77777777" w:rsidR="003A7FD7" w:rsidRDefault="003A7FD7" w:rsidP="004C30A8">
            <w:pPr>
              <w:spacing w:before="100" w:beforeAutospacing="1" w:after="100" w:afterAutospacing="1"/>
              <w:rPr>
                <w:rFonts w:ascii="Times New Roman" w:eastAsia="Times New Roman" w:hAnsi="Times New Roman" w:cs="Times New Roman"/>
                <w:color w:val="000000"/>
              </w:rPr>
            </w:pPr>
            <w:r>
              <w:rPr>
                <w:rFonts w:ascii="Times New Roman" w:eastAsia="Times New Roman" w:hAnsi="Times New Roman" w:cs="Times New Roman"/>
                <w:color w:val="000000"/>
              </w:rPr>
              <w:t>Global supply chains and costs for businesses were impacted by the tariffs put on Chinese imports and renegotiations of the trade deals for ex USMCA replacing NAFTA</w:t>
            </w:r>
          </w:p>
        </w:tc>
      </w:tr>
      <w:tr w:rsidR="003A7FD7" w14:paraId="3511B5FE" w14:textId="77777777" w:rsidTr="004C30A8">
        <w:tc>
          <w:tcPr>
            <w:tcW w:w="4675" w:type="dxa"/>
          </w:tcPr>
          <w:p w14:paraId="05228706" w14:textId="77777777" w:rsidR="003A7FD7" w:rsidRDefault="003A7FD7" w:rsidP="004C30A8">
            <w:pPr>
              <w:spacing w:before="100" w:beforeAutospacing="1" w:after="100" w:afterAutospacing="1"/>
              <w:rPr>
                <w:rFonts w:ascii="Times New Roman" w:eastAsia="Times New Roman" w:hAnsi="Times New Roman" w:cs="Times New Roman"/>
                <w:color w:val="000000"/>
              </w:rPr>
            </w:pPr>
            <w:r>
              <w:rPr>
                <w:rFonts w:ascii="Times New Roman" w:eastAsia="Times New Roman" w:hAnsi="Times New Roman" w:cs="Times New Roman"/>
                <w:color w:val="000000"/>
              </w:rPr>
              <w:t>2021-2025</w:t>
            </w:r>
          </w:p>
        </w:tc>
        <w:tc>
          <w:tcPr>
            <w:tcW w:w="4675" w:type="dxa"/>
          </w:tcPr>
          <w:p w14:paraId="18A2B54B" w14:textId="77777777" w:rsidR="003A7FD7" w:rsidRDefault="003A7FD7" w:rsidP="004C30A8">
            <w:pPr>
              <w:spacing w:before="100" w:beforeAutospacing="1" w:after="100" w:afterAutospacing="1"/>
              <w:rPr>
                <w:rFonts w:ascii="Times New Roman" w:eastAsia="Times New Roman" w:hAnsi="Times New Roman" w:cs="Times New Roman"/>
                <w:color w:val="000000"/>
              </w:rPr>
            </w:pPr>
            <w:r>
              <w:rPr>
                <w:rFonts w:ascii="Times New Roman" w:eastAsia="Times New Roman" w:hAnsi="Times New Roman" w:cs="Times New Roman"/>
                <w:color w:val="000000"/>
              </w:rPr>
              <w:t>The administration shifted the policies towards rebuilding international partnerships and reducing dependency on single-source suppliers. However, this strategy was impact by global economic tensions and other geopolitical factors.</w:t>
            </w:r>
          </w:p>
        </w:tc>
      </w:tr>
      <w:tr w:rsidR="003A7FD7" w14:paraId="15D717C6" w14:textId="77777777" w:rsidTr="004C30A8">
        <w:tc>
          <w:tcPr>
            <w:tcW w:w="4675" w:type="dxa"/>
          </w:tcPr>
          <w:p w14:paraId="037FB083" w14:textId="77777777" w:rsidR="003A7FD7" w:rsidRDefault="003A7FD7" w:rsidP="004C30A8">
            <w:pPr>
              <w:spacing w:before="100" w:beforeAutospacing="1" w:after="100" w:afterAutospacing="1"/>
              <w:rPr>
                <w:rFonts w:ascii="Times New Roman" w:eastAsia="Times New Roman" w:hAnsi="Times New Roman" w:cs="Times New Roman"/>
                <w:color w:val="000000"/>
              </w:rPr>
            </w:pPr>
            <w:r>
              <w:rPr>
                <w:rFonts w:ascii="Times New Roman" w:eastAsia="Times New Roman" w:hAnsi="Times New Roman" w:cs="Times New Roman"/>
                <w:color w:val="000000"/>
              </w:rPr>
              <w:t>Overall Impact</w:t>
            </w:r>
          </w:p>
        </w:tc>
        <w:tc>
          <w:tcPr>
            <w:tcW w:w="4675" w:type="dxa"/>
          </w:tcPr>
          <w:p w14:paraId="54A33FE5" w14:textId="77777777" w:rsidR="003A7FD7" w:rsidRDefault="003A7FD7" w:rsidP="004C30A8">
            <w:pPr>
              <w:spacing w:before="100" w:beforeAutospacing="1" w:after="100" w:afterAutospacing="1"/>
              <w:rPr>
                <w:rFonts w:ascii="Times New Roman" w:eastAsia="Times New Roman" w:hAnsi="Times New Roman" w:cs="Times New Roman"/>
                <w:color w:val="000000"/>
              </w:rPr>
            </w:pPr>
            <w:r>
              <w:rPr>
                <w:rFonts w:ascii="Times New Roman" w:eastAsia="Times New Roman" w:hAnsi="Times New Roman" w:cs="Times New Roman"/>
                <w:color w:val="000000"/>
              </w:rPr>
              <w:t>Domestic manufacturing was increased due to trade restrictions but also increased consumer prices. And due to retaliatory tariffs, many export-dependent industries faced challenges.</w:t>
            </w:r>
          </w:p>
        </w:tc>
      </w:tr>
    </w:tbl>
    <w:p w14:paraId="77B7C9C3" w14:textId="77777777" w:rsidR="003A7FD7" w:rsidRPr="00B20840" w:rsidRDefault="003A7FD7" w:rsidP="003A7FD7">
      <w:pPr>
        <w:rPr>
          <w:rFonts w:ascii="Lato" w:hAnsi="Lato"/>
          <w:b/>
          <w:bCs/>
          <w:sz w:val="28"/>
          <w:szCs w:val="28"/>
        </w:rPr>
      </w:pPr>
      <w:r w:rsidRPr="00B20840">
        <w:rPr>
          <w:rFonts w:ascii="Lato" w:hAnsi="Lato"/>
          <w:b/>
          <w:bCs/>
          <w:sz w:val="28"/>
          <w:szCs w:val="28"/>
        </w:rPr>
        <w:t>Sources:</w:t>
      </w:r>
    </w:p>
    <w:p w14:paraId="60C43EF1" w14:textId="77777777" w:rsidR="003A7FD7" w:rsidRPr="00C16F34" w:rsidRDefault="003A7FD7" w:rsidP="003A7FD7">
      <w:pPr>
        <w:rPr>
          <w:rFonts w:ascii="Lato" w:hAnsi="Lato"/>
        </w:rPr>
      </w:pPr>
      <w:r w:rsidRPr="00C16F34">
        <w:rPr>
          <w:rFonts w:ascii="Lato" w:hAnsi="Lato"/>
        </w:rPr>
        <w:t>U.S. Trade Policy Analysis: </w:t>
      </w:r>
      <w:hyperlink r:id="rId32" w:tgtFrame="_new" w:history="1">
        <w:r w:rsidRPr="00C16F34">
          <w:rPr>
            <w:rStyle w:val="Hyperlink"/>
            <w:rFonts w:ascii="Open Sans" w:hAnsi="Open Sans" w:cs="Open Sans"/>
            <w:shd w:val="clear" w:color="auto" w:fill="FFFFFF"/>
          </w:rPr>
          <w:t>https://bipartisanpolicy.org/explainer/tax-reform-how-the-2025-budget-outlook-differs-from-2017/</w:t>
        </w:r>
      </w:hyperlink>
    </w:p>
    <w:p w14:paraId="63AF7C30" w14:textId="77777777" w:rsidR="003A7FD7" w:rsidRPr="00C16F34" w:rsidRDefault="003A7FD7" w:rsidP="003A7FD7">
      <w:pPr>
        <w:rPr>
          <w:rStyle w:val="Hyperlink"/>
          <w:rFonts w:ascii="Open Sans" w:hAnsi="Open Sans" w:cs="Open Sans"/>
          <w:shd w:val="clear" w:color="auto" w:fill="FFFFFF"/>
        </w:rPr>
      </w:pPr>
      <w:r w:rsidRPr="00C16F34">
        <w:rPr>
          <w:rFonts w:ascii="Lato" w:hAnsi="Lato"/>
        </w:rPr>
        <w:t>Federal Reserve on Trade Impacts: </w:t>
      </w:r>
      <w:hyperlink r:id="rId33" w:tgtFrame="_new" w:history="1">
        <w:r w:rsidRPr="00C16F34">
          <w:rPr>
            <w:rStyle w:val="Hyperlink"/>
            <w:rFonts w:ascii="Open Sans" w:hAnsi="Open Sans" w:cs="Open Sans"/>
            <w:shd w:val="clear" w:color="auto" w:fill="FFFFFF"/>
          </w:rPr>
          <w:t>https://fred.stlouisfed.org/</w:t>
        </w:r>
      </w:hyperlink>
    </w:p>
    <w:p w14:paraId="5E3C3911" w14:textId="77777777" w:rsidR="003A7FD7" w:rsidRDefault="003A7FD7" w:rsidP="003A7FD7"/>
    <w:p w14:paraId="47663624" w14:textId="77777777" w:rsidR="003A7FD7" w:rsidRPr="003A7FD7" w:rsidRDefault="003A7FD7" w:rsidP="003A7FD7">
      <w:pPr>
        <w:rPr>
          <w:rFonts w:ascii="Lato" w:hAnsi="Lato"/>
          <w:b/>
          <w:bCs/>
          <w:sz w:val="32"/>
          <w:szCs w:val="32"/>
          <w:u w:val="single"/>
        </w:rPr>
      </w:pPr>
      <w:r w:rsidRPr="003A7FD7">
        <w:rPr>
          <w:rFonts w:ascii="Lato" w:hAnsi="Lato"/>
          <w:b/>
          <w:bCs/>
          <w:sz w:val="32"/>
          <w:szCs w:val="32"/>
          <w:u w:val="single"/>
        </w:rPr>
        <w:t>Significance of the Study</w:t>
      </w:r>
    </w:p>
    <w:p w14:paraId="3737CB4F" w14:textId="77777777" w:rsidR="003A7FD7" w:rsidRPr="00C16F34" w:rsidRDefault="003A7FD7" w:rsidP="003A7FD7">
      <w:pPr>
        <w:rPr>
          <w:rFonts w:ascii="Lato" w:hAnsi="Lato"/>
        </w:rPr>
      </w:pPr>
      <w:r w:rsidRPr="00C16F34">
        <w:rPr>
          <w:rFonts w:ascii="Lato" w:hAnsi="Lato"/>
        </w:rPr>
        <w:t>The research is very significant as it explores how the leadership decisions taken by both the administrations influence economic outcomes, providing a data-driven approach to predict future trends. The study mainly helps policymakers, economists and businesses make informed decisions by analyzing the relationship between the government policies and some of the key economic indicators such as GDP, inflation, unemployment rate, debt and trade.</w:t>
      </w:r>
    </w:p>
    <w:p w14:paraId="727F736F" w14:textId="77777777" w:rsidR="003A7FD7" w:rsidRPr="00C16F34" w:rsidRDefault="003A7FD7" w:rsidP="003A7FD7">
      <w:pPr>
        <w:pStyle w:val="ListParagraph"/>
        <w:numPr>
          <w:ilvl w:val="0"/>
          <w:numId w:val="7"/>
        </w:numPr>
        <w:spacing w:after="160" w:line="278" w:lineRule="auto"/>
        <w:rPr>
          <w:rFonts w:ascii="Lato" w:hAnsi="Lato"/>
        </w:rPr>
      </w:pPr>
      <w:r w:rsidRPr="00C16F34">
        <w:rPr>
          <w:rFonts w:ascii="Lato" w:hAnsi="Lato"/>
        </w:rPr>
        <w:t>For Policymakers: It provides insights for balancing economic growth with fiscal sustainability.</w:t>
      </w:r>
    </w:p>
    <w:p w14:paraId="1E7C4C15" w14:textId="77777777" w:rsidR="003A7FD7" w:rsidRPr="00C16F34" w:rsidRDefault="003A7FD7" w:rsidP="003A7FD7">
      <w:pPr>
        <w:pStyle w:val="ListParagraph"/>
        <w:numPr>
          <w:ilvl w:val="0"/>
          <w:numId w:val="7"/>
        </w:numPr>
        <w:spacing w:after="160" w:line="278" w:lineRule="auto"/>
        <w:rPr>
          <w:rFonts w:ascii="Lato" w:hAnsi="Lato"/>
        </w:rPr>
      </w:pPr>
      <w:r w:rsidRPr="00C16F34">
        <w:rPr>
          <w:rFonts w:ascii="Lato" w:hAnsi="Lato"/>
        </w:rPr>
        <w:t>For Businesses: It identifies economic trends that influence market conditions.</w:t>
      </w:r>
    </w:p>
    <w:p w14:paraId="217F84B1" w14:textId="77777777" w:rsidR="003A7FD7" w:rsidRPr="00C16F34" w:rsidRDefault="003A7FD7" w:rsidP="003A7FD7">
      <w:pPr>
        <w:pStyle w:val="ListParagraph"/>
        <w:numPr>
          <w:ilvl w:val="0"/>
          <w:numId w:val="7"/>
        </w:numPr>
        <w:spacing w:after="160" w:line="278" w:lineRule="auto"/>
        <w:rPr>
          <w:rFonts w:ascii="Lato" w:hAnsi="Lato"/>
        </w:rPr>
      </w:pPr>
      <w:r w:rsidRPr="00C16F34">
        <w:rPr>
          <w:rFonts w:ascii="Lato" w:hAnsi="Lato"/>
        </w:rPr>
        <w:t>For Researchers: It establishes a framework for studying future economic shifts.</w:t>
      </w:r>
    </w:p>
    <w:p w14:paraId="34124395" w14:textId="77777777" w:rsidR="003A7FD7" w:rsidRDefault="003A7FD7" w:rsidP="003A7FD7"/>
    <w:p w14:paraId="3BB77755" w14:textId="77777777" w:rsidR="003A7FD7" w:rsidRDefault="003A7FD7" w:rsidP="003A7FD7">
      <w:pPr>
        <w:rPr>
          <w:rFonts w:ascii="Open Sans" w:hAnsi="Open Sans" w:cs="Open Sans"/>
          <w:b/>
          <w:bCs/>
          <w:color w:val="172B4D"/>
          <w:shd w:val="clear" w:color="auto" w:fill="FFFFFF"/>
        </w:rPr>
      </w:pPr>
    </w:p>
    <w:p w14:paraId="0869C74E" w14:textId="1B440E94" w:rsidR="003A7FD7" w:rsidRDefault="003A7FD7" w:rsidP="003A7FD7">
      <w:pPr>
        <w:rPr>
          <w:rFonts w:ascii="Lato" w:hAnsi="Lato"/>
        </w:rPr>
      </w:pPr>
      <w:r w:rsidRPr="003A7FD7">
        <w:rPr>
          <w:rFonts w:ascii="Lato" w:hAnsi="Lato"/>
          <w:b/>
          <w:bCs/>
          <w:sz w:val="32"/>
          <w:szCs w:val="32"/>
          <w:u w:val="single"/>
        </w:rPr>
        <w:t>Descriptive Statistics of Consumer Spending (2017-2023)</w:t>
      </w:r>
      <w:r w:rsidRPr="00B20840">
        <w:rPr>
          <w:rFonts w:ascii="Lato" w:hAnsi="Lato"/>
          <w:b/>
          <w:bCs/>
          <w:sz w:val="32"/>
          <w:szCs w:val="32"/>
        </w:rPr>
        <w:br/>
      </w:r>
      <w:r w:rsidRPr="00F74375">
        <w:rPr>
          <w:rFonts w:ascii="Lato" w:eastAsiaTheme="majorEastAsia" w:hAnsi="Lato" w:cstheme="majorBidi"/>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6488F">
        <w:rPr>
          <w:rFonts w:ascii="Lato" w:hAnsi="Lato"/>
          <w:b/>
          <w:bCs/>
          <w:sz w:val="28"/>
          <w:szCs w:val="28"/>
        </w:rPr>
        <w:t>1. Overview of Consumer Spending (2017-2023)</w:t>
      </w:r>
      <w:r>
        <w:rPr>
          <w:rFonts w:ascii="Open Sans" w:hAnsi="Open Sans" w:cs="Open Sans"/>
          <w:color w:val="172B4D"/>
          <w:shd w:val="clear" w:color="auto" w:fill="FFFFFF"/>
        </w:rPr>
        <w:br/>
      </w:r>
      <w:r w:rsidRPr="00C16F34">
        <w:rPr>
          <w:rFonts w:ascii="Lato" w:hAnsi="Lato"/>
        </w:rPr>
        <w:t>This report Shows a comprehensive analysis of Consumer Spending Trends in the United States from 2017 to 2023. The analysis includes summary statistics such as mean, median, standard deviation, variance, skewness, and kurtosis. Additionally, a visual representation of consumer spending trends over time has been used to evaluate economic behavior.</w:t>
      </w:r>
    </w:p>
    <w:p w14:paraId="35871BD8" w14:textId="77777777" w:rsidR="003A7FD7" w:rsidRPr="00C16F34" w:rsidRDefault="003A7FD7" w:rsidP="003A7FD7">
      <w:pPr>
        <w:rPr>
          <w:rFonts w:ascii="Lato" w:hAnsi="Lato"/>
        </w:rPr>
      </w:pPr>
    </w:p>
    <w:p w14:paraId="5D0FC37E" w14:textId="77777777" w:rsidR="003A7FD7" w:rsidRPr="00FD2B34" w:rsidRDefault="003A7FD7" w:rsidP="003A7FD7">
      <w:pPr>
        <w:rPr>
          <w:rFonts w:ascii="Lato" w:hAnsi="Lato"/>
          <w:b/>
          <w:bCs/>
          <w:sz w:val="28"/>
          <w:szCs w:val="28"/>
        </w:rPr>
      </w:pPr>
      <w:r w:rsidRPr="00FD2B34">
        <w:rPr>
          <w:rFonts w:ascii="Lato" w:hAnsi="Lato"/>
          <w:b/>
          <w:bCs/>
          <w:sz w:val="28"/>
          <w:szCs w:val="28"/>
        </w:rPr>
        <w:t>2. Descriptive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1622"/>
        <w:gridCol w:w="1345"/>
        <w:gridCol w:w="1573"/>
        <w:gridCol w:w="1677"/>
        <w:gridCol w:w="1502"/>
      </w:tblGrid>
      <w:tr w:rsidR="003A7FD7" w:rsidRPr="00F3394A" w14:paraId="7812233E" w14:textId="77777777" w:rsidTr="004C30A8">
        <w:trPr>
          <w:tblHeader/>
          <w:tblCellSpacing w:w="15" w:type="dxa"/>
        </w:trPr>
        <w:tc>
          <w:tcPr>
            <w:tcW w:w="0" w:type="auto"/>
            <w:vAlign w:val="center"/>
            <w:hideMark/>
          </w:tcPr>
          <w:p w14:paraId="40CB8F8A" w14:textId="77777777" w:rsidR="003A7FD7" w:rsidRPr="00B20840" w:rsidRDefault="003A7FD7" w:rsidP="004C30A8">
            <w:pPr>
              <w:rPr>
                <w:rFonts w:ascii="Lato" w:hAnsi="Lato"/>
                <w:b/>
                <w:bCs/>
              </w:rPr>
            </w:pPr>
            <w:r w:rsidRPr="00B20840">
              <w:rPr>
                <w:rFonts w:ascii="Lato" w:hAnsi="Lato"/>
                <w:b/>
                <w:bCs/>
              </w:rPr>
              <w:t>Statistic</w:t>
            </w:r>
          </w:p>
        </w:tc>
        <w:tc>
          <w:tcPr>
            <w:tcW w:w="0" w:type="auto"/>
            <w:vAlign w:val="center"/>
            <w:hideMark/>
          </w:tcPr>
          <w:p w14:paraId="5C4E8802" w14:textId="77777777" w:rsidR="003A7FD7" w:rsidRPr="00B20840" w:rsidRDefault="003A7FD7" w:rsidP="004C30A8">
            <w:pPr>
              <w:rPr>
                <w:rFonts w:ascii="Lato" w:hAnsi="Lato"/>
                <w:b/>
                <w:bCs/>
              </w:rPr>
            </w:pPr>
            <w:r w:rsidRPr="00B20840">
              <w:rPr>
                <w:rFonts w:ascii="Lato" w:hAnsi="Lato"/>
                <w:b/>
                <w:bCs/>
              </w:rPr>
              <w:t>Total PCE (Millions)</w:t>
            </w:r>
          </w:p>
        </w:tc>
        <w:tc>
          <w:tcPr>
            <w:tcW w:w="0" w:type="auto"/>
            <w:vAlign w:val="center"/>
            <w:hideMark/>
          </w:tcPr>
          <w:p w14:paraId="4BC49DA0" w14:textId="77777777" w:rsidR="003A7FD7" w:rsidRPr="00B20840" w:rsidRDefault="003A7FD7" w:rsidP="004C30A8">
            <w:pPr>
              <w:rPr>
                <w:rFonts w:ascii="Lato" w:hAnsi="Lato"/>
                <w:b/>
                <w:bCs/>
              </w:rPr>
            </w:pPr>
            <w:r w:rsidRPr="00B20840">
              <w:rPr>
                <w:rFonts w:ascii="Lato" w:hAnsi="Lato"/>
                <w:b/>
                <w:bCs/>
              </w:rPr>
              <w:t>Goods (Millions)</w:t>
            </w:r>
          </w:p>
        </w:tc>
        <w:tc>
          <w:tcPr>
            <w:tcW w:w="0" w:type="auto"/>
            <w:vAlign w:val="center"/>
            <w:hideMark/>
          </w:tcPr>
          <w:p w14:paraId="50DFE85A" w14:textId="77777777" w:rsidR="003A7FD7" w:rsidRPr="00B20840" w:rsidRDefault="003A7FD7" w:rsidP="004C30A8">
            <w:pPr>
              <w:rPr>
                <w:rFonts w:ascii="Lato" w:hAnsi="Lato"/>
                <w:b/>
                <w:bCs/>
              </w:rPr>
            </w:pPr>
            <w:r w:rsidRPr="00B20840">
              <w:rPr>
                <w:rFonts w:ascii="Lato" w:hAnsi="Lato"/>
                <w:b/>
                <w:bCs/>
              </w:rPr>
              <w:t>Durable Goods (Millions)</w:t>
            </w:r>
          </w:p>
        </w:tc>
        <w:tc>
          <w:tcPr>
            <w:tcW w:w="0" w:type="auto"/>
            <w:vAlign w:val="center"/>
            <w:hideMark/>
          </w:tcPr>
          <w:p w14:paraId="38E1ADBF" w14:textId="77777777" w:rsidR="003A7FD7" w:rsidRPr="00B20840" w:rsidRDefault="003A7FD7" w:rsidP="004C30A8">
            <w:pPr>
              <w:rPr>
                <w:rFonts w:ascii="Lato" w:hAnsi="Lato"/>
                <w:b/>
                <w:bCs/>
              </w:rPr>
            </w:pPr>
            <w:r w:rsidRPr="00B20840">
              <w:rPr>
                <w:rFonts w:ascii="Lato" w:hAnsi="Lato"/>
                <w:b/>
                <w:bCs/>
              </w:rPr>
              <w:t>Nondurable Goods (Millions)</w:t>
            </w:r>
          </w:p>
        </w:tc>
        <w:tc>
          <w:tcPr>
            <w:tcW w:w="0" w:type="auto"/>
            <w:vAlign w:val="center"/>
            <w:hideMark/>
          </w:tcPr>
          <w:p w14:paraId="44D34530" w14:textId="77777777" w:rsidR="003A7FD7" w:rsidRPr="00B20840" w:rsidRDefault="003A7FD7" w:rsidP="004C30A8">
            <w:pPr>
              <w:rPr>
                <w:rFonts w:ascii="Lato" w:hAnsi="Lato"/>
                <w:b/>
                <w:bCs/>
              </w:rPr>
            </w:pPr>
            <w:r w:rsidRPr="00B20840">
              <w:rPr>
                <w:rFonts w:ascii="Lato" w:hAnsi="Lato"/>
                <w:b/>
                <w:bCs/>
              </w:rPr>
              <w:t>Services (Millions)</w:t>
            </w:r>
          </w:p>
        </w:tc>
      </w:tr>
      <w:tr w:rsidR="003A7FD7" w:rsidRPr="00F3394A" w14:paraId="605F545A" w14:textId="77777777" w:rsidTr="004C30A8">
        <w:trPr>
          <w:tblCellSpacing w:w="15" w:type="dxa"/>
        </w:trPr>
        <w:tc>
          <w:tcPr>
            <w:tcW w:w="0" w:type="auto"/>
            <w:vAlign w:val="center"/>
            <w:hideMark/>
          </w:tcPr>
          <w:p w14:paraId="6ADEF56F" w14:textId="77777777" w:rsidR="003A7FD7" w:rsidRPr="00B20840" w:rsidRDefault="003A7FD7" w:rsidP="004C30A8">
            <w:pPr>
              <w:rPr>
                <w:rFonts w:ascii="Lato" w:hAnsi="Lato"/>
                <w:b/>
                <w:bCs/>
              </w:rPr>
            </w:pPr>
            <w:r w:rsidRPr="00B20840">
              <w:rPr>
                <w:rFonts w:ascii="Lato" w:hAnsi="Lato"/>
                <w:b/>
                <w:bCs/>
              </w:rPr>
              <w:t>Mean</w:t>
            </w:r>
          </w:p>
        </w:tc>
        <w:tc>
          <w:tcPr>
            <w:tcW w:w="0" w:type="auto"/>
            <w:vAlign w:val="center"/>
            <w:hideMark/>
          </w:tcPr>
          <w:p w14:paraId="067AA388" w14:textId="77777777" w:rsidR="003A7FD7" w:rsidRPr="00C16F34" w:rsidRDefault="003A7FD7" w:rsidP="004C30A8">
            <w:pPr>
              <w:rPr>
                <w:rFonts w:ascii="Lato" w:hAnsi="Lato"/>
              </w:rPr>
            </w:pPr>
            <w:r w:rsidRPr="00C16F34">
              <w:rPr>
                <w:rFonts w:ascii="Lato" w:hAnsi="Lato"/>
              </w:rPr>
              <w:t>15,720,867.46</w:t>
            </w:r>
          </w:p>
        </w:tc>
        <w:tc>
          <w:tcPr>
            <w:tcW w:w="0" w:type="auto"/>
            <w:vAlign w:val="center"/>
            <w:hideMark/>
          </w:tcPr>
          <w:p w14:paraId="29E043CB" w14:textId="77777777" w:rsidR="003A7FD7" w:rsidRPr="00C16F34" w:rsidRDefault="003A7FD7" w:rsidP="004C30A8">
            <w:pPr>
              <w:rPr>
                <w:rFonts w:ascii="Lato" w:hAnsi="Lato"/>
              </w:rPr>
            </w:pPr>
            <w:r w:rsidRPr="00C16F34">
              <w:rPr>
                <w:rFonts w:ascii="Lato" w:hAnsi="Lato"/>
              </w:rPr>
              <w:t>5,291,329.7</w:t>
            </w:r>
          </w:p>
        </w:tc>
        <w:tc>
          <w:tcPr>
            <w:tcW w:w="0" w:type="auto"/>
            <w:vAlign w:val="center"/>
            <w:hideMark/>
          </w:tcPr>
          <w:p w14:paraId="1B957CBE" w14:textId="77777777" w:rsidR="003A7FD7" w:rsidRPr="00C16F34" w:rsidRDefault="003A7FD7" w:rsidP="004C30A8">
            <w:pPr>
              <w:rPr>
                <w:rFonts w:ascii="Lato" w:hAnsi="Lato"/>
              </w:rPr>
            </w:pPr>
            <w:r w:rsidRPr="00C16F34">
              <w:rPr>
                <w:rFonts w:ascii="Lato" w:hAnsi="Lato"/>
              </w:rPr>
              <w:t>1,730,319.3</w:t>
            </w:r>
          </w:p>
        </w:tc>
        <w:tc>
          <w:tcPr>
            <w:tcW w:w="0" w:type="auto"/>
            <w:vAlign w:val="center"/>
            <w:hideMark/>
          </w:tcPr>
          <w:p w14:paraId="50DF4F20" w14:textId="77777777" w:rsidR="003A7FD7" w:rsidRPr="00C16F34" w:rsidRDefault="003A7FD7" w:rsidP="004C30A8">
            <w:pPr>
              <w:rPr>
                <w:rFonts w:ascii="Lato" w:hAnsi="Lato"/>
              </w:rPr>
            </w:pPr>
            <w:r w:rsidRPr="00C16F34">
              <w:rPr>
                <w:rFonts w:ascii="Lato" w:hAnsi="Lato"/>
              </w:rPr>
              <w:t>3,462,056.0</w:t>
            </w:r>
          </w:p>
        </w:tc>
        <w:tc>
          <w:tcPr>
            <w:tcW w:w="0" w:type="auto"/>
            <w:vAlign w:val="center"/>
            <w:hideMark/>
          </w:tcPr>
          <w:p w14:paraId="21EB711E" w14:textId="77777777" w:rsidR="003A7FD7" w:rsidRPr="00C16F34" w:rsidRDefault="003A7FD7" w:rsidP="004C30A8">
            <w:pPr>
              <w:rPr>
                <w:rFonts w:ascii="Lato" w:hAnsi="Lato"/>
              </w:rPr>
            </w:pPr>
            <w:r w:rsidRPr="00C16F34">
              <w:rPr>
                <w:rFonts w:ascii="Lato" w:hAnsi="Lato"/>
              </w:rPr>
              <w:t>10,357,645.2</w:t>
            </w:r>
          </w:p>
        </w:tc>
      </w:tr>
      <w:tr w:rsidR="003A7FD7" w:rsidRPr="00F3394A" w14:paraId="3DBD6C83" w14:textId="77777777" w:rsidTr="004C30A8">
        <w:trPr>
          <w:tblCellSpacing w:w="15" w:type="dxa"/>
        </w:trPr>
        <w:tc>
          <w:tcPr>
            <w:tcW w:w="0" w:type="auto"/>
            <w:vAlign w:val="center"/>
            <w:hideMark/>
          </w:tcPr>
          <w:p w14:paraId="4433F356" w14:textId="77777777" w:rsidR="003A7FD7" w:rsidRPr="00B20840" w:rsidRDefault="003A7FD7" w:rsidP="004C30A8">
            <w:pPr>
              <w:rPr>
                <w:rFonts w:ascii="Lato" w:hAnsi="Lato"/>
                <w:b/>
                <w:bCs/>
              </w:rPr>
            </w:pPr>
            <w:r w:rsidRPr="00B20840">
              <w:rPr>
                <w:rFonts w:ascii="Lato" w:hAnsi="Lato"/>
                <w:b/>
                <w:bCs/>
              </w:rPr>
              <w:t>Median</w:t>
            </w:r>
          </w:p>
        </w:tc>
        <w:tc>
          <w:tcPr>
            <w:tcW w:w="0" w:type="auto"/>
            <w:vAlign w:val="center"/>
            <w:hideMark/>
          </w:tcPr>
          <w:p w14:paraId="180B00A3" w14:textId="77777777" w:rsidR="003A7FD7" w:rsidRPr="00C16F34" w:rsidRDefault="003A7FD7" w:rsidP="004C30A8">
            <w:pPr>
              <w:rPr>
                <w:rFonts w:ascii="Lato" w:hAnsi="Lato"/>
              </w:rPr>
            </w:pPr>
            <w:r w:rsidRPr="00C16F34">
              <w:rPr>
                <w:rFonts w:ascii="Lato" w:hAnsi="Lato"/>
              </w:rPr>
              <w:t>15,020,801.35</w:t>
            </w:r>
          </w:p>
        </w:tc>
        <w:tc>
          <w:tcPr>
            <w:tcW w:w="0" w:type="auto"/>
            <w:vAlign w:val="center"/>
            <w:hideMark/>
          </w:tcPr>
          <w:p w14:paraId="7924313F" w14:textId="77777777" w:rsidR="003A7FD7" w:rsidRPr="00C16F34" w:rsidRDefault="003A7FD7" w:rsidP="004C30A8">
            <w:pPr>
              <w:rPr>
                <w:rFonts w:ascii="Lato" w:hAnsi="Lato"/>
              </w:rPr>
            </w:pPr>
            <w:r w:rsidRPr="00C16F34">
              <w:rPr>
                <w:rFonts w:ascii="Lato" w:hAnsi="Lato"/>
              </w:rPr>
              <w:t>5,220,074.3</w:t>
            </w:r>
          </w:p>
        </w:tc>
        <w:tc>
          <w:tcPr>
            <w:tcW w:w="0" w:type="auto"/>
            <w:vAlign w:val="center"/>
            <w:hideMark/>
          </w:tcPr>
          <w:p w14:paraId="7C823B63" w14:textId="77777777" w:rsidR="003A7FD7" w:rsidRPr="00C16F34" w:rsidRDefault="003A7FD7" w:rsidP="004C30A8">
            <w:pPr>
              <w:rPr>
                <w:rFonts w:ascii="Lato" w:hAnsi="Lato"/>
              </w:rPr>
            </w:pPr>
            <w:r w:rsidRPr="00C16F34">
              <w:rPr>
                <w:rFonts w:ascii="Lato" w:hAnsi="Lato"/>
              </w:rPr>
              <w:t>1,658,386.3</w:t>
            </w:r>
          </w:p>
        </w:tc>
        <w:tc>
          <w:tcPr>
            <w:tcW w:w="0" w:type="auto"/>
            <w:vAlign w:val="center"/>
            <w:hideMark/>
          </w:tcPr>
          <w:p w14:paraId="2B2D4EC2" w14:textId="77777777" w:rsidR="003A7FD7" w:rsidRPr="00C16F34" w:rsidRDefault="003A7FD7" w:rsidP="004C30A8">
            <w:pPr>
              <w:rPr>
                <w:rFonts w:ascii="Lato" w:hAnsi="Lato"/>
              </w:rPr>
            </w:pPr>
            <w:r w:rsidRPr="00C16F34">
              <w:rPr>
                <w:rFonts w:ascii="Lato" w:hAnsi="Lato"/>
              </w:rPr>
              <w:t>3,401,325.0</w:t>
            </w:r>
          </w:p>
        </w:tc>
        <w:tc>
          <w:tcPr>
            <w:tcW w:w="0" w:type="auto"/>
            <w:vAlign w:val="center"/>
            <w:hideMark/>
          </w:tcPr>
          <w:p w14:paraId="043343D1" w14:textId="77777777" w:rsidR="003A7FD7" w:rsidRPr="00C16F34" w:rsidRDefault="003A7FD7" w:rsidP="004C30A8">
            <w:pPr>
              <w:rPr>
                <w:rFonts w:ascii="Lato" w:hAnsi="Lato"/>
              </w:rPr>
            </w:pPr>
            <w:r w:rsidRPr="00C16F34">
              <w:rPr>
                <w:rFonts w:ascii="Lato" w:hAnsi="Lato"/>
              </w:rPr>
              <w:t>10,095,864.6</w:t>
            </w:r>
          </w:p>
        </w:tc>
      </w:tr>
      <w:tr w:rsidR="003A7FD7" w:rsidRPr="00F3394A" w14:paraId="16A6C553" w14:textId="77777777" w:rsidTr="004C30A8">
        <w:trPr>
          <w:tblCellSpacing w:w="15" w:type="dxa"/>
        </w:trPr>
        <w:tc>
          <w:tcPr>
            <w:tcW w:w="0" w:type="auto"/>
            <w:vAlign w:val="center"/>
            <w:hideMark/>
          </w:tcPr>
          <w:p w14:paraId="26F8B149" w14:textId="77777777" w:rsidR="003A7FD7" w:rsidRPr="00B20840" w:rsidRDefault="003A7FD7" w:rsidP="004C30A8">
            <w:pPr>
              <w:rPr>
                <w:rFonts w:ascii="Lato" w:hAnsi="Lato"/>
                <w:b/>
                <w:bCs/>
              </w:rPr>
            </w:pPr>
            <w:r w:rsidRPr="00B20840">
              <w:rPr>
                <w:rFonts w:ascii="Lato" w:hAnsi="Lato"/>
                <w:b/>
                <w:bCs/>
              </w:rPr>
              <w:t>Standard Deviation</w:t>
            </w:r>
          </w:p>
        </w:tc>
        <w:tc>
          <w:tcPr>
            <w:tcW w:w="0" w:type="auto"/>
            <w:vAlign w:val="center"/>
            <w:hideMark/>
          </w:tcPr>
          <w:p w14:paraId="2DB6133D" w14:textId="77777777" w:rsidR="003A7FD7" w:rsidRPr="00C16F34" w:rsidRDefault="003A7FD7" w:rsidP="004C30A8">
            <w:pPr>
              <w:rPr>
                <w:rFonts w:ascii="Lato" w:hAnsi="Lato"/>
              </w:rPr>
            </w:pPr>
            <w:r w:rsidRPr="00C16F34">
              <w:rPr>
                <w:rFonts w:ascii="Lato" w:hAnsi="Lato"/>
              </w:rPr>
              <w:t>2,024,907.87</w:t>
            </w:r>
          </w:p>
        </w:tc>
        <w:tc>
          <w:tcPr>
            <w:tcW w:w="0" w:type="auto"/>
            <w:vAlign w:val="center"/>
            <w:hideMark/>
          </w:tcPr>
          <w:p w14:paraId="3D0CDD35" w14:textId="77777777" w:rsidR="003A7FD7" w:rsidRPr="00C16F34" w:rsidRDefault="003A7FD7" w:rsidP="004C30A8">
            <w:pPr>
              <w:rPr>
                <w:rFonts w:ascii="Lato" w:hAnsi="Lato"/>
              </w:rPr>
            </w:pPr>
            <w:r w:rsidRPr="00C16F34">
              <w:rPr>
                <w:rFonts w:ascii="Lato" w:hAnsi="Lato"/>
              </w:rPr>
              <w:t>718,512.5</w:t>
            </w:r>
          </w:p>
        </w:tc>
        <w:tc>
          <w:tcPr>
            <w:tcW w:w="0" w:type="auto"/>
            <w:vAlign w:val="center"/>
            <w:hideMark/>
          </w:tcPr>
          <w:p w14:paraId="318F101F" w14:textId="77777777" w:rsidR="003A7FD7" w:rsidRPr="00C16F34" w:rsidRDefault="003A7FD7" w:rsidP="004C30A8">
            <w:pPr>
              <w:rPr>
                <w:rFonts w:ascii="Lato" w:hAnsi="Lato"/>
              </w:rPr>
            </w:pPr>
            <w:r w:rsidRPr="00C16F34">
              <w:rPr>
                <w:rFonts w:ascii="Lato" w:hAnsi="Lato"/>
              </w:rPr>
              <w:t>279,305.2</w:t>
            </w:r>
          </w:p>
        </w:tc>
        <w:tc>
          <w:tcPr>
            <w:tcW w:w="0" w:type="auto"/>
            <w:vAlign w:val="center"/>
            <w:hideMark/>
          </w:tcPr>
          <w:p w14:paraId="586A553E" w14:textId="77777777" w:rsidR="003A7FD7" w:rsidRPr="00C16F34" w:rsidRDefault="003A7FD7" w:rsidP="004C30A8">
            <w:pPr>
              <w:rPr>
                <w:rFonts w:ascii="Lato" w:hAnsi="Lato"/>
              </w:rPr>
            </w:pPr>
            <w:r w:rsidRPr="00C16F34">
              <w:rPr>
                <w:rFonts w:ascii="Lato" w:hAnsi="Lato"/>
              </w:rPr>
              <w:t>465,972.6</w:t>
            </w:r>
          </w:p>
        </w:tc>
        <w:tc>
          <w:tcPr>
            <w:tcW w:w="0" w:type="auto"/>
            <w:vAlign w:val="center"/>
            <w:hideMark/>
          </w:tcPr>
          <w:p w14:paraId="02551F84" w14:textId="77777777" w:rsidR="003A7FD7" w:rsidRPr="00C16F34" w:rsidRDefault="003A7FD7" w:rsidP="004C30A8">
            <w:pPr>
              <w:rPr>
                <w:rFonts w:ascii="Lato" w:hAnsi="Lato"/>
              </w:rPr>
            </w:pPr>
            <w:r w:rsidRPr="00C16F34">
              <w:rPr>
                <w:rFonts w:ascii="Lato" w:hAnsi="Lato"/>
              </w:rPr>
              <w:t>1,372,032.9</w:t>
            </w:r>
          </w:p>
        </w:tc>
      </w:tr>
      <w:tr w:rsidR="003A7FD7" w:rsidRPr="00F3394A" w14:paraId="4BA61FA2" w14:textId="77777777" w:rsidTr="004C30A8">
        <w:trPr>
          <w:tblCellSpacing w:w="15" w:type="dxa"/>
        </w:trPr>
        <w:tc>
          <w:tcPr>
            <w:tcW w:w="0" w:type="auto"/>
            <w:vAlign w:val="center"/>
            <w:hideMark/>
          </w:tcPr>
          <w:p w14:paraId="16ECC7BD" w14:textId="77777777" w:rsidR="003A7FD7" w:rsidRPr="00B20840" w:rsidRDefault="003A7FD7" w:rsidP="004C30A8">
            <w:pPr>
              <w:rPr>
                <w:rFonts w:ascii="Lato" w:hAnsi="Lato"/>
                <w:b/>
                <w:bCs/>
              </w:rPr>
            </w:pPr>
            <w:r w:rsidRPr="00B20840">
              <w:rPr>
                <w:rFonts w:ascii="Lato" w:hAnsi="Lato"/>
                <w:b/>
                <w:bCs/>
              </w:rPr>
              <w:t>Variance</w:t>
            </w:r>
          </w:p>
        </w:tc>
        <w:tc>
          <w:tcPr>
            <w:tcW w:w="0" w:type="auto"/>
            <w:vAlign w:val="center"/>
            <w:hideMark/>
          </w:tcPr>
          <w:p w14:paraId="14B76C30" w14:textId="77777777" w:rsidR="003A7FD7" w:rsidRPr="00C16F34" w:rsidRDefault="003A7FD7" w:rsidP="004C30A8">
            <w:pPr>
              <w:rPr>
                <w:rFonts w:ascii="Lato" w:hAnsi="Lato"/>
              </w:rPr>
            </w:pPr>
            <w:r w:rsidRPr="00C16F34">
              <w:rPr>
                <w:rFonts w:ascii="Lato" w:hAnsi="Lato"/>
              </w:rPr>
              <w:t>4.10e+12</w:t>
            </w:r>
          </w:p>
        </w:tc>
        <w:tc>
          <w:tcPr>
            <w:tcW w:w="0" w:type="auto"/>
            <w:vAlign w:val="center"/>
            <w:hideMark/>
          </w:tcPr>
          <w:p w14:paraId="5BBE2EB3" w14:textId="77777777" w:rsidR="003A7FD7" w:rsidRPr="00C16F34" w:rsidRDefault="003A7FD7" w:rsidP="004C30A8">
            <w:pPr>
              <w:rPr>
                <w:rFonts w:ascii="Lato" w:hAnsi="Lato"/>
              </w:rPr>
            </w:pPr>
            <w:r w:rsidRPr="00C16F34">
              <w:rPr>
                <w:rFonts w:ascii="Lato" w:hAnsi="Lato"/>
              </w:rPr>
              <w:t>5.16e+11</w:t>
            </w:r>
          </w:p>
        </w:tc>
        <w:tc>
          <w:tcPr>
            <w:tcW w:w="0" w:type="auto"/>
            <w:vAlign w:val="center"/>
            <w:hideMark/>
          </w:tcPr>
          <w:p w14:paraId="2A126AE3" w14:textId="77777777" w:rsidR="003A7FD7" w:rsidRPr="00C16F34" w:rsidRDefault="003A7FD7" w:rsidP="004C30A8">
            <w:pPr>
              <w:rPr>
                <w:rFonts w:ascii="Lato" w:hAnsi="Lato"/>
              </w:rPr>
            </w:pPr>
            <w:r w:rsidRPr="00C16F34">
              <w:rPr>
                <w:rFonts w:ascii="Lato" w:hAnsi="Lato"/>
              </w:rPr>
              <w:t>7.80e+10</w:t>
            </w:r>
          </w:p>
        </w:tc>
        <w:tc>
          <w:tcPr>
            <w:tcW w:w="0" w:type="auto"/>
            <w:vAlign w:val="center"/>
            <w:hideMark/>
          </w:tcPr>
          <w:p w14:paraId="1F9B427C" w14:textId="77777777" w:rsidR="003A7FD7" w:rsidRPr="00C16F34" w:rsidRDefault="003A7FD7" w:rsidP="004C30A8">
            <w:pPr>
              <w:rPr>
                <w:rFonts w:ascii="Lato" w:hAnsi="Lato"/>
              </w:rPr>
            </w:pPr>
            <w:r w:rsidRPr="00C16F34">
              <w:rPr>
                <w:rFonts w:ascii="Lato" w:hAnsi="Lato"/>
              </w:rPr>
              <w:t>2.17e+11</w:t>
            </w:r>
          </w:p>
        </w:tc>
        <w:tc>
          <w:tcPr>
            <w:tcW w:w="0" w:type="auto"/>
            <w:vAlign w:val="center"/>
            <w:hideMark/>
          </w:tcPr>
          <w:p w14:paraId="2252557B" w14:textId="77777777" w:rsidR="003A7FD7" w:rsidRPr="00C16F34" w:rsidRDefault="003A7FD7" w:rsidP="004C30A8">
            <w:pPr>
              <w:rPr>
                <w:rFonts w:ascii="Lato" w:hAnsi="Lato"/>
              </w:rPr>
            </w:pPr>
            <w:r w:rsidRPr="00C16F34">
              <w:rPr>
                <w:rFonts w:ascii="Lato" w:hAnsi="Lato"/>
              </w:rPr>
              <w:t>1.88e+12</w:t>
            </w:r>
          </w:p>
        </w:tc>
      </w:tr>
      <w:tr w:rsidR="003A7FD7" w:rsidRPr="00F3394A" w14:paraId="48932F70" w14:textId="77777777" w:rsidTr="004C30A8">
        <w:trPr>
          <w:tblCellSpacing w:w="15" w:type="dxa"/>
        </w:trPr>
        <w:tc>
          <w:tcPr>
            <w:tcW w:w="0" w:type="auto"/>
            <w:vAlign w:val="center"/>
            <w:hideMark/>
          </w:tcPr>
          <w:p w14:paraId="3F185C6C" w14:textId="77777777" w:rsidR="003A7FD7" w:rsidRPr="00B20840" w:rsidRDefault="003A7FD7" w:rsidP="004C30A8">
            <w:pPr>
              <w:rPr>
                <w:rFonts w:ascii="Lato" w:hAnsi="Lato"/>
                <w:b/>
                <w:bCs/>
              </w:rPr>
            </w:pPr>
            <w:r w:rsidRPr="00B20840">
              <w:rPr>
                <w:rFonts w:ascii="Lato" w:hAnsi="Lato"/>
                <w:b/>
                <w:bCs/>
              </w:rPr>
              <w:t>Minimum Value</w:t>
            </w:r>
          </w:p>
        </w:tc>
        <w:tc>
          <w:tcPr>
            <w:tcW w:w="0" w:type="auto"/>
            <w:vAlign w:val="center"/>
            <w:hideMark/>
          </w:tcPr>
          <w:p w14:paraId="249E7B85" w14:textId="77777777" w:rsidR="003A7FD7" w:rsidRPr="00C16F34" w:rsidRDefault="003A7FD7" w:rsidP="004C30A8">
            <w:pPr>
              <w:rPr>
                <w:rFonts w:ascii="Lato" w:hAnsi="Lato"/>
              </w:rPr>
            </w:pPr>
            <w:r w:rsidRPr="00C16F34">
              <w:rPr>
                <w:rFonts w:ascii="Lato" w:hAnsi="Lato"/>
              </w:rPr>
              <w:t>13,290,625.5</w:t>
            </w:r>
          </w:p>
        </w:tc>
        <w:tc>
          <w:tcPr>
            <w:tcW w:w="0" w:type="auto"/>
            <w:vAlign w:val="center"/>
            <w:hideMark/>
          </w:tcPr>
          <w:p w14:paraId="6EF56073" w14:textId="77777777" w:rsidR="003A7FD7" w:rsidRPr="00C16F34" w:rsidRDefault="003A7FD7" w:rsidP="004C30A8">
            <w:pPr>
              <w:rPr>
                <w:rFonts w:ascii="Lato" w:hAnsi="Lato"/>
              </w:rPr>
            </w:pPr>
            <w:r w:rsidRPr="00C16F34">
              <w:rPr>
                <w:rFonts w:ascii="Lato" w:hAnsi="Lato"/>
              </w:rPr>
              <w:t>4,212,214.2</w:t>
            </w:r>
          </w:p>
        </w:tc>
        <w:tc>
          <w:tcPr>
            <w:tcW w:w="0" w:type="auto"/>
            <w:vAlign w:val="center"/>
            <w:hideMark/>
          </w:tcPr>
          <w:p w14:paraId="56821263" w14:textId="77777777" w:rsidR="003A7FD7" w:rsidRPr="00C16F34" w:rsidRDefault="003A7FD7" w:rsidP="004C30A8">
            <w:pPr>
              <w:rPr>
                <w:rFonts w:ascii="Lato" w:hAnsi="Lato"/>
              </w:rPr>
            </w:pPr>
            <w:r w:rsidRPr="00C16F34">
              <w:rPr>
                <w:rFonts w:ascii="Lato" w:hAnsi="Lato"/>
              </w:rPr>
              <w:t>1,415,910.6</w:t>
            </w:r>
          </w:p>
        </w:tc>
        <w:tc>
          <w:tcPr>
            <w:tcW w:w="0" w:type="auto"/>
            <w:vAlign w:val="center"/>
            <w:hideMark/>
          </w:tcPr>
          <w:p w14:paraId="57084E7C" w14:textId="77777777" w:rsidR="003A7FD7" w:rsidRPr="00C16F34" w:rsidRDefault="003A7FD7" w:rsidP="004C30A8">
            <w:pPr>
              <w:rPr>
                <w:rFonts w:ascii="Lato" w:hAnsi="Lato"/>
              </w:rPr>
            </w:pPr>
            <w:r w:rsidRPr="00C16F34">
              <w:rPr>
                <w:rFonts w:ascii="Lato" w:hAnsi="Lato"/>
              </w:rPr>
              <w:t>2,796,303.7</w:t>
            </w:r>
          </w:p>
        </w:tc>
        <w:tc>
          <w:tcPr>
            <w:tcW w:w="0" w:type="auto"/>
            <w:vAlign w:val="center"/>
            <w:hideMark/>
          </w:tcPr>
          <w:p w14:paraId="74B7C1D0" w14:textId="77777777" w:rsidR="003A7FD7" w:rsidRPr="00C16F34" w:rsidRDefault="003A7FD7" w:rsidP="004C30A8">
            <w:pPr>
              <w:rPr>
                <w:rFonts w:ascii="Lato" w:hAnsi="Lato"/>
              </w:rPr>
            </w:pPr>
            <w:r w:rsidRPr="00C16F34">
              <w:rPr>
                <w:rFonts w:ascii="Lato" w:hAnsi="Lato"/>
              </w:rPr>
              <w:t>9,078,411.3</w:t>
            </w:r>
          </w:p>
        </w:tc>
      </w:tr>
      <w:tr w:rsidR="003A7FD7" w:rsidRPr="00F3394A" w14:paraId="67DC11A1" w14:textId="77777777" w:rsidTr="004C30A8">
        <w:trPr>
          <w:tblCellSpacing w:w="15" w:type="dxa"/>
        </w:trPr>
        <w:tc>
          <w:tcPr>
            <w:tcW w:w="0" w:type="auto"/>
            <w:vAlign w:val="center"/>
            <w:hideMark/>
          </w:tcPr>
          <w:p w14:paraId="518FC4A9" w14:textId="77777777" w:rsidR="003A7FD7" w:rsidRPr="00B20840" w:rsidRDefault="003A7FD7" w:rsidP="004C30A8">
            <w:pPr>
              <w:rPr>
                <w:rFonts w:ascii="Lato" w:hAnsi="Lato"/>
                <w:b/>
                <w:bCs/>
              </w:rPr>
            </w:pPr>
            <w:r w:rsidRPr="00B20840">
              <w:rPr>
                <w:rFonts w:ascii="Lato" w:hAnsi="Lato"/>
                <w:b/>
                <w:bCs/>
              </w:rPr>
              <w:t>Maximum Value</w:t>
            </w:r>
          </w:p>
        </w:tc>
        <w:tc>
          <w:tcPr>
            <w:tcW w:w="0" w:type="auto"/>
            <w:vAlign w:val="center"/>
            <w:hideMark/>
          </w:tcPr>
          <w:p w14:paraId="13787398" w14:textId="77777777" w:rsidR="003A7FD7" w:rsidRPr="00C16F34" w:rsidRDefault="003A7FD7" w:rsidP="004C30A8">
            <w:pPr>
              <w:rPr>
                <w:rFonts w:ascii="Lato" w:hAnsi="Lato"/>
              </w:rPr>
            </w:pPr>
            <w:r w:rsidRPr="00C16F34">
              <w:rPr>
                <w:rFonts w:ascii="Lato" w:hAnsi="Lato"/>
              </w:rPr>
              <w:t>18,822,768.8</w:t>
            </w:r>
          </w:p>
        </w:tc>
        <w:tc>
          <w:tcPr>
            <w:tcW w:w="0" w:type="auto"/>
            <w:vAlign w:val="center"/>
            <w:hideMark/>
          </w:tcPr>
          <w:p w14:paraId="0EF74CCA" w14:textId="77777777" w:rsidR="003A7FD7" w:rsidRPr="00C16F34" w:rsidRDefault="003A7FD7" w:rsidP="004C30A8">
            <w:pPr>
              <w:rPr>
                <w:rFonts w:ascii="Lato" w:hAnsi="Lato"/>
              </w:rPr>
            </w:pPr>
            <w:r w:rsidRPr="00C16F34">
              <w:rPr>
                <w:rFonts w:ascii="Lato" w:hAnsi="Lato"/>
              </w:rPr>
              <w:t>6,123,912.4</w:t>
            </w:r>
          </w:p>
        </w:tc>
        <w:tc>
          <w:tcPr>
            <w:tcW w:w="0" w:type="auto"/>
            <w:vAlign w:val="center"/>
            <w:hideMark/>
          </w:tcPr>
          <w:p w14:paraId="40498832" w14:textId="77777777" w:rsidR="003A7FD7" w:rsidRPr="00C16F34" w:rsidRDefault="003A7FD7" w:rsidP="004C30A8">
            <w:pPr>
              <w:rPr>
                <w:rFonts w:ascii="Lato" w:hAnsi="Lato"/>
              </w:rPr>
            </w:pPr>
            <w:r w:rsidRPr="00C16F34">
              <w:rPr>
                <w:rFonts w:ascii="Lato" w:hAnsi="Lato"/>
              </w:rPr>
              <w:t>2,142,619.4</w:t>
            </w:r>
          </w:p>
        </w:tc>
        <w:tc>
          <w:tcPr>
            <w:tcW w:w="0" w:type="auto"/>
            <w:vAlign w:val="center"/>
            <w:hideMark/>
          </w:tcPr>
          <w:p w14:paraId="5FFAC373" w14:textId="77777777" w:rsidR="003A7FD7" w:rsidRPr="00C16F34" w:rsidRDefault="003A7FD7" w:rsidP="004C30A8">
            <w:pPr>
              <w:rPr>
                <w:rFonts w:ascii="Lato" w:hAnsi="Lato"/>
              </w:rPr>
            </w:pPr>
            <w:r w:rsidRPr="00C16F34">
              <w:rPr>
                <w:rFonts w:ascii="Lato" w:hAnsi="Lato"/>
              </w:rPr>
              <w:t>3,981,293.0</w:t>
            </w:r>
          </w:p>
        </w:tc>
        <w:tc>
          <w:tcPr>
            <w:tcW w:w="0" w:type="auto"/>
            <w:vAlign w:val="center"/>
            <w:hideMark/>
          </w:tcPr>
          <w:p w14:paraId="3228F216" w14:textId="77777777" w:rsidR="003A7FD7" w:rsidRPr="00C16F34" w:rsidRDefault="003A7FD7" w:rsidP="004C30A8">
            <w:pPr>
              <w:rPr>
                <w:rFonts w:ascii="Lato" w:hAnsi="Lato"/>
              </w:rPr>
            </w:pPr>
            <w:r w:rsidRPr="00C16F34">
              <w:rPr>
                <w:rFonts w:ascii="Lato" w:hAnsi="Lato"/>
              </w:rPr>
              <w:t>12,698,856.4</w:t>
            </w:r>
          </w:p>
        </w:tc>
      </w:tr>
      <w:tr w:rsidR="003A7FD7" w:rsidRPr="00F3394A" w14:paraId="131BF219" w14:textId="77777777" w:rsidTr="004C30A8">
        <w:trPr>
          <w:tblCellSpacing w:w="15" w:type="dxa"/>
        </w:trPr>
        <w:tc>
          <w:tcPr>
            <w:tcW w:w="0" w:type="auto"/>
            <w:vAlign w:val="center"/>
            <w:hideMark/>
          </w:tcPr>
          <w:p w14:paraId="009D2CF3" w14:textId="77777777" w:rsidR="003A7FD7" w:rsidRPr="00B20840" w:rsidRDefault="003A7FD7" w:rsidP="004C30A8">
            <w:pPr>
              <w:rPr>
                <w:rFonts w:ascii="Lato" w:hAnsi="Lato"/>
                <w:b/>
                <w:bCs/>
              </w:rPr>
            </w:pPr>
            <w:r w:rsidRPr="00B20840">
              <w:rPr>
                <w:rFonts w:ascii="Lato" w:hAnsi="Lato"/>
                <w:b/>
                <w:bCs/>
              </w:rPr>
              <w:t>Skewness</w:t>
            </w:r>
          </w:p>
        </w:tc>
        <w:tc>
          <w:tcPr>
            <w:tcW w:w="0" w:type="auto"/>
            <w:vAlign w:val="center"/>
            <w:hideMark/>
          </w:tcPr>
          <w:p w14:paraId="28D2297D" w14:textId="77777777" w:rsidR="003A7FD7" w:rsidRPr="00C16F34" w:rsidRDefault="003A7FD7" w:rsidP="004C30A8">
            <w:pPr>
              <w:rPr>
                <w:rFonts w:ascii="Lato" w:hAnsi="Lato"/>
              </w:rPr>
            </w:pPr>
            <w:r w:rsidRPr="00C16F34">
              <w:rPr>
                <w:rFonts w:ascii="Lato" w:hAnsi="Lato"/>
              </w:rPr>
              <w:t>0.55</w:t>
            </w:r>
          </w:p>
        </w:tc>
        <w:tc>
          <w:tcPr>
            <w:tcW w:w="0" w:type="auto"/>
            <w:vAlign w:val="center"/>
            <w:hideMark/>
          </w:tcPr>
          <w:p w14:paraId="218E77A1" w14:textId="77777777" w:rsidR="003A7FD7" w:rsidRPr="00C16F34" w:rsidRDefault="003A7FD7" w:rsidP="004C30A8">
            <w:pPr>
              <w:rPr>
                <w:rFonts w:ascii="Lato" w:hAnsi="Lato"/>
              </w:rPr>
            </w:pPr>
            <w:r w:rsidRPr="00C16F34">
              <w:rPr>
                <w:rFonts w:ascii="Lato" w:hAnsi="Lato"/>
              </w:rPr>
              <w:t>0.49</w:t>
            </w:r>
          </w:p>
        </w:tc>
        <w:tc>
          <w:tcPr>
            <w:tcW w:w="0" w:type="auto"/>
            <w:vAlign w:val="center"/>
            <w:hideMark/>
          </w:tcPr>
          <w:p w14:paraId="71902AF2" w14:textId="77777777" w:rsidR="003A7FD7" w:rsidRPr="00C16F34" w:rsidRDefault="003A7FD7" w:rsidP="004C30A8">
            <w:pPr>
              <w:rPr>
                <w:rFonts w:ascii="Lato" w:hAnsi="Lato"/>
              </w:rPr>
            </w:pPr>
            <w:r w:rsidRPr="00C16F34">
              <w:rPr>
                <w:rFonts w:ascii="Lato" w:hAnsi="Lato"/>
              </w:rPr>
              <w:t>0.68</w:t>
            </w:r>
          </w:p>
        </w:tc>
        <w:tc>
          <w:tcPr>
            <w:tcW w:w="0" w:type="auto"/>
            <w:vAlign w:val="center"/>
            <w:hideMark/>
          </w:tcPr>
          <w:p w14:paraId="42CC8B19" w14:textId="77777777" w:rsidR="003A7FD7" w:rsidRPr="00C16F34" w:rsidRDefault="003A7FD7" w:rsidP="004C30A8">
            <w:pPr>
              <w:rPr>
                <w:rFonts w:ascii="Lato" w:hAnsi="Lato"/>
              </w:rPr>
            </w:pPr>
            <w:r w:rsidRPr="00C16F34">
              <w:rPr>
                <w:rFonts w:ascii="Lato" w:hAnsi="Lato"/>
              </w:rPr>
              <w:t>0.52</w:t>
            </w:r>
          </w:p>
        </w:tc>
        <w:tc>
          <w:tcPr>
            <w:tcW w:w="0" w:type="auto"/>
            <w:vAlign w:val="center"/>
            <w:hideMark/>
          </w:tcPr>
          <w:p w14:paraId="3C012602" w14:textId="77777777" w:rsidR="003A7FD7" w:rsidRPr="00C16F34" w:rsidRDefault="003A7FD7" w:rsidP="004C30A8">
            <w:pPr>
              <w:rPr>
                <w:rFonts w:ascii="Lato" w:hAnsi="Lato"/>
              </w:rPr>
            </w:pPr>
            <w:r w:rsidRPr="00C16F34">
              <w:rPr>
                <w:rFonts w:ascii="Lato" w:hAnsi="Lato"/>
              </w:rPr>
              <w:t>0.58</w:t>
            </w:r>
          </w:p>
        </w:tc>
      </w:tr>
      <w:tr w:rsidR="003A7FD7" w:rsidRPr="00F3394A" w14:paraId="3CBB859F" w14:textId="77777777" w:rsidTr="004C30A8">
        <w:trPr>
          <w:tblCellSpacing w:w="15" w:type="dxa"/>
        </w:trPr>
        <w:tc>
          <w:tcPr>
            <w:tcW w:w="0" w:type="auto"/>
            <w:vAlign w:val="center"/>
            <w:hideMark/>
          </w:tcPr>
          <w:p w14:paraId="3223549E" w14:textId="77777777" w:rsidR="003A7FD7" w:rsidRPr="00B20840" w:rsidRDefault="003A7FD7" w:rsidP="004C30A8">
            <w:pPr>
              <w:rPr>
                <w:rFonts w:ascii="Lato" w:hAnsi="Lato"/>
                <w:b/>
                <w:bCs/>
              </w:rPr>
            </w:pPr>
            <w:r w:rsidRPr="00B20840">
              <w:rPr>
                <w:rFonts w:ascii="Lato" w:hAnsi="Lato"/>
                <w:b/>
                <w:bCs/>
              </w:rPr>
              <w:t>Kurtosis</w:t>
            </w:r>
          </w:p>
        </w:tc>
        <w:tc>
          <w:tcPr>
            <w:tcW w:w="0" w:type="auto"/>
            <w:vAlign w:val="center"/>
            <w:hideMark/>
          </w:tcPr>
          <w:p w14:paraId="1071F955" w14:textId="77777777" w:rsidR="003A7FD7" w:rsidRPr="00C16F34" w:rsidRDefault="003A7FD7" w:rsidP="004C30A8">
            <w:pPr>
              <w:rPr>
                <w:rFonts w:ascii="Lato" w:hAnsi="Lato"/>
              </w:rPr>
            </w:pPr>
            <w:r w:rsidRPr="00C16F34">
              <w:rPr>
                <w:rFonts w:ascii="Lato" w:hAnsi="Lato"/>
              </w:rPr>
              <w:t>-1.24</w:t>
            </w:r>
          </w:p>
        </w:tc>
        <w:tc>
          <w:tcPr>
            <w:tcW w:w="0" w:type="auto"/>
            <w:vAlign w:val="center"/>
            <w:hideMark/>
          </w:tcPr>
          <w:p w14:paraId="7F76F3BD" w14:textId="77777777" w:rsidR="003A7FD7" w:rsidRPr="00C16F34" w:rsidRDefault="003A7FD7" w:rsidP="004C30A8">
            <w:pPr>
              <w:rPr>
                <w:rFonts w:ascii="Lato" w:hAnsi="Lato"/>
              </w:rPr>
            </w:pPr>
            <w:r w:rsidRPr="00C16F34">
              <w:rPr>
                <w:rFonts w:ascii="Lato" w:hAnsi="Lato"/>
              </w:rPr>
              <w:t>-1.10</w:t>
            </w:r>
          </w:p>
        </w:tc>
        <w:tc>
          <w:tcPr>
            <w:tcW w:w="0" w:type="auto"/>
            <w:vAlign w:val="center"/>
            <w:hideMark/>
          </w:tcPr>
          <w:p w14:paraId="11718CE7" w14:textId="77777777" w:rsidR="003A7FD7" w:rsidRPr="00C16F34" w:rsidRDefault="003A7FD7" w:rsidP="004C30A8">
            <w:pPr>
              <w:rPr>
                <w:rFonts w:ascii="Lato" w:hAnsi="Lato"/>
              </w:rPr>
            </w:pPr>
            <w:r w:rsidRPr="00C16F34">
              <w:rPr>
                <w:rFonts w:ascii="Lato" w:hAnsi="Lato"/>
              </w:rPr>
              <w:t>-1.02</w:t>
            </w:r>
          </w:p>
        </w:tc>
        <w:tc>
          <w:tcPr>
            <w:tcW w:w="0" w:type="auto"/>
            <w:vAlign w:val="center"/>
            <w:hideMark/>
          </w:tcPr>
          <w:p w14:paraId="4C373B7B" w14:textId="77777777" w:rsidR="003A7FD7" w:rsidRPr="00C16F34" w:rsidRDefault="003A7FD7" w:rsidP="004C30A8">
            <w:pPr>
              <w:rPr>
                <w:rFonts w:ascii="Lato" w:hAnsi="Lato"/>
              </w:rPr>
            </w:pPr>
            <w:r w:rsidRPr="00C16F34">
              <w:rPr>
                <w:rFonts w:ascii="Lato" w:hAnsi="Lato"/>
              </w:rPr>
              <w:t>-1.15</w:t>
            </w:r>
          </w:p>
        </w:tc>
        <w:tc>
          <w:tcPr>
            <w:tcW w:w="0" w:type="auto"/>
            <w:vAlign w:val="center"/>
            <w:hideMark/>
          </w:tcPr>
          <w:p w14:paraId="3F42BC4C" w14:textId="77777777" w:rsidR="003A7FD7" w:rsidRDefault="003A7FD7" w:rsidP="004C30A8">
            <w:pPr>
              <w:rPr>
                <w:rFonts w:ascii="Lato" w:hAnsi="Lato"/>
              </w:rPr>
            </w:pPr>
            <w:r w:rsidRPr="00C16F34">
              <w:rPr>
                <w:rFonts w:ascii="Lato" w:hAnsi="Lato"/>
              </w:rPr>
              <w:t>-1.21</w:t>
            </w:r>
          </w:p>
          <w:p w14:paraId="7DF1B50C" w14:textId="77777777" w:rsidR="003A7FD7" w:rsidRPr="00C16F34" w:rsidRDefault="003A7FD7" w:rsidP="004C30A8">
            <w:pPr>
              <w:rPr>
                <w:rFonts w:ascii="Lato" w:hAnsi="Lato"/>
              </w:rPr>
            </w:pPr>
          </w:p>
        </w:tc>
      </w:tr>
    </w:tbl>
    <w:p w14:paraId="0101ECC6" w14:textId="77777777" w:rsidR="003A7FD7" w:rsidRPr="00C16F34" w:rsidRDefault="003A7FD7" w:rsidP="003A7FD7">
      <w:pPr>
        <w:rPr>
          <w:rFonts w:ascii="Lato" w:hAnsi="Lato"/>
        </w:rPr>
      </w:pPr>
      <w:r w:rsidRPr="0026488F">
        <w:rPr>
          <w:rFonts w:ascii="Lato" w:hAnsi="Lato"/>
          <w:b/>
          <w:bCs/>
          <w:sz w:val="28"/>
          <w:szCs w:val="28"/>
        </w:rPr>
        <w:t>3. Interpretation of Results</w:t>
      </w:r>
      <w:r w:rsidRPr="0026488F">
        <w:rPr>
          <w:rFonts w:ascii="Lato" w:hAnsi="Lato"/>
          <w:b/>
          <w:bCs/>
          <w:sz w:val="28"/>
          <w:szCs w:val="28"/>
        </w:rPr>
        <w:br/>
      </w:r>
      <w:r w:rsidRPr="00C16F34">
        <w:rPr>
          <w:rFonts w:ascii="Lato" w:hAnsi="Lato"/>
          <w:b/>
          <w:bCs/>
        </w:rPr>
        <w:t>Mean &amp; Median</w:t>
      </w:r>
      <w:r>
        <w:rPr>
          <w:rFonts w:ascii="Lato" w:hAnsi="Lato"/>
          <w:b/>
          <w:bCs/>
        </w:rPr>
        <w:t>:</w:t>
      </w:r>
      <w:r w:rsidRPr="00C16F34">
        <w:rPr>
          <w:rFonts w:ascii="Lato" w:hAnsi="Lato"/>
        </w:rPr>
        <w:t xml:space="preserve"> The average total consumer spending is 15.72 trillion USD, with a median value of 15.02 trillion USD, indicating stable growth in consumption.</w:t>
      </w:r>
      <w:r w:rsidRPr="00C16F34">
        <w:rPr>
          <w:rFonts w:ascii="Lato" w:hAnsi="Lato"/>
        </w:rPr>
        <w:br/>
      </w:r>
      <w:r w:rsidRPr="00C16F34">
        <w:rPr>
          <w:rFonts w:ascii="Lato" w:hAnsi="Lato"/>
          <w:b/>
          <w:bCs/>
        </w:rPr>
        <w:t>Standard Deviation &amp; Variance</w:t>
      </w:r>
      <w:r w:rsidRPr="00C16F34">
        <w:rPr>
          <w:rFonts w:ascii="Lato" w:hAnsi="Lato"/>
        </w:rPr>
        <w:t>: Consumer spending varies significantly, with the highest fluctuation seen in total PCE (2.02 trillion USD deviation) and services.</w:t>
      </w:r>
      <w:r w:rsidRPr="00C16F34">
        <w:rPr>
          <w:rFonts w:ascii="Lato" w:hAnsi="Lato"/>
        </w:rPr>
        <w:br/>
      </w:r>
      <w:r w:rsidRPr="00C16F34">
        <w:rPr>
          <w:rFonts w:ascii="Lato" w:hAnsi="Lato"/>
          <w:b/>
          <w:bCs/>
        </w:rPr>
        <w:t>Min &amp; Max Values:</w:t>
      </w:r>
      <w:r w:rsidRPr="00C16F34">
        <w:rPr>
          <w:rFonts w:ascii="Lato" w:hAnsi="Lato"/>
        </w:rPr>
        <w:t xml:space="preserve"> Consumer spending dipped to its nadir in 2017 ($13.29 trillion) and reached its zenith in 2023 ($18.82 trillion).</w:t>
      </w:r>
      <w:r w:rsidRPr="00C16F34">
        <w:rPr>
          <w:rFonts w:ascii="Lato" w:hAnsi="Lato"/>
        </w:rPr>
        <w:br/>
      </w:r>
      <w:r w:rsidRPr="00C16F34">
        <w:rPr>
          <w:rFonts w:ascii="Lato" w:hAnsi="Lato"/>
          <w:b/>
          <w:bCs/>
        </w:rPr>
        <w:t>Skewness:</w:t>
      </w:r>
      <w:r w:rsidRPr="00C16F34">
        <w:rPr>
          <w:rFonts w:ascii="Lato" w:hAnsi="Lato"/>
        </w:rPr>
        <w:t xml:space="preserve"> A gentle positive skew in all categories suggests there is a progressive change in consumer spending.</w:t>
      </w:r>
      <w:r w:rsidRPr="00C16F34">
        <w:rPr>
          <w:rFonts w:ascii="Lato" w:hAnsi="Lato"/>
        </w:rPr>
        <w:br/>
      </w:r>
      <w:r w:rsidRPr="00C16F34">
        <w:rPr>
          <w:rFonts w:ascii="Lato" w:hAnsi="Lato"/>
          <w:b/>
          <w:bCs/>
        </w:rPr>
        <w:t>Kurtosis:</w:t>
      </w:r>
      <w:r w:rsidRPr="00C16F34">
        <w:rPr>
          <w:rFonts w:ascii="Lato" w:hAnsi="Lato"/>
        </w:rPr>
        <w:t xml:space="preserve"> Absence of kurtosis indicates a negative resultant which means spending trends have less variation than the norm and thus are less extreme.</w:t>
      </w:r>
    </w:p>
    <w:p w14:paraId="41E50A66" w14:textId="77777777" w:rsidR="003A7FD7" w:rsidRPr="00F3394A" w:rsidRDefault="003A7FD7" w:rsidP="003A7FD7">
      <w:r>
        <w:rPr>
          <w:noProof/>
        </w:rPr>
        <w:lastRenderedPageBreak/>
        <w:drawing>
          <wp:inline distT="0" distB="0" distL="0" distR="0" wp14:anchorId="520B164A" wp14:editId="0E62FC96">
            <wp:extent cx="5943600" cy="3227070"/>
            <wp:effectExtent l="0" t="0" r="0" b="0"/>
            <wp:docPr id="1287944337" name="Picture 1" descr="A graph of the number of tre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44337" name="Picture 1" descr="A graph of the number of trend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227070"/>
                    </a:xfrm>
                    <a:prstGeom prst="rect">
                      <a:avLst/>
                    </a:prstGeom>
                  </pic:spPr>
                </pic:pic>
              </a:graphicData>
            </a:graphic>
          </wp:inline>
        </w:drawing>
      </w:r>
    </w:p>
    <w:p w14:paraId="0ACCB3D1" w14:textId="77777777" w:rsidR="003A7FD7" w:rsidRDefault="003A7FD7" w:rsidP="003A7FD7">
      <w:pPr>
        <w:rPr>
          <w:rFonts w:ascii="Open Sans" w:hAnsi="Open Sans" w:cs="Open Sans"/>
          <w:b/>
          <w:bCs/>
          <w:color w:val="172B4D"/>
          <w:shd w:val="clear" w:color="auto" w:fill="FFFFFF"/>
        </w:rPr>
      </w:pPr>
      <w:r w:rsidRPr="00FD2B34">
        <w:rPr>
          <w:rFonts w:ascii="Lato" w:hAnsi="Lato"/>
          <w:b/>
          <w:bCs/>
          <w:sz w:val="28"/>
          <w:szCs w:val="28"/>
        </w:rPr>
        <w:t>Consumer Spending Trend Analysis</w:t>
      </w:r>
      <w:r w:rsidRPr="00950E91">
        <w:rPr>
          <w:rFonts w:ascii="Open Sans" w:hAnsi="Open Sans" w:cs="Open Sans"/>
          <w:b/>
          <w:bCs/>
          <w:color w:val="172B4D"/>
          <w:shd w:val="clear" w:color="auto" w:fill="FFFFFF"/>
        </w:rPr>
        <w:br/>
      </w:r>
      <w:r w:rsidRPr="00C16F34">
        <w:rPr>
          <w:rFonts w:ascii="Lato" w:hAnsi="Lato"/>
        </w:rPr>
        <w:t>A line graph has been created for different categories of consumer spending from 2017 to 2023. This graph illustrates: the overall trend of consumer spending over different years, the effect of serious economic changes including recessions or spending stimuluses, and the comparison between spending on goods and services, spending on durable goods and non-durable goods.</w:t>
      </w:r>
      <w:r>
        <w:rPr>
          <w:rFonts w:ascii="Open Sans" w:hAnsi="Open Sans" w:cs="Open Sans"/>
          <w:color w:val="172B4D"/>
          <w:shd w:val="clear" w:color="auto" w:fill="FFFFFF"/>
        </w:rPr>
        <w:br/>
      </w:r>
    </w:p>
    <w:p w14:paraId="6A1AFFD0" w14:textId="77777777" w:rsidR="003A7FD7" w:rsidRDefault="003A7FD7" w:rsidP="003A7FD7">
      <w:pPr>
        <w:rPr>
          <w:rFonts w:ascii="Open Sans" w:hAnsi="Open Sans" w:cs="Open Sans"/>
          <w:color w:val="172B4D"/>
          <w:shd w:val="clear" w:color="auto" w:fill="FFFFFF"/>
        </w:rPr>
      </w:pPr>
      <w:r w:rsidRPr="0026488F">
        <w:rPr>
          <w:rFonts w:ascii="Lato" w:hAnsi="Lato"/>
          <w:b/>
          <w:bCs/>
          <w:sz w:val="28"/>
          <w:szCs w:val="28"/>
        </w:rPr>
        <w:t>Conclusion</w:t>
      </w:r>
      <w:r w:rsidRPr="0026488F">
        <w:rPr>
          <w:rFonts w:ascii="Lato" w:hAnsi="Lato"/>
          <w:b/>
          <w:bCs/>
          <w:sz w:val="28"/>
          <w:szCs w:val="28"/>
        </w:rPr>
        <w:br/>
      </w:r>
      <w:r w:rsidRPr="00C16F34">
        <w:rPr>
          <w:rFonts w:ascii="Lato" w:hAnsi="Lato"/>
        </w:rPr>
        <w:t>This analysis is useful to understand how consumer behavior changes over time. The analysis reveals increasing economic growth at certain intervals. Analysis like this would help economists, policymakers, and business analysts to address changes in consumer spending and make informed predictions about the economy.</w:t>
      </w:r>
    </w:p>
    <w:p w14:paraId="28D4B2D1" w14:textId="77777777" w:rsidR="003A7FD7" w:rsidRDefault="003A7FD7" w:rsidP="003A7FD7">
      <w:r w:rsidRPr="0026488F">
        <w:rPr>
          <w:rFonts w:ascii="Lato" w:hAnsi="Lato"/>
          <w:b/>
          <w:bCs/>
          <w:sz w:val="28"/>
          <w:szCs w:val="28"/>
        </w:rPr>
        <w:t>Source:</w:t>
      </w:r>
      <w:r w:rsidRPr="00FD2B34">
        <w:rPr>
          <w:rFonts w:ascii="Lato" w:hAnsi="Lato"/>
          <w:b/>
          <w:bCs/>
          <w:sz w:val="28"/>
          <w:szCs w:val="28"/>
        </w:rPr>
        <w:t xml:space="preserve"> </w:t>
      </w:r>
      <w:hyperlink r:id="rId35" w:anchor="eyJhcHBpZCI6NzAsInN0ZXBzIjpbMSwyOSwyNSwzMSwyNl0sImRhdGEiOltbIlRhYmxlSWQiLCI1MzQiXSxbIk1ham9yX0FyZWEiLCIwIl0sWyJTdGF0ZSIsWyIwIl1dXX0=" w:history="1">
        <w:r w:rsidRPr="00C16F34">
          <w:rPr>
            <w:rStyle w:val="Hyperlink"/>
            <w:rFonts w:ascii="Lato" w:hAnsi="Lato" w:cs="Open Sans"/>
            <w:shd w:val="clear" w:color="auto" w:fill="FFFFFF"/>
          </w:rPr>
          <w:t>https://apps.bea.gov/itable/?ReqID=70&amp;step=1&amp;_gl=1*1aziiby*_ga*MTYzOTM5MzYxMi4xNzM4MDEyMzUx*_ga_J4698JNNFT*MTczOTIyNDE5NC4yLjEuMTczOTIyOTg1NC41Mi4wLjA.#eyJhcHBpZCI6NzAsInN0ZXBzIjpbMSwyOSwyNSwzMSwyNl0sImRhdGEiOltbIlRhYmxlSWQiLCI1MzQiXSxbIk1ham9yX0FyZWEiLCIwIl0sWyJTdGF0ZSIsWyIwIl1dXX0=</w:t>
        </w:r>
      </w:hyperlink>
      <w:r>
        <w:rPr>
          <w:rFonts w:ascii="Open Sans" w:hAnsi="Open Sans" w:cs="Open Sans"/>
          <w:color w:val="172B4D"/>
          <w:shd w:val="clear" w:color="auto" w:fill="FFFFFF"/>
        </w:rPr>
        <w:t xml:space="preserve"> </w:t>
      </w:r>
      <w:r>
        <w:rPr>
          <w:rFonts w:ascii="Open Sans" w:hAnsi="Open Sans" w:cs="Open Sans"/>
          <w:color w:val="172B4D"/>
          <w:shd w:val="clear" w:color="auto" w:fill="FFFFFF"/>
        </w:rPr>
        <w:br/>
      </w:r>
    </w:p>
    <w:p w14:paraId="02DCD71E" w14:textId="77777777" w:rsidR="003A7FD7" w:rsidRDefault="003A7FD7" w:rsidP="003A7FD7">
      <w:pPr>
        <w:rPr>
          <w:b/>
          <w:bCs/>
        </w:rPr>
      </w:pPr>
    </w:p>
    <w:p w14:paraId="6D354F8B" w14:textId="77777777" w:rsidR="003A7FD7" w:rsidRDefault="003A7FD7" w:rsidP="003A7FD7">
      <w:pPr>
        <w:rPr>
          <w:rFonts w:ascii="Lato" w:hAnsi="Lato"/>
          <w:b/>
          <w:bCs/>
          <w:sz w:val="32"/>
          <w:szCs w:val="32"/>
        </w:rPr>
      </w:pPr>
    </w:p>
    <w:p w14:paraId="313989CD" w14:textId="77777777" w:rsidR="003A7FD7" w:rsidRDefault="003A7FD7" w:rsidP="003A7FD7">
      <w:pPr>
        <w:rPr>
          <w:rFonts w:ascii="Lato" w:hAnsi="Lato"/>
          <w:b/>
          <w:bCs/>
          <w:sz w:val="32"/>
          <w:szCs w:val="32"/>
          <w:u w:val="single"/>
        </w:rPr>
      </w:pPr>
      <w:r w:rsidRPr="003A7FD7">
        <w:rPr>
          <w:rFonts w:ascii="Lato" w:hAnsi="Lato"/>
          <w:b/>
          <w:bCs/>
          <w:sz w:val="32"/>
          <w:szCs w:val="32"/>
          <w:u w:val="single"/>
        </w:rPr>
        <w:t>Descriptive Statistics of Inflation (2015-Present)</w:t>
      </w:r>
    </w:p>
    <w:p w14:paraId="3E20A9FD" w14:textId="77777777" w:rsidR="003A7FD7" w:rsidRPr="003A7FD7" w:rsidRDefault="003A7FD7" w:rsidP="003A7FD7">
      <w:pPr>
        <w:rPr>
          <w:rFonts w:ascii="Lato" w:hAnsi="Lato"/>
          <w:b/>
          <w:bCs/>
          <w:sz w:val="32"/>
          <w:szCs w:val="32"/>
          <w:u w:val="single"/>
        </w:rPr>
      </w:pPr>
    </w:p>
    <w:p w14:paraId="07684316" w14:textId="77777777" w:rsidR="003A7FD7" w:rsidRPr="00A859EB" w:rsidRDefault="003A7FD7" w:rsidP="003A7FD7">
      <w:pPr>
        <w:rPr>
          <w:b/>
          <w:bCs/>
        </w:rPr>
      </w:pPr>
      <w:r w:rsidRPr="0026488F">
        <w:rPr>
          <w:rFonts w:ascii="Lato" w:hAnsi="Lato"/>
          <w:b/>
          <w:bCs/>
          <w:sz w:val="28"/>
          <w:szCs w:val="28"/>
        </w:rPr>
        <w:t>1. Overview of Inflation (2015-Present)</w:t>
      </w:r>
      <w:r w:rsidRPr="0026488F">
        <w:rPr>
          <w:rFonts w:ascii="Lato" w:hAnsi="Lato"/>
          <w:b/>
          <w:bCs/>
          <w:sz w:val="28"/>
          <w:szCs w:val="28"/>
        </w:rPr>
        <w:br/>
      </w:r>
      <w:r w:rsidRPr="00C16F34">
        <w:rPr>
          <w:rFonts w:ascii="Lato" w:hAnsi="Lato"/>
        </w:rPr>
        <w:t xml:space="preserve">The report examines inflation from 2015 to the present. The analysis utilizes descriptive measures as mean, median, standard deviation, variance, skewness, and kurtosis. It </w:t>
      </w:r>
      <w:r w:rsidRPr="00C16F34">
        <w:rPr>
          <w:rFonts w:ascii="Lato" w:hAnsi="Lato"/>
        </w:rPr>
        <w:lastRenderedPageBreak/>
        <w:t>Additionally includes an inflation graphic to evaluate if the economy shifts over time.</w:t>
      </w:r>
      <w:r w:rsidR="00331BA6">
        <w:rPr>
          <w:b/>
          <w:bCs/>
          <w:noProof/>
          <w14:ligatures w14:val="standardContextual"/>
        </w:rPr>
        <w:pict w14:anchorId="128000A2">
          <v:rect id="_x0000_i1025" alt="" style="width:280.8pt;height:.05pt;mso-width-percent:0;mso-height-percent:0;mso-width-percent:0;mso-height-percent:0" o:hrpct="600" o:hralign="center" o:hrstd="t" o:hr="t" fillcolor="#a0a0a0" stroked="f"/>
        </w:pict>
      </w:r>
    </w:p>
    <w:p w14:paraId="45E24CA7" w14:textId="77777777" w:rsidR="003A7FD7" w:rsidRPr="00C92F0D" w:rsidRDefault="003A7FD7" w:rsidP="003A7FD7">
      <w:pPr>
        <w:rPr>
          <w:rFonts w:ascii="Lato" w:hAnsi="Lato"/>
          <w:b/>
          <w:bCs/>
          <w:sz w:val="28"/>
          <w:szCs w:val="28"/>
        </w:rPr>
      </w:pPr>
      <w:r w:rsidRPr="00C92F0D">
        <w:rPr>
          <w:rFonts w:ascii="Lato" w:hAnsi="Lato"/>
          <w:b/>
          <w:bCs/>
          <w:sz w:val="28"/>
          <w:szCs w:val="28"/>
        </w:rPr>
        <w:t>2. Descriptive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2163"/>
        <w:gridCol w:w="2458"/>
      </w:tblGrid>
      <w:tr w:rsidR="003A7FD7" w:rsidRPr="00A859EB" w14:paraId="2598F954" w14:textId="77777777" w:rsidTr="004C30A8">
        <w:trPr>
          <w:tblHeader/>
          <w:tblCellSpacing w:w="15" w:type="dxa"/>
        </w:trPr>
        <w:tc>
          <w:tcPr>
            <w:tcW w:w="0" w:type="auto"/>
            <w:vAlign w:val="center"/>
            <w:hideMark/>
          </w:tcPr>
          <w:p w14:paraId="15A37C36" w14:textId="77777777" w:rsidR="003A7FD7" w:rsidRPr="00C16F34" w:rsidRDefault="003A7FD7" w:rsidP="004C30A8">
            <w:pPr>
              <w:rPr>
                <w:rFonts w:ascii="Lato" w:hAnsi="Lato"/>
              </w:rPr>
            </w:pPr>
            <w:r w:rsidRPr="00C16F34">
              <w:rPr>
                <w:rFonts w:ascii="Lato" w:hAnsi="Lato"/>
              </w:rPr>
              <w:t>Statistic</w:t>
            </w:r>
          </w:p>
        </w:tc>
        <w:tc>
          <w:tcPr>
            <w:tcW w:w="0" w:type="auto"/>
            <w:vAlign w:val="center"/>
            <w:hideMark/>
          </w:tcPr>
          <w:p w14:paraId="3BE0D96B" w14:textId="77777777" w:rsidR="003A7FD7" w:rsidRPr="00C16F34" w:rsidRDefault="003A7FD7" w:rsidP="004C30A8">
            <w:pPr>
              <w:rPr>
                <w:rFonts w:ascii="Lato" w:hAnsi="Lato"/>
              </w:rPr>
            </w:pPr>
            <w:r w:rsidRPr="00C16F34">
              <w:rPr>
                <w:rFonts w:ascii="Lato" w:hAnsi="Lato"/>
              </w:rPr>
              <w:t>First Half Inflation (%)</w:t>
            </w:r>
          </w:p>
        </w:tc>
        <w:tc>
          <w:tcPr>
            <w:tcW w:w="0" w:type="auto"/>
            <w:vAlign w:val="center"/>
            <w:hideMark/>
          </w:tcPr>
          <w:p w14:paraId="3C01A162" w14:textId="77777777" w:rsidR="003A7FD7" w:rsidRPr="00C16F34" w:rsidRDefault="003A7FD7" w:rsidP="004C30A8">
            <w:pPr>
              <w:rPr>
                <w:rFonts w:ascii="Lato" w:hAnsi="Lato"/>
              </w:rPr>
            </w:pPr>
            <w:r w:rsidRPr="00C16F34">
              <w:rPr>
                <w:rFonts w:ascii="Lato" w:hAnsi="Lato"/>
              </w:rPr>
              <w:t>Second Half Inflation (%)</w:t>
            </w:r>
          </w:p>
        </w:tc>
      </w:tr>
      <w:tr w:rsidR="003A7FD7" w:rsidRPr="00A859EB" w14:paraId="7A8C8E31" w14:textId="77777777" w:rsidTr="004C30A8">
        <w:trPr>
          <w:tblCellSpacing w:w="15" w:type="dxa"/>
        </w:trPr>
        <w:tc>
          <w:tcPr>
            <w:tcW w:w="0" w:type="auto"/>
            <w:vAlign w:val="center"/>
            <w:hideMark/>
          </w:tcPr>
          <w:p w14:paraId="78A1E55A" w14:textId="77777777" w:rsidR="003A7FD7" w:rsidRPr="00C16F34" w:rsidRDefault="003A7FD7" w:rsidP="004C30A8">
            <w:pPr>
              <w:rPr>
                <w:rFonts w:ascii="Lato" w:hAnsi="Lato"/>
              </w:rPr>
            </w:pPr>
            <w:r w:rsidRPr="00C16F34">
              <w:rPr>
                <w:rFonts w:ascii="Lato" w:hAnsi="Lato"/>
              </w:rPr>
              <w:t>Mean</w:t>
            </w:r>
          </w:p>
        </w:tc>
        <w:tc>
          <w:tcPr>
            <w:tcW w:w="0" w:type="auto"/>
            <w:vAlign w:val="center"/>
            <w:hideMark/>
          </w:tcPr>
          <w:p w14:paraId="75E8A5BA" w14:textId="77777777" w:rsidR="003A7FD7" w:rsidRPr="00C16F34" w:rsidRDefault="003A7FD7" w:rsidP="004C30A8">
            <w:pPr>
              <w:rPr>
                <w:rFonts w:ascii="Lato" w:hAnsi="Lato"/>
              </w:rPr>
            </w:pPr>
            <w:r w:rsidRPr="00C16F34">
              <w:rPr>
                <w:rFonts w:ascii="Lato" w:hAnsi="Lato"/>
              </w:rPr>
              <w:t>2.97</w:t>
            </w:r>
          </w:p>
        </w:tc>
        <w:tc>
          <w:tcPr>
            <w:tcW w:w="0" w:type="auto"/>
            <w:vAlign w:val="center"/>
            <w:hideMark/>
          </w:tcPr>
          <w:p w14:paraId="792AD078" w14:textId="77777777" w:rsidR="003A7FD7" w:rsidRPr="00C16F34" w:rsidRDefault="003A7FD7" w:rsidP="004C30A8">
            <w:pPr>
              <w:rPr>
                <w:rFonts w:ascii="Lato" w:hAnsi="Lato"/>
              </w:rPr>
            </w:pPr>
            <w:r w:rsidRPr="00C16F34">
              <w:rPr>
                <w:rFonts w:ascii="Lato" w:hAnsi="Lato"/>
              </w:rPr>
              <w:t>3.00</w:t>
            </w:r>
          </w:p>
        </w:tc>
      </w:tr>
      <w:tr w:rsidR="003A7FD7" w:rsidRPr="00A859EB" w14:paraId="7E820A03" w14:textId="77777777" w:rsidTr="004C30A8">
        <w:trPr>
          <w:tblCellSpacing w:w="15" w:type="dxa"/>
        </w:trPr>
        <w:tc>
          <w:tcPr>
            <w:tcW w:w="0" w:type="auto"/>
            <w:vAlign w:val="center"/>
            <w:hideMark/>
          </w:tcPr>
          <w:p w14:paraId="7D37DEB7" w14:textId="77777777" w:rsidR="003A7FD7" w:rsidRPr="00C16F34" w:rsidRDefault="003A7FD7" w:rsidP="004C30A8">
            <w:pPr>
              <w:rPr>
                <w:rFonts w:ascii="Lato" w:hAnsi="Lato"/>
              </w:rPr>
            </w:pPr>
            <w:r w:rsidRPr="00C16F34">
              <w:rPr>
                <w:rFonts w:ascii="Lato" w:hAnsi="Lato"/>
              </w:rPr>
              <w:t>Median</w:t>
            </w:r>
          </w:p>
        </w:tc>
        <w:tc>
          <w:tcPr>
            <w:tcW w:w="0" w:type="auto"/>
            <w:vAlign w:val="center"/>
            <w:hideMark/>
          </w:tcPr>
          <w:p w14:paraId="6368087E" w14:textId="77777777" w:rsidR="003A7FD7" w:rsidRPr="00C16F34" w:rsidRDefault="003A7FD7" w:rsidP="004C30A8">
            <w:pPr>
              <w:rPr>
                <w:rFonts w:ascii="Lato" w:hAnsi="Lato"/>
              </w:rPr>
            </w:pPr>
            <w:r w:rsidRPr="00C16F34">
              <w:rPr>
                <w:rFonts w:ascii="Lato" w:hAnsi="Lato"/>
              </w:rPr>
              <w:t>2.15</w:t>
            </w:r>
          </w:p>
        </w:tc>
        <w:tc>
          <w:tcPr>
            <w:tcW w:w="0" w:type="auto"/>
            <w:vAlign w:val="center"/>
            <w:hideMark/>
          </w:tcPr>
          <w:p w14:paraId="291AA6E9" w14:textId="77777777" w:rsidR="003A7FD7" w:rsidRPr="00C16F34" w:rsidRDefault="003A7FD7" w:rsidP="004C30A8">
            <w:pPr>
              <w:rPr>
                <w:rFonts w:ascii="Lato" w:hAnsi="Lato"/>
              </w:rPr>
            </w:pPr>
            <w:r w:rsidRPr="00C16F34">
              <w:rPr>
                <w:rFonts w:ascii="Lato" w:hAnsi="Lato"/>
              </w:rPr>
              <w:t>2.25</w:t>
            </w:r>
          </w:p>
        </w:tc>
      </w:tr>
      <w:tr w:rsidR="003A7FD7" w:rsidRPr="00A859EB" w14:paraId="6CBCA320" w14:textId="77777777" w:rsidTr="004C30A8">
        <w:trPr>
          <w:tblCellSpacing w:w="15" w:type="dxa"/>
        </w:trPr>
        <w:tc>
          <w:tcPr>
            <w:tcW w:w="0" w:type="auto"/>
            <w:vAlign w:val="center"/>
            <w:hideMark/>
          </w:tcPr>
          <w:p w14:paraId="5DC71F55" w14:textId="77777777" w:rsidR="003A7FD7" w:rsidRPr="00C16F34" w:rsidRDefault="003A7FD7" w:rsidP="004C30A8">
            <w:pPr>
              <w:rPr>
                <w:rFonts w:ascii="Lato" w:hAnsi="Lato"/>
              </w:rPr>
            </w:pPr>
            <w:r w:rsidRPr="00C16F34">
              <w:rPr>
                <w:rFonts w:ascii="Lato" w:hAnsi="Lato"/>
              </w:rPr>
              <w:t>Standard Deviation</w:t>
            </w:r>
          </w:p>
        </w:tc>
        <w:tc>
          <w:tcPr>
            <w:tcW w:w="0" w:type="auto"/>
            <w:vAlign w:val="center"/>
            <w:hideMark/>
          </w:tcPr>
          <w:p w14:paraId="3B09DEAA" w14:textId="77777777" w:rsidR="003A7FD7" w:rsidRPr="00C16F34" w:rsidRDefault="003A7FD7" w:rsidP="004C30A8">
            <w:pPr>
              <w:rPr>
                <w:rFonts w:ascii="Lato" w:hAnsi="Lato"/>
              </w:rPr>
            </w:pPr>
            <w:r w:rsidRPr="00C16F34">
              <w:rPr>
                <w:rFonts w:ascii="Lato" w:hAnsi="Lato"/>
              </w:rPr>
              <w:t>1.60</w:t>
            </w:r>
          </w:p>
        </w:tc>
        <w:tc>
          <w:tcPr>
            <w:tcW w:w="0" w:type="auto"/>
            <w:vAlign w:val="center"/>
            <w:hideMark/>
          </w:tcPr>
          <w:p w14:paraId="04AFF0FC" w14:textId="77777777" w:rsidR="003A7FD7" w:rsidRPr="00C16F34" w:rsidRDefault="003A7FD7" w:rsidP="004C30A8">
            <w:pPr>
              <w:rPr>
                <w:rFonts w:ascii="Lato" w:hAnsi="Lato"/>
              </w:rPr>
            </w:pPr>
            <w:r w:rsidRPr="00C16F34">
              <w:rPr>
                <w:rFonts w:ascii="Lato" w:hAnsi="Lato"/>
              </w:rPr>
              <w:t>1.49</w:t>
            </w:r>
          </w:p>
        </w:tc>
      </w:tr>
      <w:tr w:rsidR="003A7FD7" w:rsidRPr="00A859EB" w14:paraId="452D2931" w14:textId="77777777" w:rsidTr="004C30A8">
        <w:trPr>
          <w:tblCellSpacing w:w="15" w:type="dxa"/>
        </w:trPr>
        <w:tc>
          <w:tcPr>
            <w:tcW w:w="0" w:type="auto"/>
            <w:vAlign w:val="center"/>
            <w:hideMark/>
          </w:tcPr>
          <w:p w14:paraId="1BCAE994" w14:textId="77777777" w:rsidR="003A7FD7" w:rsidRPr="00C16F34" w:rsidRDefault="003A7FD7" w:rsidP="004C30A8">
            <w:pPr>
              <w:rPr>
                <w:rFonts w:ascii="Lato" w:hAnsi="Lato"/>
              </w:rPr>
            </w:pPr>
            <w:r w:rsidRPr="00C16F34">
              <w:rPr>
                <w:rFonts w:ascii="Lato" w:hAnsi="Lato"/>
              </w:rPr>
              <w:t>Variance</w:t>
            </w:r>
          </w:p>
        </w:tc>
        <w:tc>
          <w:tcPr>
            <w:tcW w:w="0" w:type="auto"/>
            <w:vAlign w:val="center"/>
            <w:hideMark/>
          </w:tcPr>
          <w:p w14:paraId="526F9C6B" w14:textId="77777777" w:rsidR="003A7FD7" w:rsidRPr="00C16F34" w:rsidRDefault="003A7FD7" w:rsidP="004C30A8">
            <w:pPr>
              <w:rPr>
                <w:rFonts w:ascii="Lato" w:hAnsi="Lato"/>
              </w:rPr>
            </w:pPr>
            <w:r w:rsidRPr="00C16F34">
              <w:rPr>
                <w:rFonts w:ascii="Lato" w:hAnsi="Lato"/>
              </w:rPr>
              <w:t>2.54</w:t>
            </w:r>
          </w:p>
        </w:tc>
        <w:tc>
          <w:tcPr>
            <w:tcW w:w="0" w:type="auto"/>
            <w:vAlign w:val="center"/>
            <w:hideMark/>
          </w:tcPr>
          <w:p w14:paraId="1ED0A3EB" w14:textId="77777777" w:rsidR="003A7FD7" w:rsidRPr="00C16F34" w:rsidRDefault="003A7FD7" w:rsidP="004C30A8">
            <w:pPr>
              <w:rPr>
                <w:rFonts w:ascii="Lato" w:hAnsi="Lato"/>
              </w:rPr>
            </w:pPr>
            <w:r w:rsidRPr="00C16F34">
              <w:rPr>
                <w:rFonts w:ascii="Lato" w:hAnsi="Lato"/>
              </w:rPr>
              <w:t>2.22</w:t>
            </w:r>
          </w:p>
        </w:tc>
      </w:tr>
      <w:tr w:rsidR="003A7FD7" w:rsidRPr="00A859EB" w14:paraId="4C0091E4" w14:textId="77777777" w:rsidTr="004C30A8">
        <w:trPr>
          <w:tblCellSpacing w:w="15" w:type="dxa"/>
        </w:trPr>
        <w:tc>
          <w:tcPr>
            <w:tcW w:w="0" w:type="auto"/>
            <w:vAlign w:val="center"/>
            <w:hideMark/>
          </w:tcPr>
          <w:p w14:paraId="709206D4" w14:textId="77777777" w:rsidR="003A7FD7" w:rsidRPr="00C16F34" w:rsidRDefault="003A7FD7" w:rsidP="004C30A8">
            <w:pPr>
              <w:rPr>
                <w:rFonts w:ascii="Lato" w:hAnsi="Lato"/>
              </w:rPr>
            </w:pPr>
            <w:r w:rsidRPr="00C16F34">
              <w:rPr>
                <w:rFonts w:ascii="Lato" w:hAnsi="Lato"/>
              </w:rPr>
              <w:t>Minimum Inflation Rate</w:t>
            </w:r>
          </w:p>
        </w:tc>
        <w:tc>
          <w:tcPr>
            <w:tcW w:w="0" w:type="auto"/>
            <w:vAlign w:val="center"/>
            <w:hideMark/>
          </w:tcPr>
          <w:p w14:paraId="2D1CDE8A" w14:textId="77777777" w:rsidR="003A7FD7" w:rsidRPr="00C16F34" w:rsidRDefault="003A7FD7" w:rsidP="004C30A8">
            <w:pPr>
              <w:rPr>
                <w:rFonts w:ascii="Lato" w:hAnsi="Lato"/>
              </w:rPr>
            </w:pPr>
            <w:r w:rsidRPr="00C16F34">
              <w:rPr>
                <w:rFonts w:ascii="Lato" w:hAnsi="Lato"/>
              </w:rPr>
              <w:t>1.70</w:t>
            </w:r>
          </w:p>
        </w:tc>
        <w:tc>
          <w:tcPr>
            <w:tcW w:w="0" w:type="auto"/>
            <w:vAlign w:val="center"/>
            <w:hideMark/>
          </w:tcPr>
          <w:p w14:paraId="479220C9" w14:textId="77777777" w:rsidR="003A7FD7" w:rsidRPr="00C16F34" w:rsidRDefault="003A7FD7" w:rsidP="004C30A8">
            <w:pPr>
              <w:rPr>
                <w:rFonts w:ascii="Lato" w:hAnsi="Lato"/>
              </w:rPr>
            </w:pPr>
            <w:r w:rsidRPr="00C16F34">
              <w:rPr>
                <w:rFonts w:ascii="Lato" w:hAnsi="Lato"/>
              </w:rPr>
              <w:t>1.60</w:t>
            </w:r>
          </w:p>
        </w:tc>
      </w:tr>
      <w:tr w:rsidR="003A7FD7" w:rsidRPr="00A859EB" w14:paraId="2B6360FE" w14:textId="77777777" w:rsidTr="004C30A8">
        <w:trPr>
          <w:tblCellSpacing w:w="15" w:type="dxa"/>
        </w:trPr>
        <w:tc>
          <w:tcPr>
            <w:tcW w:w="0" w:type="auto"/>
            <w:vAlign w:val="center"/>
            <w:hideMark/>
          </w:tcPr>
          <w:p w14:paraId="4CE9AD9F" w14:textId="77777777" w:rsidR="003A7FD7" w:rsidRPr="00C16F34" w:rsidRDefault="003A7FD7" w:rsidP="004C30A8">
            <w:pPr>
              <w:rPr>
                <w:rFonts w:ascii="Lato" w:hAnsi="Lato"/>
              </w:rPr>
            </w:pPr>
            <w:r w:rsidRPr="00C16F34">
              <w:rPr>
                <w:rFonts w:ascii="Lato" w:hAnsi="Lato"/>
              </w:rPr>
              <w:t>Maximum Inflation Rate</w:t>
            </w:r>
          </w:p>
        </w:tc>
        <w:tc>
          <w:tcPr>
            <w:tcW w:w="0" w:type="auto"/>
            <w:vAlign w:val="center"/>
            <w:hideMark/>
          </w:tcPr>
          <w:p w14:paraId="3BB685C7" w14:textId="77777777" w:rsidR="003A7FD7" w:rsidRPr="00C16F34" w:rsidRDefault="003A7FD7" w:rsidP="004C30A8">
            <w:pPr>
              <w:rPr>
                <w:rFonts w:ascii="Lato" w:hAnsi="Lato"/>
              </w:rPr>
            </w:pPr>
            <w:r w:rsidRPr="00C16F34">
              <w:rPr>
                <w:rFonts w:ascii="Lato" w:hAnsi="Lato"/>
              </w:rPr>
              <w:t>6.20</w:t>
            </w:r>
          </w:p>
        </w:tc>
        <w:tc>
          <w:tcPr>
            <w:tcW w:w="0" w:type="auto"/>
            <w:vAlign w:val="center"/>
            <w:hideMark/>
          </w:tcPr>
          <w:p w14:paraId="6436F50A" w14:textId="77777777" w:rsidR="003A7FD7" w:rsidRPr="00C16F34" w:rsidRDefault="003A7FD7" w:rsidP="004C30A8">
            <w:pPr>
              <w:rPr>
                <w:rFonts w:ascii="Lato" w:hAnsi="Lato"/>
              </w:rPr>
            </w:pPr>
            <w:r w:rsidRPr="00C16F34">
              <w:rPr>
                <w:rFonts w:ascii="Lato" w:hAnsi="Lato"/>
              </w:rPr>
              <w:t>6.10</w:t>
            </w:r>
          </w:p>
        </w:tc>
      </w:tr>
      <w:tr w:rsidR="003A7FD7" w:rsidRPr="00A859EB" w14:paraId="2A210B96" w14:textId="77777777" w:rsidTr="004C30A8">
        <w:trPr>
          <w:tblCellSpacing w:w="15" w:type="dxa"/>
        </w:trPr>
        <w:tc>
          <w:tcPr>
            <w:tcW w:w="0" w:type="auto"/>
            <w:vAlign w:val="center"/>
            <w:hideMark/>
          </w:tcPr>
          <w:p w14:paraId="1E8CBA61" w14:textId="77777777" w:rsidR="003A7FD7" w:rsidRPr="00C16F34" w:rsidRDefault="003A7FD7" w:rsidP="004C30A8">
            <w:pPr>
              <w:rPr>
                <w:rFonts w:ascii="Lato" w:hAnsi="Lato"/>
              </w:rPr>
            </w:pPr>
            <w:r w:rsidRPr="00C16F34">
              <w:rPr>
                <w:rFonts w:ascii="Lato" w:hAnsi="Lato"/>
              </w:rPr>
              <w:t>Skewness</w:t>
            </w:r>
          </w:p>
        </w:tc>
        <w:tc>
          <w:tcPr>
            <w:tcW w:w="0" w:type="auto"/>
            <w:vAlign w:val="center"/>
            <w:hideMark/>
          </w:tcPr>
          <w:p w14:paraId="17D6E75E" w14:textId="77777777" w:rsidR="003A7FD7" w:rsidRPr="00C16F34" w:rsidRDefault="003A7FD7" w:rsidP="004C30A8">
            <w:pPr>
              <w:rPr>
                <w:rFonts w:ascii="Lato" w:hAnsi="Lato"/>
              </w:rPr>
            </w:pPr>
            <w:r w:rsidRPr="00C16F34">
              <w:rPr>
                <w:rFonts w:ascii="Lato" w:hAnsi="Lato"/>
              </w:rPr>
              <w:t>1.43</w:t>
            </w:r>
          </w:p>
        </w:tc>
        <w:tc>
          <w:tcPr>
            <w:tcW w:w="0" w:type="auto"/>
            <w:vAlign w:val="center"/>
            <w:hideMark/>
          </w:tcPr>
          <w:p w14:paraId="2A76C99B" w14:textId="77777777" w:rsidR="003A7FD7" w:rsidRPr="00C16F34" w:rsidRDefault="003A7FD7" w:rsidP="004C30A8">
            <w:pPr>
              <w:rPr>
                <w:rFonts w:ascii="Lato" w:hAnsi="Lato"/>
              </w:rPr>
            </w:pPr>
            <w:r w:rsidRPr="00C16F34">
              <w:rPr>
                <w:rFonts w:ascii="Lato" w:hAnsi="Lato"/>
              </w:rPr>
              <w:t>1.14</w:t>
            </w:r>
          </w:p>
        </w:tc>
      </w:tr>
      <w:tr w:rsidR="003A7FD7" w:rsidRPr="00A859EB" w14:paraId="6E7FDAEE" w14:textId="77777777" w:rsidTr="004C30A8">
        <w:trPr>
          <w:tblCellSpacing w:w="15" w:type="dxa"/>
        </w:trPr>
        <w:tc>
          <w:tcPr>
            <w:tcW w:w="0" w:type="auto"/>
            <w:vAlign w:val="center"/>
            <w:hideMark/>
          </w:tcPr>
          <w:p w14:paraId="50C64FE2" w14:textId="77777777" w:rsidR="003A7FD7" w:rsidRPr="00C16F34" w:rsidRDefault="003A7FD7" w:rsidP="004C30A8">
            <w:pPr>
              <w:rPr>
                <w:rFonts w:ascii="Lato" w:hAnsi="Lato"/>
              </w:rPr>
            </w:pPr>
            <w:r w:rsidRPr="00C16F34">
              <w:rPr>
                <w:rFonts w:ascii="Lato" w:hAnsi="Lato"/>
              </w:rPr>
              <w:t>Kurtosis</w:t>
            </w:r>
          </w:p>
        </w:tc>
        <w:tc>
          <w:tcPr>
            <w:tcW w:w="0" w:type="auto"/>
            <w:vAlign w:val="center"/>
            <w:hideMark/>
          </w:tcPr>
          <w:p w14:paraId="62F37B7F" w14:textId="77777777" w:rsidR="003A7FD7" w:rsidRPr="00C16F34" w:rsidRDefault="003A7FD7" w:rsidP="004C30A8">
            <w:pPr>
              <w:rPr>
                <w:rFonts w:ascii="Lato" w:hAnsi="Lato"/>
              </w:rPr>
            </w:pPr>
            <w:r w:rsidRPr="00C16F34">
              <w:rPr>
                <w:rFonts w:ascii="Lato" w:hAnsi="Lato"/>
              </w:rPr>
              <w:t>0.74</w:t>
            </w:r>
          </w:p>
        </w:tc>
        <w:tc>
          <w:tcPr>
            <w:tcW w:w="0" w:type="auto"/>
            <w:vAlign w:val="center"/>
            <w:hideMark/>
          </w:tcPr>
          <w:p w14:paraId="31D5B4A5" w14:textId="77777777" w:rsidR="003A7FD7" w:rsidRPr="00C16F34" w:rsidRDefault="003A7FD7" w:rsidP="004C30A8">
            <w:pPr>
              <w:rPr>
                <w:rFonts w:ascii="Lato" w:hAnsi="Lato"/>
              </w:rPr>
            </w:pPr>
            <w:r w:rsidRPr="00C16F34">
              <w:rPr>
                <w:rFonts w:ascii="Lato" w:hAnsi="Lato"/>
              </w:rPr>
              <w:t>0.46</w:t>
            </w:r>
          </w:p>
        </w:tc>
      </w:tr>
    </w:tbl>
    <w:p w14:paraId="39FED71F" w14:textId="77777777" w:rsidR="003A7FD7" w:rsidRPr="00A859EB" w:rsidRDefault="00331BA6" w:rsidP="003A7FD7">
      <w:pPr>
        <w:rPr>
          <w:b/>
          <w:bCs/>
        </w:rPr>
      </w:pPr>
      <w:r>
        <w:rPr>
          <w:b/>
          <w:bCs/>
          <w:noProof/>
          <w14:ligatures w14:val="standardContextual"/>
        </w:rPr>
        <w:pict w14:anchorId="5349B4D4">
          <v:rect id="_x0000_i1026" alt="" style="width:280.8pt;height:.05pt;mso-width-percent:0;mso-height-percent:0;mso-width-percent:0;mso-height-percent:0" o:hrpct="600" o:hralign="center" o:hrstd="t" o:hr="t" fillcolor="#a0a0a0" stroked="f"/>
        </w:pict>
      </w:r>
    </w:p>
    <w:p w14:paraId="008F8114" w14:textId="77777777" w:rsidR="003A7FD7" w:rsidRPr="00C16F34" w:rsidRDefault="003A7FD7" w:rsidP="003A7FD7">
      <w:pPr>
        <w:rPr>
          <w:rFonts w:ascii="Lato" w:hAnsi="Lato"/>
        </w:rPr>
      </w:pPr>
      <w:r w:rsidRPr="003A7FD7">
        <w:rPr>
          <w:rFonts w:ascii="Lato" w:hAnsi="Lato"/>
          <w:b/>
          <w:bCs/>
          <w:sz w:val="28"/>
          <w:szCs w:val="28"/>
          <w:u w:val="single"/>
        </w:rPr>
        <w:t>Explanation of the Results</w:t>
      </w:r>
      <w:r>
        <w:rPr>
          <w:rFonts w:ascii="Open Sans" w:hAnsi="Open Sans" w:cs="Open Sans"/>
          <w:color w:val="172B4D"/>
          <w:shd w:val="clear" w:color="auto" w:fill="FFFFFF"/>
        </w:rPr>
        <w:br/>
      </w:r>
      <w:r w:rsidRPr="00C16F34">
        <w:rPr>
          <w:rFonts w:ascii="Lato" w:hAnsi="Lato"/>
          <w:b/>
          <w:bCs/>
        </w:rPr>
        <w:t>•</w:t>
      </w:r>
      <w:r w:rsidRPr="00C16F34">
        <w:rPr>
          <w:rFonts w:ascii="Lato" w:hAnsi="Lato"/>
        </w:rPr>
        <w:t xml:space="preserve"> </w:t>
      </w:r>
      <w:r w:rsidRPr="00C16F34">
        <w:rPr>
          <w:rFonts w:ascii="Lato" w:hAnsi="Lato"/>
          <w:b/>
          <w:bCs/>
        </w:rPr>
        <w:t>Average &amp; Midpoint:</w:t>
      </w:r>
      <w:r w:rsidRPr="00C16F34">
        <w:rPr>
          <w:rFonts w:ascii="Lato" w:hAnsi="Lato"/>
        </w:rPr>
        <w:t xml:space="preserve"> There has been an average of 2.97% inflation in the first half of the year, which has slightly increased to 3.00% in the latter half. This suggests that there is some increase of inflation during the last half of the year as compared to the first half.</w:t>
      </w:r>
      <w:r w:rsidRPr="00C16F34">
        <w:rPr>
          <w:rFonts w:ascii="Lato" w:hAnsi="Lato"/>
        </w:rPr>
        <w:br/>
      </w:r>
      <w:r w:rsidRPr="00C16F34">
        <w:rPr>
          <w:rFonts w:ascii="Lato" w:hAnsi="Lato"/>
        </w:rPr>
        <w:br/>
      </w:r>
      <w:r w:rsidRPr="00C16F34">
        <w:rPr>
          <w:rFonts w:ascii="Lato" w:hAnsi="Lato"/>
          <w:b/>
          <w:bCs/>
        </w:rPr>
        <w:t>• Deviations:</w:t>
      </w:r>
      <w:r w:rsidRPr="00C16F34">
        <w:rPr>
          <w:rFonts w:ascii="Lato" w:hAnsi="Lato"/>
        </w:rPr>
        <w:t xml:space="preserve"> The first half of the year has a slight higher standard deviation (1.60) compared to the second half (1.49). This indicates that there was greater variability in inflation early in the year.</w:t>
      </w:r>
      <w:r w:rsidRPr="00C16F34">
        <w:rPr>
          <w:rFonts w:ascii="Lato" w:hAnsi="Lato"/>
        </w:rPr>
        <w:br/>
      </w:r>
      <w:r w:rsidRPr="00C16F34">
        <w:rPr>
          <w:rFonts w:ascii="Lato" w:hAnsi="Lato"/>
        </w:rPr>
        <w:br/>
      </w:r>
      <w:r w:rsidRPr="00C16F34">
        <w:rPr>
          <w:rFonts w:ascii="Lato" w:hAnsi="Lato"/>
          <w:b/>
          <w:bCs/>
        </w:rPr>
        <w:t>• Rates of Inflation:</w:t>
      </w:r>
      <w:r w:rsidRPr="00C16F34">
        <w:rPr>
          <w:rFonts w:ascii="Lato" w:hAnsi="Lato"/>
        </w:rPr>
        <w:t xml:space="preserve"> The lowest inflation observed was 1.7%, while the peak inflation observed was 6.2%. This indicates that inflation has been volatile with significant changes over a period of time.</w:t>
      </w:r>
      <w:r w:rsidRPr="00C16F34">
        <w:rPr>
          <w:rFonts w:ascii="Lato" w:hAnsi="Lato"/>
        </w:rPr>
        <w:br/>
      </w:r>
      <w:r>
        <w:rPr>
          <w:rFonts w:ascii="Open Sans" w:hAnsi="Open Sans" w:cs="Open Sans"/>
          <w:color w:val="172B4D"/>
          <w:shd w:val="clear" w:color="auto" w:fill="FFFFFF"/>
        </w:rPr>
        <w:br/>
      </w:r>
      <w:r w:rsidRPr="00C16F34">
        <w:rPr>
          <w:rFonts w:ascii="Lato" w:hAnsi="Lato"/>
          <w:b/>
          <w:bCs/>
        </w:rPr>
        <w:t>• Third Moment:</w:t>
      </w:r>
      <w:r w:rsidRPr="00C16F34">
        <w:rPr>
          <w:rFonts w:ascii="Lato" w:hAnsi="Lato"/>
        </w:rPr>
        <w:t xml:space="preserve"> It indicates that inflation tends to increase rather than remain stable. This is attributed to positive skewness (1.43 for the first half, 1.14 for the second half) – implying higher inflation occurred more frequently than lower rates would suggest.</w:t>
      </w:r>
      <w:r w:rsidRPr="00C16F34">
        <w:rPr>
          <w:rFonts w:ascii="Lato" w:hAnsi="Lato"/>
        </w:rPr>
        <w:br/>
      </w:r>
      <w:r w:rsidRPr="00C16F34">
        <w:rPr>
          <w:rFonts w:ascii="Lato" w:hAnsi="Lato"/>
        </w:rPr>
        <w:br/>
      </w:r>
      <w:r w:rsidRPr="00C16F34">
        <w:rPr>
          <w:rFonts w:ascii="Lato" w:hAnsi="Lato"/>
          <w:b/>
          <w:bCs/>
        </w:rPr>
        <w:t>• Fourth Moment:</w:t>
      </w:r>
      <w:r w:rsidRPr="00C16F34">
        <w:rPr>
          <w:rFonts w:ascii="Lato" w:hAnsi="Lato"/>
        </w:rPr>
        <w:t xml:space="preserve"> The inflation is moderately assumed to follow a normal distribution, with deviation due to some scattered spikes suggesting inflation is not perfectly normally distributed. This is supported by intermediate values of kurntosis (0.74 for first half, 0.46 for second half).</w:t>
      </w:r>
      <w:r w:rsidRPr="00C16F34">
        <w:rPr>
          <w:rFonts w:ascii="Lato" w:hAnsi="Lato"/>
        </w:rPr>
        <w:br/>
      </w:r>
      <w:r>
        <w:rPr>
          <w:rFonts w:ascii="Open Sans" w:hAnsi="Open Sans" w:cs="Open Sans"/>
          <w:color w:val="172B4D"/>
          <w:shd w:val="clear" w:color="auto" w:fill="FFFFFF"/>
        </w:rPr>
        <w:br/>
      </w:r>
      <w:r w:rsidRPr="003A7FD7">
        <w:rPr>
          <w:rFonts w:ascii="Lato" w:hAnsi="Lato"/>
          <w:b/>
          <w:bCs/>
          <w:sz w:val="28"/>
          <w:szCs w:val="28"/>
          <w:u w:val="single"/>
        </w:rPr>
        <w:t>Analyzing Trends in Inflation:</w:t>
      </w:r>
      <w:r w:rsidRPr="003A7FD7">
        <w:rPr>
          <w:rFonts w:ascii="Lato" w:hAnsi="Lato"/>
        </w:rPr>
        <w:br/>
      </w:r>
      <w:r w:rsidRPr="00C16F34">
        <w:rPr>
          <w:rFonts w:ascii="Lato" w:hAnsi="Lato"/>
        </w:rPr>
        <w:t>A line graph has been created to illustrate inflation growth overtime. This graph comes in handy in ascertaining:</w:t>
      </w:r>
      <w:r w:rsidRPr="00C16F34">
        <w:rPr>
          <w:rFonts w:ascii="Lato" w:hAnsi="Lato"/>
        </w:rPr>
        <w:br/>
      </w:r>
    </w:p>
    <w:p w14:paraId="1C579451" w14:textId="77777777" w:rsidR="003A7FD7" w:rsidRPr="00C16F34" w:rsidRDefault="003A7FD7" w:rsidP="003A7FD7">
      <w:pPr>
        <w:pStyle w:val="ListParagraph"/>
        <w:numPr>
          <w:ilvl w:val="0"/>
          <w:numId w:val="10"/>
        </w:numPr>
        <w:spacing w:after="160" w:line="278" w:lineRule="auto"/>
        <w:rPr>
          <w:rFonts w:ascii="Lato" w:hAnsi="Lato"/>
        </w:rPr>
      </w:pPr>
      <w:r w:rsidRPr="00C16F34">
        <w:rPr>
          <w:rFonts w:ascii="Lato" w:hAnsi="Lato"/>
        </w:rPr>
        <w:t>The pattern of inflation rate over the year.</w:t>
      </w:r>
    </w:p>
    <w:p w14:paraId="66E195CE" w14:textId="77777777" w:rsidR="003A7FD7" w:rsidRPr="00C16F34" w:rsidRDefault="003A7FD7" w:rsidP="003A7FD7">
      <w:pPr>
        <w:pStyle w:val="ListParagraph"/>
        <w:numPr>
          <w:ilvl w:val="0"/>
          <w:numId w:val="9"/>
        </w:numPr>
        <w:spacing w:after="160" w:line="278" w:lineRule="auto"/>
        <w:rPr>
          <w:rFonts w:ascii="Lato" w:hAnsi="Lato"/>
        </w:rPr>
      </w:pPr>
      <w:r w:rsidRPr="00C16F34">
        <w:rPr>
          <w:rFonts w:ascii="Lato" w:hAnsi="Lato"/>
        </w:rPr>
        <w:t xml:space="preserve">Shocks or volatility in the economic activities. </w:t>
      </w:r>
    </w:p>
    <w:p w14:paraId="773CF5E2" w14:textId="77777777" w:rsidR="003A7FD7" w:rsidRPr="00C16F34" w:rsidRDefault="003A7FD7" w:rsidP="003A7FD7">
      <w:pPr>
        <w:pStyle w:val="ListParagraph"/>
        <w:numPr>
          <w:ilvl w:val="0"/>
          <w:numId w:val="9"/>
        </w:numPr>
        <w:spacing w:after="160" w:line="278" w:lineRule="auto"/>
        <w:rPr>
          <w:rFonts w:ascii="Lato" w:hAnsi="Lato"/>
        </w:rPr>
      </w:pPr>
      <w:r w:rsidRPr="00C16F34">
        <w:rPr>
          <w:rFonts w:ascii="Lato" w:hAnsi="Lato"/>
        </w:rPr>
        <w:t>How the cost of living has evolved over time. </w:t>
      </w:r>
    </w:p>
    <w:p w14:paraId="78B1D2CA" w14:textId="77777777" w:rsidR="003A7FD7" w:rsidRPr="00C16F34" w:rsidRDefault="003A7FD7" w:rsidP="003A7FD7">
      <w:pPr>
        <w:pStyle w:val="ListParagraph"/>
        <w:numPr>
          <w:ilvl w:val="0"/>
          <w:numId w:val="9"/>
        </w:numPr>
        <w:spacing w:after="160" w:line="278" w:lineRule="auto"/>
        <w:rPr>
          <w:rFonts w:ascii="Lato" w:hAnsi="Lato"/>
        </w:rPr>
      </w:pPr>
      <w:r w:rsidRPr="00C16F34">
        <w:rPr>
          <w:rFonts w:ascii="Lato" w:hAnsi="Lato"/>
        </w:rPr>
        <w:t>Episodes of major economic disturbances, or sharp increases in inflation. </w:t>
      </w:r>
    </w:p>
    <w:p w14:paraId="58F07A9B" w14:textId="77777777" w:rsidR="003A7FD7" w:rsidRPr="00301667" w:rsidRDefault="003A7FD7" w:rsidP="003A7FD7">
      <w:pPr>
        <w:pStyle w:val="ListParagraph"/>
        <w:numPr>
          <w:ilvl w:val="0"/>
          <w:numId w:val="9"/>
        </w:numPr>
        <w:spacing w:after="160" w:line="278" w:lineRule="auto"/>
        <w:rPr>
          <w:rFonts w:ascii="Open Sans" w:hAnsi="Open Sans" w:cs="Open Sans"/>
          <w:color w:val="172B4D"/>
          <w:shd w:val="clear" w:color="auto" w:fill="FFFFFF"/>
        </w:rPr>
      </w:pPr>
      <w:r w:rsidRPr="00C16F34">
        <w:rPr>
          <w:rFonts w:ascii="Lato" w:hAnsi="Lato"/>
        </w:rPr>
        <w:lastRenderedPageBreak/>
        <w:t>Differences between the two halves of each year’s comparison. </w:t>
      </w:r>
      <w:r>
        <w:rPr>
          <w:noProof/>
        </w:rPr>
        <w:drawing>
          <wp:inline distT="0" distB="0" distL="0" distR="0" wp14:anchorId="62E72BF7" wp14:editId="598E84E3">
            <wp:extent cx="5943600" cy="3313430"/>
            <wp:effectExtent l="0" t="0" r="0" b="1270"/>
            <wp:docPr id="1868467471" name="Picture 1" descr="A graph with orange lines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67471" name="Picture 1" descr="A graph with orange lines and numbers"/>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313430"/>
                    </a:xfrm>
                    <a:prstGeom prst="rect">
                      <a:avLst/>
                    </a:prstGeom>
                  </pic:spPr>
                </pic:pic>
              </a:graphicData>
            </a:graphic>
          </wp:inline>
        </w:drawing>
      </w:r>
    </w:p>
    <w:p w14:paraId="1C9C6374" w14:textId="77777777" w:rsidR="003A7FD7" w:rsidRPr="003A7FD7" w:rsidRDefault="003A7FD7" w:rsidP="003A7FD7">
      <w:pPr>
        <w:rPr>
          <w:rFonts w:ascii="Lato" w:hAnsi="Lato"/>
          <w:b/>
          <w:bCs/>
          <w:sz w:val="28"/>
          <w:szCs w:val="28"/>
          <w:u w:val="single"/>
        </w:rPr>
      </w:pPr>
      <w:r w:rsidRPr="003A7FD7">
        <w:rPr>
          <w:rFonts w:ascii="Lato" w:hAnsi="Lato"/>
          <w:b/>
          <w:bCs/>
          <w:sz w:val="28"/>
          <w:szCs w:val="28"/>
          <w:u w:val="single"/>
        </w:rPr>
        <w:t>Conclusion</w:t>
      </w:r>
    </w:p>
    <w:p w14:paraId="36A01622" w14:textId="77777777" w:rsidR="003A7FD7" w:rsidRPr="00C16F34" w:rsidRDefault="003A7FD7" w:rsidP="003A7FD7">
      <w:pPr>
        <w:spacing w:after="240" w:line="240" w:lineRule="auto"/>
        <w:textAlignment w:val="baseline"/>
        <w:rPr>
          <w:rFonts w:ascii="Lato" w:hAnsi="Lato"/>
        </w:rPr>
      </w:pPr>
      <w:r w:rsidRPr="00C16F34">
        <w:rPr>
          <w:rFonts w:ascii="Lato" w:hAnsi="Lato"/>
        </w:rPr>
        <w:t>As per the data collected, inflation has not been as volatile through the years but tends to spike quite dramatically rather than gently rising. Each year’s first half tends to fluctuate more than the latter half, which is indicated by the greater standard deviation and variance. </w:t>
      </w:r>
    </w:p>
    <w:p w14:paraId="367DEAA6" w14:textId="77777777" w:rsidR="003A7FD7" w:rsidRPr="00C16F34" w:rsidRDefault="003A7FD7" w:rsidP="003A7FD7">
      <w:pPr>
        <w:spacing w:after="240" w:line="240" w:lineRule="auto"/>
        <w:textAlignment w:val="baseline"/>
        <w:rPr>
          <w:rFonts w:ascii="Lato" w:hAnsi="Lato"/>
        </w:rPr>
      </w:pPr>
      <w:r w:rsidRPr="00C16F34">
        <w:rPr>
          <w:rFonts w:ascii="Lato" w:hAnsi="Lato"/>
        </w:rPr>
        <w:t>In addition, the positive skewness implies that there have been more attempts made to control inflation, which suggests the gaps in the economy that exists tends to lean towards the financially weaker side. Stronger monetary and fiscal interventions have been needed to achieve price stability. This analysis provides useful conclusions for economists and policymakers for controlling inflation and understanding how the economy will react in the future.</w:t>
      </w:r>
    </w:p>
    <w:p w14:paraId="179FA30C" w14:textId="77777777" w:rsidR="003A7FD7" w:rsidRPr="00FD2B34" w:rsidRDefault="003A7FD7" w:rsidP="003A7FD7">
      <w:pPr>
        <w:rPr>
          <w:rFonts w:ascii="Lato" w:hAnsi="Lato"/>
          <w:b/>
          <w:bCs/>
          <w:sz w:val="28"/>
          <w:szCs w:val="28"/>
        </w:rPr>
      </w:pPr>
      <w:r w:rsidRPr="00C92F0D">
        <w:rPr>
          <w:rFonts w:ascii="Lato" w:hAnsi="Lato"/>
          <w:b/>
          <w:bCs/>
          <w:sz w:val="28"/>
          <w:szCs w:val="28"/>
        </w:rPr>
        <w:t>Sourc</w:t>
      </w:r>
      <w:r>
        <w:rPr>
          <w:rFonts w:ascii="Lato" w:hAnsi="Lato"/>
          <w:b/>
          <w:bCs/>
          <w:sz w:val="28"/>
          <w:szCs w:val="28"/>
        </w:rPr>
        <w:t>e:</w:t>
      </w:r>
      <w:r>
        <w:rPr>
          <w:rFonts w:ascii="Lato" w:hAnsi="Lato"/>
          <w:b/>
          <w:bCs/>
          <w:sz w:val="28"/>
          <w:szCs w:val="28"/>
        </w:rPr>
        <w:br/>
      </w:r>
      <w:hyperlink r:id="rId37" w:history="1">
        <w:r w:rsidRPr="008D72A6">
          <w:rPr>
            <w:rStyle w:val="Hyperlink"/>
            <w:rFonts w:eastAsia="Times New Roman"/>
            <w:sz w:val="27"/>
            <w:szCs w:val="27"/>
          </w:rPr>
          <w:t>https://data.bls.gov/timeseries/CUUR0000SA0L1E?output_view=pct_12mths</w:t>
        </w:r>
      </w:hyperlink>
      <w:r>
        <w:rPr>
          <w:rFonts w:eastAsia="Times New Roman"/>
          <w:color w:val="273B68"/>
          <w:sz w:val="27"/>
          <w:szCs w:val="27"/>
        </w:rPr>
        <w:t xml:space="preserve"> </w:t>
      </w:r>
    </w:p>
    <w:p w14:paraId="623EB470" w14:textId="77777777" w:rsidR="003A7FD7" w:rsidRDefault="003A7FD7" w:rsidP="003A7FD7">
      <w:pPr>
        <w:spacing w:after="240" w:line="240" w:lineRule="auto"/>
        <w:textAlignment w:val="baseline"/>
        <w:rPr>
          <w:rFonts w:eastAsia="Times New Roman"/>
          <w:color w:val="273B68"/>
          <w:sz w:val="27"/>
          <w:szCs w:val="27"/>
        </w:rPr>
      </w:pPr>
    </w:p>
    <w:p w14:paraId="1A9D058E" w14:textId="77777777" w:rsidR="003A7FD7" w:rsidRPr="002245FB" w:rsidRDefault="003A7FD7" w:rsidP="003A7FD7">
      <w:pPr>
        <w:spacing w:after="240" w:line="240" w:lineRule="auto"/>
        <w:textAlignment w:val="baseline"/>
        <w:rPr>
          <w:rFonts w:eastAsia="Times New Roman"/>
          <w:color w:val="273B68"/>
          <w:sz w:val="27"/>
          <w:szCs w:val="27"/>
        </w:rPr>
      </w:pPr>
    </w:p>
    <w:p w14:paraId="14EADC66" w14:textId="77777777" w:rsidR="003A7FD7" w:rsidRPr="003A7FD7" w:rsidRDefault="003A7FD7" w:rsidP="003A7FD7">
      <w:pPr>
        <w:rPr>
          <w:rFonts w:ascii="Lato" w:hAnsi="Lato"/>
          <w:b/>
          <w:bCs/>
          <w:sz w:val="32"/>
          <w:szCs w:val="32"/>
          <w:u w:val="single"/>
        </w:rPr>
      </w:pPr>
      <w:r w:rsidRPr="003A7FD7">
        <w:rPr>
          <w:rFonts w:ascii="Lato" w:hAnsi="Lato"/>
          <w:b/>
          <w:bCs/>
          <w:sz w:val="32"/>
          <w:szCs w:val="32"/>
          <w:u w:val="single"/>
        </w:rPr>
        <w:t>Descriptive Statistics of GDP: Biden vs. Trump</w:t>
      </w:r>
    </w:p>
    <w:p w14:paraId="1115F74B" w14:textId="77777777" w:rsidR="003A7FD7" w:rsidRPr="00C92F0D" w:rsidRDefault="003A7FD7" w:rsidP="003A7FD7">
      <w:pPr>
        <w:rPr>
          <w:rFonts w:ascii="Lato" w:hAnsi="Lato"/>
          <w:b/>
          <w:bCs/>
          <w:sz w:val="28"/>
          <w:szCs w:val="28"/>
        </w:rPr>
      </w:pPr>
      <w:r w:rsidRPr="00C92F0D">
        <w:rPr>
          <w:rFonts w:ascii="Lato" w:hAnsi="Lato"/>
          <w:b/>
          <w:bCs/>
          <w:sz w:val="28"/>
          <w:szCs w:val="28"/>
        </w:rPr>
        <w:t>1. Overview of GDP</w:t>
      </w:r>
    </w:p>
    <w:p w14:paraId="12BCC19B" w14:textId="77777777" w:rsidR="003A7FD7" w:rsidRPr="00C16F34" w:rsidRDefault="003A7FD7" w:rsidP="003A7FD7">
      <w:pPr>
        <w:rPr>
          <w:rFonts w:ascii="Lato" w:hAnsi="Lato"/>
        </w:rPr>
      </w:pPr>
      <w:r w:rsidRPr="00C16F34">
        <w:rPr>
          <w:rFonts w:ascii="Lato" w:hAnsi="Lato"/>
        </w:rPr>
        <w:t>This report shows a comparative analysis of GDP trends under the Biden and Trump administrations. The analysis includes summary statistics such as mean, median, standard deviation, variance, skewness, and kurtosis. In Addition, a visual representation of GDP trends over time has been used to compare economic performance during these periods.</w:t>
      </w:r>
    </w:p>
    <w:p w14:paraId="6E5C041D" w14:textId="77777777" w:rsidR="003A7FD7" w:rsidRPr="00C92F0D" w:rsidRDefault="003A7FD7" w:rsidP="003A7FD7">
      <w:pPr>
        <w:rPr>
          <w:rFonts w:ascii="Lato" w:hAnsi="Lato"/>
          <w:b/>
          <w:bCs/>
          <w:sz w:val="28"/>
          <w:szCs w:val="28"/>
        </w:rPr>
      </w:pPr>
      <w:r w:rsidRPr="00C92F0D">
        <w:rPr>
          <w:rFonts w:ascii="Lato" w:hAnsi="Lato"/>
          <w:b/>
          <w:bCs/>
          <w:sz w:val="28"/>
          <w:szCs w:val="28"/>
        </w:rPr>
        <w:t>2. Descriptive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1134"/>
        <w:gridCol w:w="1229"/>
      </w:tblGrid>
      <w:tr w:rsidR="003A7FD7" w:rsidRPr="00C76A38" w14:paraId="77CB85D8" w14:textId="77777777" w:rsidTr="004C30A8">
        <w:trPr>
          <w:tblHeader/>
          <w:tblCellSpacing w:w="15" w:type="dxa"/>
        </w:trPr>
        <w:tc>
          <w:tcPr>
            <w:tcW w:w="0" w:type="auto"/>
            <w:vAlign w:val="center"/>
            <w:hideMark/>
          </w:tcPr>
          <w:p w14:paraId="5B16BE33" w14:textId="77777777" w:rsidR="003A7FD7" w:rsidRPr="00C16F34" w:rsidRDefault="003A7FD7" w:rsidP="004C30A8">
            <w:pPr>
              <w:rPr>
                <w:rFonts w:ascii="Lato" w:hAnsi="Lato"/>
              </w:rPr>
            </w:pPr>
            <w:r w:rsidRPr="00C16F34">
              <w:rPr>
                <w:rFonts w:ascii="Lato" w:hAnsi="Lato"/>
              </w:rPr>
              <w:lastRenderedPageBreak/>
              <w:t>Statistic</w:t>
            </w:r>
          </w:p>
        </w:tc>
        <w:tc>
          <w:tcPr>
            <w:tcW w:w="0" w:type="auto"/>
            <w:vAlign w:val="center"/>
            <w:hideMark/>
          </w:tcPr>
          <w:p w14:paraId="128B9980" w14:textId="77777777" w:rsidR="003A7FD7" w:rsidRPr="00C16F34" w:rsidRDefault="003A7FD7" w:rsidP="004C30A8">
            <w:pPr>
              <w:rPr>
                <w:rFonts w:ascii="Lato" w:hAnsi="Lato"/>
              </w:rPr>
            </w:pPr>
            <w:r w:rsidRPr="00C16F34">
              <w:rPr>
                <w:rFonts w:ascii="Lato" w:hAnsi="Lato"/>
              </w:rPr>
              <w:t>Biden GDP</w:t>
            </w:r>
          </w:p>
        </w:tc>
        <w:tc>
          <w:tcPr>
            <w:tcW w:w="0" w:type="auto"/>
            <w:vAlign w:val="center"/>
            <w:hideMark/>
          </w:tcPr>
          <w:p w14:paraId="108C775B" w14:textId="77777777" w:rsidR="003A7FD7" w:rsidRPr="00C16F34" w:rsidRDefault="003A7FD7" w:rsidP="004C30A8">
            <w:pPr>
              <w:rPr>
                <w:rFonts w:ascii="Lato" w:hAnsi="Lato"/>
              </w:rPr>
            </w:pPr>
            <w:r w:rsidRPr="00C16F34">
              <w:rPr>
                <w:rFonts w:ascii="Lato" w:hAnsi="Lato"/>
              </w:rPr>
              <w:t>Trump GDP</w:t>
            </w:r>
          </w:p>
        </w:tc>
      </w:tr>
      <w:tr w:rsidR="003A7FD7" w:rsidRPr="00C76A38" w14:paraId="753DD4C3" w14:textId="77777777" w:rsidTr="004C30A8">
        <w:trPr>
          <w:tblCellSpacing w:w="15" w:type="dxa"/>
        </w:trPr>
        <w:tc>
          <w:tcPr>
            <w:tcW w:w="0" w:type="auto"/>
            <w:vAlign w:val="center"/>
            <w:hideMark/>
          </w:tcPr>
          <w:p w14:paraId="55DA9A9D" w14:textId="77777777" w:rsidR="003A7FD7" w:rsidRPr="00C16F34" w:rsidRDefault="003A7FD7" w:rsidP="004C30A8">
            <w:pPr>
              <w:rPr>
                <w:rFonts w:ascii="Lato" w:hAnsi="Lato"/>
              </w:rPr>
            </w:pPr>
            <w:r w:rsidRPr="00C16F34">
              <w:rPr>
                <w:rFonts w:ascii="Lato" w:hAnsi="Lato"/>
              </w:rPr>
              <w:t>Mean</w:t>
            </w:r>
          </w:p>
        </w:tc>
        <w:tc>
          <w:tcPr>
            <w:tcW w:w="0" w:type="auto"/>
            <w:vAlign w:val="center"/>
            <w:hideMark/>
          </w:tcPr>
          <w:p w14:paraId="3E6A6FA6" w14:textId="77777777" w:rsidR="003A7FD7" w:rsidRPr="00C16F34" w:rsidRDefault="003A7FD7" w:rsidP="004C30A8">
            <w:pPr>
              <w:rPr>
                <w:rFonts w:ascii="Lato" w:hAnsi="Lato"/>
              </w:rPr>
            </w:pPr>
            <w:r w:rsidRPr="00C16F34">
              <w:rPr>
                <w:rFonts w:ascii="Lato" w:hAnsi="Lato"/>
              </w:rPr>
              <w:t>20678.52</w:t>
            </w:r>
          </w:p>
        </w:tc>
        <w:tc>
          <w:tcPr>
            <w:tcW w:w="0" w:type="auto"/>
            <w:vAlign w:val="center"/>
            <w:hideMark/>
          </w:tcPr>
          <w:p w14:paraId="1449FB64" w14:textId="77777777" w:rsidR="003A7FD7" w:rsidRPr="00C16F34" w:rsidRDefault="003A7FD7" w:rsidP="004C30A8">
            <w:pPr>
              <w:rPr>
                <w:rFonts w:ascii="Lato" w:hAnsi="Lato"/>
              </w:rPr>
            </w:pPr>
            <w:r w:rsidRPr="00C16F34">
              <w:rPr>
                <w:rFonts w:ascii="Lato" w:hAnsi="Lato"/>
              </w:rPr>
              <w:t>20678.52</w:t>
            </w:r>
          </w:p>
        </w:tc>
      </w:tr>
      <w:tr w:rsidR="003A7FD7" w:rsidRPr="00C76A38" w14:paraId="550B5B6E" w14:textId="77777777" w:rsidTr="004C30A8">
        <w:trPr>
          <w:tblCellSpacing w:w="15" w:type="dxa"/>
        </w:trPr>
        <w:tc>
          <w:tcPr>
            <w:tcW w:w="0" w:type="auto"/>
            <w:vAlign w:val="center"/>
            <w:hideMark/>
          </w:tcPr>
          <w:p w14:paraId="601827D6" w14:textId="77777777" w:rsidR="003A7FD7" w:rsidRPr="00C16F34" w:rsidRDefault="003A7FD7" w:rsidP="004C30A8">
            <w:pPr>
              <w:rPr>
                <w:rFonts w:ascii="Lato" w:hAnsi="Lato"/>
              </w:rPr>
            </w:pPr>
            <w:r w:rsidRPr="00C16F34">
              <w:rPr>
                <w:rFonts w:ascii="Lato" w:hAnsi="Lato"/>
              </w:rPr>
              <w:t>Median</w:t>
            </w:r>
          </w:p>
        </w:tc>
        <w:tc>
          <w:tcPr>
            <w:tcW w:w="0" w:type="auto"/>
            <w:vAlign w:val="center"/>
            <w:hideMark/>
          </w:tcPr>
          <w:p w14:paraId="19BD2545" w14:textId="77777777" w:rsidR="003A7FD7" w:rsidRPr="00C16F34" w:rsidRDefault="003A7FD7" w:rsidP="004C30A8">
            <w:pPr>
              <w:rPr>
                <w:rFonts w:ascii="Lato" w:hAnsi="Lato"/>
              </w:rPr>
            </w:pPr>
            <w:r w:rsidRPr="00C16F34">
              <w:rPr>
                <w:rFonts w:ascii="Lato" w:hAnsi="Lato"/>
              </w:rPr>
              <w:t>20678.52</w:t>
            </w:r>
          </w:p>
        </w:tc>
        <w:tc>
          <w:tcPr>
            <w:tcW w:w="0" w:type="auto"/>
            <w:vAlign w:val="center"/>
            <w:hideMark/>
          </w:tcPr>
          <w:p w14:paraId="084B8A75" w14:textId="77777777" w:rsidR="003A7FD7" w:rsidRPr="00C16F34" w:rsidRDefault="003A7FD7" w:rsidP="004C30A8">
            <w:pPr>
              <w:rPr>
                <w:rFonts w:ascii="Lato" w:hAnsi="Lato"/>
              </w:rPr>
            </w:pPr>
            <w:r w:rsidRPr="00C16F34">
              <w:rPr>
                <w:rFonts w:ascii="Lato" w:hAnsi="Lato"/>
              </w:rPr>
              <w:t>20678.52</w:t>
            </w:r>
          </w:p>
        </w:tc>
      </w:tr>
      <w:tr w:rsidR="003A7FD7" w:rsidRPr="00C76A38" w14:paraId="04EF6B13" w14:textId="77777777" w:rsidTr="004C30A8">
        <w:trPr>
          <w:tblCellSpacing w:w="15" w:type="dxa"/>
        </w:trPr>
        <w:tc>
          <w:tcPr>
            <w:tcW w:w="0" w:type="auto"/>
            <w:vAlign w:val="center"/>
            <w:hideMark/>
          </w:tcPr>
          <w:p w14:paraId="2FBF7C41" w14:textId="77777777" w:rsidR="003A7FD7" w:rsidRPr="00C16F34" w:rsidRDefault="003A7FD7" w:rsidP="004C30A8">
            <w:pPr>
              <w:rPr>
                <w:rFonts w:ascii="Lato" w:hAnsi="Lato"/>
              </w:rPr>
            </w:pPr>
            <w:r w:rsidRPr="00C16F34">
              <w:rPr>
                <w:rFonts w:ascii="Lato" w:hAnsi="Lato"/>
              </w:rPr>
              <w:t>Standard Deviation</w:t>
            </w:r>
          </w:p>
        </w:tc>
        <w:tc>
          <w:tcPr>
            <w:tcW w:w="0" w:type="auto"/>
            <w:vAlign w:val="center"/>
            <w:hideMark/>
          </w:tcPr>
          <w:p w14:paraId="600E95AA" w14:textId="77777777" w:rsidR="003A7FD7" w:rsidRPr="00C16F34" w:rsidRDefault="003A7FD7" w:rsidP="004C30A8">
            <w:pPr>
              <w:rPr>
                <w:rFonts w:ascii="Lato" w:hAnsi="Lato"/>
              </w:rPr>
            </w:pPr>
            <w:r w:rsidRPr="00C16F34">
              <w:rPr>
                <w:rFonts w:ascii="Lato" w:hAnsi="Lato"/>
              </w:rPr>
              <w:t>932.45</w:t>
            </w:r>
          </w:p>
        </w:tc>
        <w:tc>
          <w:tcPr>
            <w:tcW w:w="0" w:type="auto"/>
            <w:vAlign w:val="center"/>
            <w:hideMark/>
          </w:tcPr>
          <w:p w14:paraId="2A90829C" w14:textId="77777777" w:rsidR="003A7FD7" w:rsidRPr="00C16F34" w:rsidRDefault="003A7FD7" w:rsidP="004C30A8">
            <w:pPr>
              <w:rPr>
                <w:rFonts w:ascii="Lato" w:hAnsi="Lato"/>
              </w:rPr>
            </w:pPr>
            <w:r w:rsidRPr="00C16F34">
              <w:rPr>
                <w:rFonts w:ascii="Lato" w:hAnsi="Lato"/>
              </w:rPr>
              <w:t>932.45</w:t>
            </w:r>
          </w:p>
        </w:tc>
      </w:tr>
      <w:tr w:rsidR="003A7FD7" w:rsidRPr="00C76A38" w14:paraId="566C0206" w14:textId="77777777" w:rsidTr="004C30A8">
        <w:trPr>
          <w:tblCellSpacing w:w="15" w:type="dxa"/>
        </w:trPr>
        <w:tc>
          <w:tcPr>
            <w:tcW w:w="0" w:type="auto"/>
            <w:vAlign w:val="center"/>
            <w:hideMark/>
          </w:tcPr>
          <w:p w14:paraId="6FEB678E" w14:textId="77777777" w:rsidR="003A7FD7" w:rsidRPr="00C16F34" w:rsidRDefault="003A7FD7" w:rsidP="004C30A8">
            <w:pPr>
              <w:rPr>
                <w:rFonts w:ascii="Lato" w:hAnsi="Lato"/>
              </w:rPr>
            </w:pPr>
            <w:r w:rsidRPr="00C16F34">
              <w:rPr>
                <w:rFonts w:ascii="Lato" w:hAnsi="Lato"/>
              </w:rPr>
              <w:t>Variance</w:t>
            </w:r>
          </w:p>
        </w:tc>
        <w:tc>
          <w:tcPr>
            <w:tcW w:w="0" w:type="auto"/>
            <w:vAlign w:val="center"/>
            <w:hideMark/>
          </w:tcPr>
          <w:p w14:paraId="34F0A082" w14:textId="77777777" w:rsidR="003A7FD7" w:rsidRPr="00C16F34" w:rsidRDefault="003A7FD7" w:rsidP="004C30A8">
            <w:pPr>
              <w:rPr>
                <w:rFonts w:ascii="Lato" w:hAnsi="Lato"/>
              </w:rPr>
            </w:pPr>
            <w:r w:rsidRPr="00C16F34">
              <w:rPr>
                <w:rFonts w:ascii="Lato" w:hAnsi="Lato"/>
              </w:rPr>
              <w:t>869460.40</w:t>
            </w:r>
          </w:p>
        </w:tc>
        <w:tc>
          <w:tcPr>
            <w:tcW w:w="0" w:type="auto"/>
            <w:vAlign w:val="center"/>
            <w:hideMark/>
          </w:tcPr>
          <w:p w14:paraId="0E4A60B0" w14:textId="77777777" w:rsidR="003A7FD7" w:rsidRPr="00C16F34" w:rsidRDefault="003A7FD7" w:rsidP="004C30A8">
            <w:pPr>
              <w:rPr>
                <w:rFonts w:ascii="Lato" w:hAnsi="Lato"/>
              </w:rPr>
            </w:pPr>
            <w:r w:rsidRPr="00C16F34">
              <w:rPr>
                <w:rFonts w:ascii="Lato" w:hAnsi="Lato"/>
              </w:rPr>
              <w:t>869460.40</w:t>
            </w:r>
          </w:p>
        </w:tc>
      </w:tr>
      <w:tr w:rsidR="003A7FD7" w:rsidRPr="00C76A38" w14:paraId="3C29BB31" w14:textId="77777777" w:rsidTr="004C30A8">
        <w:trPr>
          <w:tblCellSpacing w:w="15" w:type="dxa"/>
        </w:trPr>
        <w:tc>
          <w:tcPr>
            <w:tcW w:w="0" w:type="auto"/>
            <w:vAlign w:val="center"/>
            <w:hideMark/>
          </w:tcPr>
          <w:p w14:paraId="089681F7" w14:textId="77777777" w:rsidR="003A7FD7" w:rsidRPr="00C16F34" w:rsidRDefault="003A7FD7" w:rsidP="004C30A8">
            <w:pPr>
              <w:rPr>
                <w:rFonts w:ascii="Lato" w:hAnsi="Lato"/>
              </w:rPr>
            </w:pPr>
            <w:r w:rsidRPr="00C16F34">
              <w:rPr>
                <w:rFonts w:ascii="Lato" w:hAnsi="Lato"/>
              </w:rPr>
              <w:t>Minimum GDP</w:t>
            </w:r>
          </w:p>
        </w:tc>
        <w:tc>
          <w:tcPr>
            <w:tcW w:w="0" w:type="auto"/>
            <w:vAlign w:val="center"/>
            <w:hideMark/>
          </w:tcPr>
          <w:p w14:paraId="110495C8" w14:textId="77777777" w:rsidR="003A7FD7" w:rsidRPr="00C16F34" w:rsidRDefault="003A7FD7" w:rsidP="004C30A8">
            <w:pPr>
              <w:rPr>
                <w:rFonts w:ascii="Lato" w:hAnsi="Lato"/>
              </w:rPr>
            </w:pPr>
            <w:r w:rsidRPr="00C16F34">
              <w:rPr>
                <w:rFonts w:ascii="Lato" w:hAnsi="Lato"/>
              </w:rPr>
              <w:t>19280.08</w:t>
            </w:r>
          </w:p>
        </w:tc>
        <w:tc>
          <w:tcPr>
            <w:tcW w:w="0" w:type="auto"/>
            <w:vAlign w:val="center"/>
            <w:hideMark/>
          </w:tcPr>
          <w:p w14:paraId="77F2E435" w14:textId="77777777" w:rsidR="003A7FD7" w:rsidRPr="00C16F34" w:rsidRDefault="003A7FD7" w:rsidP="004C30A8">
            <w:pPr>
              <w:rPr>
                <w:rFonts w:ascii="Lato" w:hAnsi="Lato"/>
              </w:rPr>
            </w:pPr>
            <w:r w:rsidRPr="00C16F34">
              <w:rPr>
                <w:rFonts w:ascii="Lato" w:hAnsi="Lato"/>
              </w:rPr>
              <w:t>19280.08</w:t>
            </w:r>
          </w:p>
        </w:tc>
      </w:tr>
      <w:tr w:rsidR="003A7FD7" w:rsidRPr="00C76A38" w14:paraId="6885F512" w14:textId="77777777" w:rsidTr="004C30A8">
        <w:trPr>
          <w:trHeight w:val="40"/>
          <w:tblCellSpacing w:w="15" w:type="dxa"/>
        </w:trPr>
        <w:tc>
          <w:tcPr>
            <w:tcW w:w="0" w:type="auto"/>
            <w:vAlign w:val="center"/>
            <w:hideMark/>
          </w:tcPr>
          <w:p w14:paraId="27FF1D0C" w14:textId="77777777" w:rsidR="003A7FD7" w:rsidRPr="00C16F34" w:rsidRDefault="003A7FD7" w:rsidP="004C30A8">
            <w:pPr>
              <w:rPr>
                <w:rFonts w:ascii="Lato" w:hAnsi="Lato"/>
              </w:rPr>
            </w:pPr>
            <w:r w:rsidRPr="00C16F34">
              <w:rPr>
                <w:rFonts w:ascii="Lato" w:hAnsi="Lato"/>
              </w:rPr>
              <w:t>Maximum GDP</w:t>
            </w:r>
          </w:p>
        </w:tc>
        <w:tc>
          <w:tcPr>
            <w:tcW w:w="0" w:type="auto"/>
            <w:vAlign w:val="center"/>
            <w:hideMark/>
          </w:tcPr>
          <w:p w14:paraId="010A0B76" w14:textId="77777777" w:rsidR="003A7FD7" w:rsidRPr="00C16F34" w:rsidRDefault="003A7FD7" w:rsidP="004C30A8">
            <w:pPr>
              <w:rPr>
                <w:rFonts w:ascii="Lato" w:hAnsi="Lato"/>
              </w:rPr>
            </w:pPr>
            <w:r w:rsidRPr="00C16F34">
              <w:rPr>
                <w:rFonts w:ascii="Lato" w:hAnsi="Lato"/>
              </w:rPr>
              <w:t>22690.35</w:t>
            </w:r>
          </w:p>
        </w:tc>
        <w:tc>
          <w:tcPr>
            <w:tcW w:w="0" w:type="auto"/>
            <w:vAlign w:val="center"/>
            <w:hideMark/>
          </w:tcPr>
          <w:p w14:paraId="796666E2" w14:textId="77777777" w:rsidR="003A7FD7" w:rsidRPr="00C16F34" w:rsidRDefault="003A7FD7" w:rsidP="004C30A8">
            <w:pPr>
              <w:rPr>
                <w:rFonts w:ascii="Lato" w:hAnsi="Lato"/>
              </w:rPr>
            </w:pPr>
            <w:r w:rsidRPr="00C16F34">
              <w:rPr>
                <w:rFonts w:ascii="Lato" w:hAnsi="Lato"/>
              </w:rPr>
              <w:t>22690.35</w:t>
            </w:r>
          </w:p>
        </w:tc>
      </w:tr>
      <w:tr w:rsidR="003A7FD7" w:rsidRPr="00C76A38" w14:paraId="5BE849C7" w14:textId="77777777" w:rsidTr="004C30A8">
        <w:trPr>
          <w:tblCellSpacing w:w="15" w:type="dxa"/>
        </w:trPr>
        <w:tc>
          <w:tcPr>
            <w:tcW w:w="0" w:type="auto"/>
            <w:vAlign w:val="center"/>
            <w:hideMark/>
          </w:tcPr>
          <w:p w14:paraId="76179A6A" w14:textId="77777777" w:rsidR="003A7FD7" w:rsidRPr="00C16F34" w:rsidRDefault="003A7FD7" w:rsidP="004C30A8">
            <w:pPr>
              <w:rPr>
                <w:rFonts w:ascii="Lato" w:hAnsi="Lato"/>
              </w:rPr>
            </w:pPr>
            <w:r w:rsidRPr="00C16F34">
              <w:rPr>
                <w:rFonts w:ascii="Lato" w:hAnsi="Lato"/>
              </w:rPr>
              <w:t>Skewness</w:t>
            </w:r>
          </w:p>
        </w:tc>
        <w:tc>
          <w:tcPr>
            <w:tcW w:w="0" w:type="auto"/>
            <w:vAlign w:val="center"/>
            <w:hideMark/>
          </w:tcPr>
          <w:p w14:paraId="028BBD69" w14:textId="77777777" w:rsidR="003A7FD7" w:rsidRPr="00C16F34" w:rsidRDefault="003A7FD7" w:rsidP="004C30A8">
            <w:pPr>
              <w:rPr>
                <w:rFonts w:ascii="Lato" w:hAnsi="Lato"/>
              </w:rPr>
            </w:pPr>
            <w:r w:rsidRPr="00C16F34">
              <w:rPr>
                <w:rFonts w:ascii="Lato" w:hAnsi="Lato"/>
              </w:rPr>
              <w:t>0.54</w:t>
            </w:r>
          </w:p>
        </w:tc>
        <w:tc>
          <w:tcPr>
            <w:tcW w:w="0" w:type="auto"/>
            <w:vAlign w:val="center"/>
            <w:hideMark/>
          </w:tcPr>
          <w:p w14:paraId="45EE2402" w14:textId="77777777" w:rsidR="003A7FD7" w:rsidRPr="00C16F34" w:rsidRDefault="003A7FD7" w:rsidP="004C30A8">
            <w:pPr>
              <w:rPr>
                <w:rFonts w:ascii="Lato" w:hAnsi="Lato"/>
              </w:rPr>
            </w:pPr>
            <w:r w:rsidRPr="00C16F34">
              <w:rPr>
                <w:rFonts w:ascii="Lato" w:hAnsi="Lato"/>
              </w:rPr>
              <w:t>0.54</w:t>
            </w:r>
          </w:p>
        </w:tc>
      </w:tr>
      <w:tr w:rsidR="003A7FD7" w:rsidRPr="00C76A38" w14:paraId="012E4C2F" w14:textId="77777777" w:rsidTr="004C30A8">
        <w:trPr>
          <w:tblCellSpacing w:w="15" w:type="dxa"/>
        </w:trPr>
        <w:tc>
          <w:tcPr>
            <w:tcW w:w="0" w:type="auto"/>
            <w:vAlign w:val="center"/>
            <w:hideMark/>
          </w:tcPr>
          <w:p w14:paraId="79633B18" w14:textId="77777777" w:rsidR="003A7FD7" w:rsidRPr="00C16F34" w:rsidRDefault="003A7FD7" w:rsidP="004C30A8">
            <w:pPr>
              <w:rPr>
                <w:rFonts w:ascii="Lato" w:hAnsi="Lato"/>
              </w:rPr>
            </w:pPr>
            <w:r w:rsidRPr="00C16F34">
              <w:rPr>
                <w:rFonts w:ascii="Lato" w:hAnsi="Lato"/>
              </w:rPr>
              <w:t>Kurtosis</w:t>
            </w:r>
          </w:p>
        </w:tc>
        <w:tc>
          <w:tcPr>
            <w:tcW w:w="0" w:type="auto"/>
            <w:vAlign w:val="center"/>
            <w:hideMark/>
          </w:tcPr>
          <w:p w14:paraId="6EDF05D2" w14:textId="77777777" w:rsidR="003A7FD7" w:rsidRPr="00C16F34" w:rsidRDefault="003A7FD7" w:rsidP="004C30A8">
            <w:pPr>
              <w:rPr>
                <w:rFonts w:ascii="Lato" w:hAnsi="Lato"/>
              </w:rPr>
            </w:pPr>
            <w:r w:rsidRPr="00C16F34">
              <w:rPr>
                <w:rFonts w:ascii="Lato" w:hAnsi="Lato"/>
              </w:rPr>
              <w:t>-1.23</w:t>
            </w:r>
          </w:p>
        </w:tc>
        <w:tc>
          <w:tcPr>
            <w:tcW w:w="0" w:type="auto"/>
            <w:vAlign w:val="center"/>
            <w:hideMark/>
          </w:tcPr>
          <w:p w14:paraId="7CEF3E19" w14:textId="77777777" w:rsidR="003A7FD7" w:rsidRPr="00C16F34" w:rsidRDefault="003A7FD7" w:rsidP="004C30A8">
            <w:pPr>
              <w:rPr>
                <w:rFonts w:ascii="Lato" w:hAnsi="Lato"/>
              </w:rPr>
            </w:pPr>
            <w:r w:rsidRPr="00C16F34">
              <w:rPr>
                <w:rFonts w:ascii="Lato" w:hAnsi="Lato"/>
              </w:rPr>
              <w:t>-1.23</w:t>
            </w:r>
          </w:p>
        </w:tc>
      </w:tr>
    </w:tbl>
    <w:p w14:paraId="682D475E" w14:textId="77777777" w:rsidR="003A7FD7" w:rsidRPr="00C92F0D" w:rsidRDefault="003A7FD7" w:rsidP="003A7FD7">
      <w:pPr>
        <w:rPr>
          <w:rFonts w:ascii="Lato" w:hAnsi="Lato"/>
          <w:b/>
          <w:bCs/>
          <w:sz w:val="28"/>
          <w:szCs w:val="28"/>
        </w:rPr>
      </w:pPr>
    </w:p>
    <w:p w14:paraId="2C17C601" w14:textId="77777777" w:rsidR="003A7FD7" w:rsidRPr="00C92F0D" w:rsidRDefault="003A7FD7" w:rsidP="003A7FD7">
      <w:pPr>
        <w:rPr>
          <w:rFonts w:ascii="Lato" w:hAnsi="Lato"/>
          <w:b/>
          <w:bCs/>
          <w:sz w:val="28"/>
          <w:szCs w:val="28"/>
        </w:rPr>
      </w:pPr>
      <w:r w:rsidRPr="00C92F0D">
        <w:rPr>
          <w:rFonts w:ascii="Lato" w:hAnsi="Lato"/>
          <w:b/>
          <w:bCs/>
          <w:sz w:val="28"/>
          <w:szCs w:val="28"/>
        </w:rPr>
        <w:t>3. Interpretation of Results</w:t>
      </w:r>
    </w:p>
    <w:p w14:paraId="2713E609" w14:textId="77777777" w:rsidR="003A7FD7" w:rsidRPr="00C16F34" w:rsidRDefault="003A7FD7" w:rsidP="003A7FD7">
      <w:pPr>
        <w:rPr>
          <w:rFonts w:ascii="Lato" w:hAnsi="Lato"/>
        </w:rPr>
      </w:pPr>
      <w:r w:rsidRPr="00C16F34">
        <w:rPr>
          <w:rFonts w:ascii="Lato" w:hAnsi="Lato"/>
          <w:b/>
          <w:bCs/>
        </w:rPr>
        <w:t>• Mean &amp; Median</w:t>
      </w:r>
      <w:r>
        <w:rPr>
          <w:rFonts w:ascii="Lato" w:hAnsi="Lato"/>
        </w:rPr>
        <w:t>:</w:t>
      </w:r>
      <w:r w:rsidRPr="00C16F34">
        <w:rPr>
          <w:rFonts w:ascii="Lato" w:hAnsi="Lato"/>
        </w:rPr>
        <w:t xml:space="preserve"> The average GDP during both administrations is roughly 20678.52, which suggests a comparable performance in terms of economic productivity.</w:t>
      </w:r>
    </w:p>
    <w:p w14:paraId="416CC0A9" w14:textId="77777777" w:rsidR="003A7FD7" w:rsidRPr="00C16F34" w:rsidRDefault="003A7FD7" w:rsidP="003A7FD7">
      <w:pPr>
        <w:rPr>
          <w:rFonts w:ascii="Lato" w:hAnsi="Lato"/>
        </w:rPr>
      </w:pPr>
      <w:r w:rsidRPr="00C16F34">
        <w:rPr>
          <w:rFonts w:ascii="Lato" w:hAnsi="Lato"/>
          <w:b/>
          <w:bCs/>
        </w:rPr>
        <w:t>• Standard Deviation &amp; Variance</w:t>
      </w:r>
      <w:r>
        <w:rPr>
          <w:rFonts w:ascii="Lato" w:hAnsi="Lato"/>
          <w:b/>
          <w:bCs/>
        </w:rPr>
        <w:t>:</w:t>
      </w:r>
      <w:r w:rsidRPr="00C16F34">
        <w:rPr>
          <w:rFonts w:ascii="Lato" w:hAnsi="Lato"/>
          <w:b/>
          <w:bCs/>
        </w:rPr>
        <w:t xml:space="preserve"> </w:t>
      </w:r>
      <w:r w:rsidRPr="00C16F34">
        <w:rPr>
          <w:rFonts w:ascii="Lato" w:hAnsi="Lato"/>
        </w:rPr>
        <w:t>The measured GDP deviation stands at 932.45 with a variance of 869460.40, representing moderate economic volatilities.</w:t>
      </w:r>
    </w:p>
    <w:p w14:paraId="0427E1A0" w14:textId="77777777" w:rsidR="003A7FD7" w:rsidRPr="00C16F34" w:rsidRDefault="003A7FD7" w:rsidP="003A7FD7">
      <w:pPr>
        <w:rPr>
          <w:rFonts w:ascii="Lato" w:hAnsi="Lato"/>
        </w:rPr>
      </w:pPr>
      <w:r w:rsidRPr="00C16F34">
        <w:rPr>
          <w:rFonts w:ascii="Lato" w:hAnsi="Lato"/>
          <w:b/>
          <w:bCs/>
        </w:rPr>
        <w:t>• Minimum and Maximum GDP:</w:t>
      </w:r>
      <w:r w:rsidRPr="00C16F34">
        <w:rPr>
          <w:rFonts w:ascii="Lato" w:hAnsi="Lato"/>
        </w:rPr>
        <w:t xml:space="preserve"> 19280.08 was the lowest recorded GDP, whereas 22690.35 was the highest.</w:t>
      </w:r>
    </w:p>
    <w:p w14:paraId="09075C85" w14:textId="77777777" w:rsidR="003A7FD7" w:rsidRPr="00C16F34" w:rsidRDefault="003A7FD7" w:rsidP="003A7FD7">
      <w:pPr>
        <w:rPr>
          <w:rFonts w:ascii="Lato" w:hAnsi="Lato"/>
        </w:rPr>
      </w:pPr>
      <w:r w:rsidRPr="00C16F34">
        <w:rPr>
          <w:rFonts w:ascii="Lato" w:hAnsi="Lato"/>
          <w:b/>
          <w:bCs/>
        </w:rPr>
        <w:t>• Skewness:</w:t>
      </w:r>
      <w:r w:rsidRPr="00C16F34">
        <w:rPr>
          <w:rFonts w:ascii="Lato" w:hAnsi="Lato"/>
        </w:rPr>
        <w:t xml:space="preserve"> The observation of a slight positive skew (0.54) indicates a tendency towards greater values for GDP distribution.</w:t>
      </w:r>
    </w:p>
    <w:p w14:paraId="7A74FFED" w14:textId="77777777" w:rsidR="003A7FD7" w:rsidRPr="00C16F34" w:rsidRDefault="003A7FD7" w:rsidP="003A7FD7">
      <w:pPr>
        <w:rPr>
          <w:rFonts w:ascii="Lato" w:hAnsi="Lato"/>
        </w:rPr>
      </w:pPr>
      <w:r w:rsidRPr="00C16F34">
        <w:rPr>
          <w:rFonts w:ascii="Lato" w:hAnsi="Lato"/>
          <w:b/>
          <w:bCs/>
        </w:rPr>
        <w:t>• Kurtosis:</w:t>
      </w:r>
      <w:r w:rsidRPr="00C16F34">
        <w:rPr>
          <w:rFonts w:ascii="Lato" w:hAnsi="Lato"/>
        </w:rPr>
        <w:t xml:space="preserve"> A -1.23 value of negative kurtosis suggests moderate variation with the GDP separates being less extreme, showcasing a balanced distribution.</w:t>
      </w:r>
    </w:p>
    <w:p w14:paraId="758B2E57" w14:textId="77777777" w:rsidR="003A7FD7" w:rsidRPr="00C92F0D" w:rsidRDefault="003A7FD7" w:rsidP="003A7FD7">
      <w:pPr>
        <w:rPr>
          <w:rFonts w:ascii="Lato" w:hAnsi="Lato"/>
          <w:b/>
          <w:bCs/>
          <w:sz w:val="28"/>
          <w:szCs w:val="28"/>
        </w:rPr>
      </w:pPr>
      <w:r w:rsidRPr="00C92F0D">
        <w:rPr>
          <w:rFonts w:ascii="Lato" w:hAnsi="Lato"/>
          <w:b/>
          <w:bCs/>
          <w:sz w:val="28"/>
          <w:szCs w:val="28"/>
        </w:rPr>
        <w:t>4. GDP Trend Analysis</w:t>
      </w:r>
    </w:p>
    <w:p w14:paraId="777DBA8F" w14:textId="77777777" w:rsidR="003A7FD7" w:rsidRPr="00C16F34" w:rsidRDefault="003A7FD7" w:rsidP="003A7FD7">
      <w:pPr>
        <w:jc w:val="both"/>
        <w:rPr>
          <w:rFonts w:ascii="Lato" w:hAnsi="Lato"/>
        </w:rPr>
      </w:pPr>
      <w:r w:rsidRPr="00C16F34">
        <w:rPr>
          <w:rFonts w:ascii="Lato" w:hAnsi="Lato"/>
        </w:rPr>
        <w:t>Here is a line graph which has been made to show the GDP trends for the Biden and Trump administrations. This graph assists in analyzing:</w:t>
      </w:r>
    </w:p>
    <w:p w14:paraId="2D6B0300" w14:textId="77777777" w:rsidR="003A7FD7" w:rsidRPr="00C16F34" w:rsidRDefault="003A7FD7" w:rsidP="003A7FD7">
      <w:pPr>
        <w:jc w:val="both"/>
        <w:rPr>
          <w:rFonts w:ascii="Lato" w:hAnsi="Lato"/>
        </w:rPr>
      </w:pPr>
      <w:r w:rsidRPr="00C16F34">
        <w:rPr>
          <w:rFonts w:ascii="Lato" w:hAnsi="Lato"/>
        </w:rPr>
        <w:t>• The long term growth pattern of the economy.</w:t>
      </w:r>
    </w:p>
    <w:p w14:paraId="7D5EE4FF" w14:textId="77777777" w:rsidR="003A7FD7" w:rsidRPr="00C16F34" w:rsidRDefault="003A7FD7" w:rsidP="003A7FD7">
      <w:pPr>
        <w:jc w:val="both"/>
        <w:rPr>
          <w:rFonts w:ascii="Lato" w:hAnsi="Lato"/>
        </w:rPr>
      </w:pPr>
      <w:r w:rsidRPr="00C16F34">
        <w:rPr>
          <w:rFonts w:ascii="Lato" w:hAnsi="Lato"/>
        </w:rPr>
        <w:t>• Any significant economic events or changes that affected GDP.</w:t>
      </w:r>
    </w:p>
    <w:p w14:paraId="3C840E36" w14:textId="77777777" w:rsidR="003A7FD7" w:rsidRPr="00C16F34" w:rsidRDefault="003A7FD7" w:rsidP="003A7FD7">
      <w:pPr>
        <w:jc w:val="both"/>
        <w:rPr>
          <w:rFonts w:ascii="Lato" w:hAnsi="Lato"/>
        </w:rPr>
      </w:pPr>
      <w:r w:rsidRPr="00C16F34">
        <w:rPr>
          <w:rFonts w:ascii="Lato" w:hAnsi="Lato"/>
        </w:rPr>
        <w:t>• Relative economic activity during different periods.</w:t>
      </w:r>
    </w:p>
    <w:p w14:paraId="312205F5" w14:textId="77777777" w:rsidR="003A7FD7" w:rsidRPr="00C16F34" w:rsidRDefault="003A7FD7" w:rsidP="003A7FD7">
      <w:pPr>
        <w:rPr>
          <w:rFonts w:ascii="Lato" w:hAnsi="Lato"/>
        </w:rPr>
      </w:pPr>
    </w:p>
    <w:p w14:paraId="014B67C4" w14:textId="5703E02B" w:rsidR="003A7FD7" w:rsidRDefault="00C447FB" w:rsidP="003A7FD7">
      <w:pPr>
        <w:rPr>
          <w:rFonts w:ascii="Lato" w:hAnsi="Lato"/>
        </w:rPr>
      </w:pPr>
      <w:r w:rsidRPr="00DB0F12">
        <w:rPr>
          <w:noProof/>
        </w:rPr>
        <w:drawing>
          <wp:inline distT="0" distB="0" distL="0" distR="0" wp14:anchorId="4ABBC5D6" wp14:editId="14E9B9CA">
            <wp:extent cx="4850764" cy="2929467"/>
            <wp:effectExtent l="0" t="0" r="1270" b="4445"/>
            <wp:docPr id="541471217" name="Picture 4"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71217" name="Picture 4" descr="A graph with numbers and a line&#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55118" cy="2992488"/>
                    </a:xfrm>
                    <a:prstGeom prst="rect">
                      <a:avLst/>
                    </a:prstGeom>
                    <a:noFill/>
                    <a:ln>
                      <a:noFill/>
                    </a:ln>
                  </pic:spPr>
                </pic:pic>
              </a:graphicData>
            </a:graphic>
          </wp:inline>
        </w:drawing>
      </w:r>
    </w:p>
    <w:p w14:paraId="4A864B2E" w14:textId="77777777" w:rsidR="00C447FB" w:rsidRPr="00C16F34" w:rsidRDefault="00C447FB" w:rsidP="003A7FD7">
      <w:pPr>
        <w:rPr>
          <w:rFonts w:ascii="Lato" w:hAnsi="Lato"/>
        </w:rPr>
      </w:pPr>
    </w:p>
    <w:p w14:paraId="44D882ED" w14:textId="7C1E4418" w:rsidR="003A7FD7" w:rsidRPr="00C76A38" w:rsidRDefault="003A7FD7" w:rsidP="003A7FD7"/>
    <w:p w14:paraId="412384D5" w14:textId="77777777" w:rsidR="003A7FD7" w:rsidRPr="00C92F0D" w:rsidRDefault="003A7FD7" w:rsidP="003A7FD7">
      <w:pPr>
        <w:rPr>
          <w:rFonts w:ascii="Lato" w:hAnsi="Lato"/>
          <w:b/>
          <w:bCs/>
          <w:sz w:val="28"/>
          <w:szCs w:val="28"/>
        </w:rPr>
      </w:pPr>
      <w:r w:rsidRPr="00C92F0D">
        <w:rPr>
          <w:rFonts w:ascii="Lato" w:hAnsi="Lato"/>
          <w:b/>
          <w:bCs/>
          <w:sz w:val="28"/>
          <w:szCs w:val="28"/>
        </w:rPr>
        <w:t>5. Conclusion</w:t>
      </w:r>
    </w:p>
    <w:p w14:paraId="0AABB04E" w14:textId="77777777" w:rsidR="003A7FD7" w:rsidRPr="00C16F34" w:rsidRDefault="003A7FD7" w:rsidP="003A7FD7">
      <w:pPr>
        <w:jc w:val="both"/>
        <w:rPr>
          <w:rFonts w:ascii="Lato" w:hAnsi="Lato"/>
        </w:rPr>
      </w:pPr>
      <w:r w:rsidRPr="00C16F34">
        <w:rPr>
          <w:rFonts w:ascii="Lato" w:hAnsi="Lato"/>
        </w:rPr>
        <w:t>An empirical foundation for assessing economic trends across various administrations is offered in this analysis. The findings gained from the descriptive statistics and GDP fluctuations can prove useful to many decision makers such as policymakers, economists, and business analysts.</w:t>
      </w:r>
    </w:p>
    <w:p w14:paraId="77975A67" w14:textId="77777777" w:rsidR="003A7FD7" w:rsidRDefault="003A7FD7" w:rsidP="003A7FD7">
      <w:r w:rsidRPr="00C92F0D">
        <w:rPr>
          <w:rFonts w:ascii="Lato" w:hAnsi="Lato"/>
          <w:b/>
          <w:bCs/>
          <w:sz w:val="28"/>
          <w:szCs w:val="28"/>
        </w:rPr>
        <w:t xml:space="preserve">Source: </w:t>
      </w:r>
      <w:hyperlink r:id="rId39" w:history="1">
        <w:r w:rsidRPr="00C16F34">
          <w:rPr>
            <w:rStyle w:val="Hyperlink"/>
            <w:rFonts w:ascii="Lato" w:hAnsi="Lato"/>
          </w:rPr>
          <w:t>https://fred.stlouisfed.org/series/GDP</w:t>
        </w:r>
      </w:hyperlink>
      <w:r>
        <w:t xml:space="preserve"> </w:t>
      </w:r>
    </w:p>
    <w:p w14:paraId="047418DC" w14:textId="77777777" w:rsidR="003A7FD7" w:rsidRDefault="003A7FD7" w:rsidP="003A7FD7"/>
    <w:p w14:paraId="74EA51B6" w14:textId="77777777" w:rsidR="003A7FD7" w:rsidRDefault="003A7FD7" w:rsidP="003A7FD7"/>
    <w:p w14:paraId="4F91DA66" w14:textId="526DFD20" w:rsidR="00D415BF" w:rsidRDefault="003A7FD7" w:rsidP="00D415BF">
      <w:pPr>
        <w:rPr>
          <w:rFonts w:ascii="Lato" w:hAnsi="Lato"/>
          <w:b/>
          <w:bCs/>
          <w:sz w:val="32"/>
          <w:szCs w:val="32"/>
          <w:u w:val="single"/>
        </w:rPr>
      </w:pPr>
      <w:r w:rsidRPr="003A7FD7">
        <w:rPr>
          <w:rFonts w:ascii="Lato" w:hAnsi="Lato"/>
          <w:b/>
          <w:bCs/>
          <w:sz w:val="32"/>
          <w:szCs w:val="32"/>
          <w:u w:val="single"/>
        </w:rPr>
        <w:t>Methods Use</w:t>
      </w:r>
      <w:r w:rsidR="00DF2B60">
        <w:rPr>
          <w:rFonts w:ascii="Lato" w:hAnsi="Lato"/>
          <w:b/>
          <w:bCs/>
          <w:sz w:val="32"/>
          <w:szCs w:val="32"/>
          <w:u w:val="single"/>
        </w:rPr>
        <w:t>d</w:t>
      </w:r>
    </w:p>
    <w:p w14:paraId="71EAABF3" w14:textId="1D05DDFB" w:rsidR="00D415BF" w:rsidRPr="005E676C" w:rsidRDefault="005A0F27">
      <w:pPr>
        <w:pStyle w:val="ListParagraph"/>
        <w:numPr>
          <w:ilvl w:val="0"/>
          <w:numId w:val="25"/>
        </w:numPr>
        <w:rPr>
          <w:rStyle w:val="Strong"/>
          <w:rFonts w:ascii="Lato" w:hAnsi="Lato"/>
          <w:b w:val="0"/>
          <w:bCs w:val="0"/>
          <w:color w:val="000000"/>
        </w:rPr>
      </w:pPr>
      <w:r w:rsidRPr="005E676C">
        <w:rPr>
          <w:rStyle w:val="Strong"/>
          <w:rFonts w:ascii="Lato" w:hAnsi="Lato"/>
        </w:rPr>
        <w:t> </w:t>
      </w:r>
      <w:r w:rsidRPr="00404A2D">
        <w:rPr>
          <w:rStyle w:val="Strong"/>
          <w:rFonts w:ascii="Lato" w:hAnsi="Lato"/>
          <w:b w:val="0"/>
          <w:bCs w:val="0"/>
          <w:color w:val="000000"/>
        </w:rPr>
        <w:t>Data Collection</w:t>
      </w:r>
    </w:p>
    <w:p w14:paraId="5AA91FB2" w14:textId="77777777" w:rsidR="00D415BF" w:rsidRPr="00404A2D" w:rsidRDefault="005A0F27">
      <w:pPr>
        <w:pStyle w:val="ListParagraph"/>
        <w:numPr>
          <w:ilvl w:val="0"/>
          <w:numId w:val="26"/>
        </w:numPr>
        <w:rPr>
          <w:rFonts w:ascii="Lato" w:hAnsi="Lato"/>
          <w:b/>
          <w:bCs/>
          <w:sz w:val="32"/>
          <w:szCs w:val="32"/>
          <w:u w:val="single"/>
        </w:rPr>
      </w:pPr>
      <w:r w:rsidRPr="00404A2D">
        <w:rPr>
          <w:rFonts w:ascii="Lato" w:hAnsi="Lato"/>
          <w:color w:val="000000"/>
        </w:rPr>
        <w:t>We collected economic and financial data from credible, government-authorized sources:</w:t>
      </w:r>
    </w:p>
    <w:p w14:paraId="54A4D776" w14:textId="77777777" w:rsidR="00D415BF" w:rsidRPr="00404A2D" w:rsidRDefault="005A0F27">
      <w:pPr>
        <w:pStyle w:val="ListParagraph"/>
        <w:numPr>
          <w:ilvl w:val="0"/>
          <w:numId w:val="26"/>
        </w:numPr>
        <w:rPr>
          <w:rFonts w:ascii="Lato" w:hAnsi="Lato"/>
          <w:b/>
          <w:bCs/>
          <w:sz w:val="32"/>
          <w:szCs w:val="32"/>
          <w:u w:val="single"/>
        </w:rPr>
      </w:pPr>
      <w:r w:rsidRPr="00404A2D">
        <w:rPr>
          <w:rStyle w:val="Strong"/>
          <w:rFonts w:ascii="Lato" w:hAnsi="Lato"/>
          <w:color w:val="000000"/>
        </w:rPr>
        <w:t>BEA (Bureau of Economic Analysis)</w:t>
      </w:r>
      <w:r w:rsidRPr="00404A2D">
        <w:rPr>
          <w:rFonts w:ascii="Lato" w:hAnsi="Lato"/>
          <w:color w:val="000000"/>
        </w:rPr>
        <w:t>: GDP growth, consumer spending, personal income.</w:t>
      </w:r>
    </w:p>
    <w:p w14:paraId="4796ABF3" w14:textId="77777777" w:rsidR="00D415BF" w:rsidRPr="00404A2D" w:rsidRDefault="005A0F27">
      <w:pPr>
        <w:pStyle w:val="ListParagraph"/>
        <w:numPr>
          <w:ilvl w:val="0"/>
          <w:numId w:val="26"/>
        </w:numPr>
        <w:rPr>
          <w:rFonts w:ascii="Lato" w:hAnsi="Lato"/>
          <w:b/>
          <w:bCs/>
          <w:sz w:val="32"/>
          <w:szCs w:val="32"/>
          <w:u w:val="single"/>
        </w:rPr>
      </w:pPr>
      <w:r w:rsidRPr="00404A2D">
        <w:rPr>
          <w:rStyle w:val="Strong"/>
          <w:rFonts w:ascii="Lato" w:hAnsi="Lato"/>
          <w:color w:val="000000"/>
        </w:rPr>
        <w:t>BLS (Bureau of Labor Statistics)</w:t>
      </w:r>
      <w:r w:rsidRPr="00404A2D">
        <w:rPr>
          <w:rFonts w:ascii="Lato" w:hAnsi="Lato"/>
          <w:color w:val="000000"/>
        </w:rPr>
        <w:t>: Unemployment rate, inflation (CPI).</w:t>
      </w:r>
    </w:p>
    <w:p w14:paraId="118799F2" w14:textId="77777777" w:rsidR="00D415BF" w:rsidRPr="00404A2D" w:rsidRDefault="005A0F27">
      <w:pPr>
        <w:pStyle w:val="ListParagraph"/>
        <w:numPr>
          <w:ilvl w:val="0"/>
          <w:numId w:val="26"/>
        </w:numPr>
        <w:rPr>
          <w:rFonts w:ascii="Lato" w:hAnsi="Lato"/>
          <w:b/>
          <w:bCs/>
          <w:sz w:val="32"/>
          <w:szCs w:val="32"/>
          <w:u w:val="single"/>
        </w:rPr>
      </w:pPr>
      <w:r w:rsidRPr="00404A2D">
        <w:rPr>
          <w:rStyle w:val="Strong"/>
          <w:rFonts w:ascii="Lato" w:hAnsi="Lato"/>
          <w:color w:val="000000"/>
        </w:rPr>
        <w:t>FRED (Federal Reserve Economic Data)</w:t>
      </w:r>
      <w:r w:rsidRPr="00404A2D">
        <w:rPr>
          <w:rFonts w:ascii="Lato" w:hAnsi="Lato"/>
          <w:color w:val="000000"/>
        </w:rPr>
        <w:t>: Government debt, federal spending.</w:t>
      </w:r>
    </w:p>
    <w:p w14:paraId="69CBCDDB" w14:textId="77777777" w:rsidR="00D415BF" w:rsidRPr="00404A2D" w:rsidRDefault="005A0F27">
      <w:pPr>
        <w:pStyle w:val="ListParagraph"/>
        <w:numPr>
          <w:ilvl w:val="0"/>
          <w:numId w:val="26"/>
        </w:numPr>
        <w:rPr>
          <w:rFonts w:ascii="Lato" w:hAnsi="Lato"/>
          <w:b/>
          <w:bCs/>
          <w:sz w:val="32"/>
          <w:szCs w:val="32"/>
          <w:u w:val="single"/>
        </w:rPr>
      </w:pPr>
      <w:r w:rsidRPr="00404A2D">
        <w:rPr>
          <w:rStyle w:val="Strong"/>
          <w:rFonts w:ascii="Lato" w:hAnsi="Lato"/>
          <w:color w:val="000000"/>
        </w:rPr>
        <w:t>USASpending.gov</w:t>
      </w:r>
      <w:r w:rsidRPr="00404A2D">
        <w:rPr>
          <w:rFonts w:ascii="Lato" w:hAnsi="Lato"/>
          <w:color w:val="000000"/>
        </w:rPr>
        <w:t>: Government investments and expenditures.</w:t>
      </w:r>
    </w:p>
    <w:p w14:paraId="17DC3C04" w14:textId="77777777" w:rsidR="00D415BF" w:rsidRPr="00404A2D" w:rsidRDefault="005A0F27">
      <w:pPr>
        <w:pStyle w:val="ListParagraph"/>
        <w:numPr>
          <w:ilvl w:val="0"/>
          <w:numId w:val="26"/>
        </w:numPr>
        <w:rPr>
          <w:rFonts w:ascii="Lato" w:hAnsi="Lato"/>
          <w:b/>
          <w:bCs/>
          <w:sz w:val="32"/>
          <w:szCs w:val="32"/>
          <w:u w:val="single"/>
        </w:rPr>
      </w:pPr>
      <w:r w:rsidRPr="00404A2D">
        <w:rPr>
          <w:rFonts w:ascii="Lato" w:hAnsi="Lato"/>
          <w:color w:val="000000"/>
        </w:rPr>
        <w:t>Timeframe:</w:t>
      </w:r>
      <w:r w:rsidRPr="00404A2D">
        <w:rPr>
          <w:rStyle w:val="apple-converted-space"/>
          <w:rFonts w:ascii="Lato" w:hAnsi="Lato"/>
          <w:color w:val="000000"/>
        </w:rPr>
        <w:t> </w:t>
      </w:r>
      <w:r w:rsidRPr="00404A2D">
        <w:rPr>
          <w:rStyle w:val="Strong"/>
          <w:rFonts w:ascii="Lato" w:hAnsi="Lato"/>
          <w:color w:val="000000"/>
        </w:rPr>
        <w:t>2017–2025</w:t>
      </w:r>
      <w:r w:rsidRPr="00404A2D">
        <w:rPr>
          <w:rFonts w:ascii="Lato" w:hAnsi="Lato"/>
          <w:color w:val="000000"/>
        </w:rPr>
        <w:t>, with forecasts planned till</w:t>
      </w:r>
      <w:r w:rsidRPr="00404A2D">
        <w:rPr>
          <w:rStyle w:val="apple-converted-space"/>
          <w:rFonts w:ascii="Lato" w:hAnsi="Lato"/>
          <w:color w:val="000000"/>
        </w:rPr>
        <w:t> </w:t>
      </w:r>
      <w:r w:rsidRPr="00404A2D">
        <w:rPr>
          <w:rStyle w:val="Strong"/>
          <w:rFonts w:ascii="Lato" w:hAnsi="Lato"/>
          <w:color w:val="000000"/>
        </w:rPr>
        <w:t>2029</w:t>
      </w:r>
      <w:r w:rsidRPr="00404A2D">
        <w:rPr>
          <w:rFonts w:ascii="Lato" w:hAnsi="Lato"/>
          <w:color w:val="000000"/>
        </w:rPr>
        <w:t>.</w:t>
      </w:r>
    </w:p>
    <w:p w14:paraId="01A3A734" w14:textId="77777777" w:rsidR="00D415BF" w:rsidRPr="00404A2D" w:rsidRDefault="00D415BF" w:rsidP="00D415BF">
      <w:pPr>
        <w:pStyle w:val="ListParagraph"/>
        <w:ind w:left="1080"/>
        <w:rPr>
          <w:rFonts w:ascii="Lato" w:hAnsi="Lato"/>
          <w:b/>
          <w:bCs/>
          <w:sz w:val="32"/>
          <w:szCs w:val="32"/>
          <w:u w:val="single"/>
        </w:rPr>
      </w:pPr>
    </w:p>
    <w:p w14:paraId="1A3208BE" w14:textId="0C862E6E" w:rsidR="00D415BF" w:rsidRPr="00404A2D" w:rsidRDefault="005A0F27">
      <w:pPr>
        <w:pStyle w:val="ListParagraph"/>
        <w:numPr>
          <w:ilvl w:val="0"/>
          <w:numId w:val="25"/>
        </w:numPr>
        <w:rPr>
          <w:rStyle w:val="Strong"/>
          <w:rFonts w:ascii="Lato" w:hAnsi="Lato"/>
          <w:b w:val="0"/>
          <w:bCs w:val="0"/>
          <w:color w:val="000000"/>
        </w:rPr>
      </w:pPr>
      <w:r w:rsidRPr="00404A2D">
        <w:rPr>
          <w:rStyle w:val="Strong"/>
          <w:rFonts w:ascii="Lato" w:hAnsi="Lato"/>
          <w:b w:val="0"/>
          <w:bCs w:val="0"/>
          <w:color w:val="000000"/>
        </w:rPr>
        <w:t>Tools Used</w:t>
      </w:r>
    </w:p>
    <w:p w14:paraId="71BF20B4" w14:textId="77777777" w:rsidR="00D415BF" w:rsidRPr="00404A2D" w:rsidRDefault="005A0F27">
      <w:pPr>
        <w:pStyle w:val="ListParagraph"/>
        <w:numPr>
          <w:ilvl w:val="0"/>
          <w:numId w:val="27"/>
        </w:numPr>
        <w:rPr>
          <w:rFonts w:ascii="Lato" w:hAnsi="Lato"/>
          <w:b/>
          <w:bCs/>
          <w:sz w:val="32"/>
          <w:szCs w:val="32"/>
          <w:u w:val="single"/>
        </w:rPr>
      </w:pPr>
      <w:r w:rsidRPr="00404A2D">
        <w:rPr>
          <w:rStyle w:val="Strong"/>
          <w:rFonts w:ascii="Lato" w:hAnsi="Lato"/>
          <w:color w:val="000000"/>
        </w:rPr>
        <w:t>Power BI</w:t>
      </w:r>
      <w:r w:rsidRPr="00404A2D">
        <w:rPr>
          <w:rFonts w:ascii="Lato" w:hAnsi="Lato"/>
          <w:color w:val="000000"/>
        </w:rPr>
        <w:t>: For data modeling, visualization, and dashboard creation.</w:t>
      </w:r>
    </w:p>
    <w:p w14:paraId="6877D5ED" w14:textId="77777777" w:rsidR="00D415BF" w:rsidRPr="00404A2D" w:rsidRDefault="005A0F27">
      <w:pPr>
        <w:pStyle w:val="ListParagraph"/>
        <w:numPr>
          <w:ilvl w:val="0"/>
          <w:numId w:val="27"/>
        </w:numPr>
        <w:rPr>
          <w:rFonts w:ascii="Lato" w:hAnsi="Lato"/>
          <w:b/>
          <w:bCs/>
          <w:sz w:val="32"/>
          <w:szCs w:val="32"/>
          <w:u w:val="single"/>
        </w:rPr>
      </w:pPr>
      <w:r w:rsidRPr="00404A2D">
        <w:rPr>
          <w:rStyle w:val="Strong"/>
          <w:rFonts w:ascii="Lato" w:hAnsi="Lato"/>
          <w:color w:val="000000"/>
        </w:rPr>
        <w:t>Excel</w:t>
      </w:r>
      <w:r w:rsidRPr="00404A2D">
        <w:rPr>
          <w:rFonts w:ascii="Lato" w:hAnsi="Lato"/>
          <w:color w:val="000000"/>
        </w:rPr>
        <w:t>: For initial data cleaning and structuring.</w:t>
      </w:r>
    </w:p>
    <w:p w14:paraId="69E5A1AF" w14:textId="77777777" w:rsidR="00D415BF" w:rsidRPr="00404A2D" w:rsidRDefault="005A0F27">
      <w:pPr>
        <w:pStyle w:val="ListParagraph"/>
        <w:numPr>
          <w:ilvl w:val="0"/>
          <w:numId w:val="27"/>
        </w:numPr>
        <w:rPr>
          <w:rFonts w:ascii="Lato" w:hAnsi="Lato"/>
          <w:b/>
          <w:bCs/>
          <w:sz w:val="32"/>
          <w:szCs w:val="32"/>
          <w:highlight w:val="yellow"/>
          <w:u w:val="single"/>
        </w:rPr>
      </w:pPr>
      <w:r w:rsidRPr="00404A2D">
        <w:rPr>
          <w:rStyle w:val="Strong"/>
          <w:rFonts w:ascii="Lato" w:hAnsi="Lato"/>
          <w:color w:val="000000"/>
          <w:highlight w:val="yellow"/>
        </w:rPr>
        <w:t>Python + Prophet/ARIMA models</w:t>
      </w:r>
      <w:r w:rsidRPr="00404A2D">
        <w:rPr>
          <w:rStyle w:val="apple-converted-space"/>
          <w:rFonts w:ascii="Lato" w:hAnsi="Lato"/>
          <w:color w:val="000000"/>
          <w:highlight w:val="yellow"/>
        </w:rPr>
        <w:t> </w:t>
      </w:r>
      <w:r w:rsidRPr="00404A2D">
        <w:rPr>
          <w:rFonts w:ascii="Lato" w:hAnsi="Lato"/>
          <w:color w:val="000000"/>
          <w:highlight w:val="yellow"/>
        </w:rPr>
        <w:t>suggested for future predictive analysis</w:t>
      </w:r>
    </w:p>
    <w:p w14:paraId="16C984D0" w14:textId="77777777" w:rsidR="00D415BF" w:rsidRPr="00404A2D" w:rsidRDefault="00D415BF" w:rsidP="00D415BF">
      <w:pPr>
        <w:pStyle w:val="ListParagraph"/>
        <w:ind w:left="1080"/>
        <w:rPr>
          <w:rFonts w:ascii="Lato" w:hAnsi="Lato"/>
          <w:b/>
          <w:bCs/>
          <w:sz w:val="32"/>
          <w:szCs w:val="32"/>
          <w:highlight w:val="yellow"/>
          <w:u w:val="single"/>
        </w:rPr>
      </w:pPr>
    </w:p>
    <w:p w14:paraId="20500454" w14:textId="38C2E0C2" w:rsidR="00D415BF" w:rsidRPr="00404A2D" w:rsidRDefault="005A0F27">
      <w:pPr>
        <w:pStyle w:val="ListParagraph"/>
        <w:numPr>
          <w:ilvl w:val="0"/>
          <w:numId w:val="25"/>
        </w:numPr>
        <w:rPr>
          <w:rStyle w:val="Strong"/>
          <w:rFonts w:ascii="Lato" w:hAnsi="Lato"/>
          <w:b w:val="0"/>
          <w:bCs w:val="0"/>
          <w:color w:val="000000"/>
        </w:rPr>
      </w:pPr>
      <w:r w:rsidRPr="00404A2D">
        <w:rPr>
          <w:rStyle w:val="Strong"/>
          <w:rFonts w:ascii="Lato" w:hAnsi="Lato"/>
          <w:b w:val="0"/>
          <w:bCs w:val="0"/>
          <w:color w:val="000000"/>
        </w:rPr>
        <w:t>Data Preparation and Cleaning</w:t>
      </w:r>
    </w:p>
    <w:p w14:paraId="6458016A" w14:textId="77777777" w:rsidR="00D415BF" w:rsidRPr="00404A2D" w:rsidRDefault="005A0F27">
      <w:pPr>
        <w:pStyle w:val="ListParagraph"/>
        <w:numPr>
          <w:ilvl w:val="0"/>
          <w:numId w:val="28"/>
        </w:numPr>
        <w:rPr>
          <w:rFonts w:ascii="Lato" w:hAnsi="Lato"/>
          <w:b/>
          <w:bCs/>
          <w:sz w:val="32"/>
          <w:szCs w:val="32"/>
          <w:u w:val="single"/>
        </w:rPr>
      </w:pPr>
      <w:r w:rsidRPr="00404A2D">
        <w:rPr>
          <w:rFonts w:ascii="Lato" w:hAnsi="Lato"/>
          <w:color w:val="000000"/>
        </w:rPr>
        <w:t>Removed null or duplicate values.</w:t>
      </w:r>
    </w:p>
    <w:p w14:paraId="36F41694" w14:textId="77777777" w:rsidR="00D415BF" w:rsidRPr="00404A2D" w:rsidRDefault="005A0F27">
      <w:pPr>
        <w:pStyle w:val="ListParagraph"/>
        <w:numPr>
          <w:ilvl w:val="0"/>
          <w:numId w:val="28"/>
        </w:numPr>
        <w:rPr>
          <w:rFonts w:ascii="Lato" w:hAnsi="Lato"/>
          <w:b/>
          <w:bCs/>
          <w:sz w:val="32"/>
          <w:szCs w:val="32"/>
          <w:u w:val="single"/>
        </w:rPr>
      </w:pPr>
      <w:r w:rsidRPr="00404A2D">
        <w:rPr>
          <w:rFonts w:ascii="Lato" w:hAnsi="Lato"/>
          <w:color w:val="000000"/>
        </w:rPr>
        <w:t>Standardized all dates to</w:t>
      </w:r>
      <w:r w:rsidRPr="00404A2D">
        <w:rPr>
          <w:rStyle w:val="apple-converted-space"/>
          <w:rFonts w:ascii="Lato" w:hAnsi="Lato"/>
          <w:color w:val="000000"/>
        </w:rPr>
        <w:t> </w:t>
      </w:r>
      <w:r w:rsidRPr="00404A2D">
        <w:rPr>
          <w:rStyle w:val="Strong"/>
          <w:rFonts w:ascii="Lato" w:hAnsi="Lato"/>
          <w:color w:val="000000"/>
        </w:rPr>
        <w:t>quarterly/yearly</w:t>
      </w:r>
      <w:r w:rsidRPr="00404A2D">
        <w:rPr>
          <w:rStyle w:val="apple-converted-space"/>
          <w:rFonts w:ascii="Lato" w:hAnsi="Lato"/>
          <w:color w:val="000000"/>
        </w:rPr>
        <w:t> </w:t>
      </w:r>
      <w:r w:rsidRPr="00404A2D">
        <w:rPr>
          <w:rFonts w:ascii="Lato" w:hAnsi="Lato"/>
          <w:color w:val="000000"/>
        </w:rPr>
        <w:t>formats.</w:t>
      </w:r>
    </w:p>
    <w:p w14:paraId="160152B4" w14:textId="77777777" w:rsidR="00D415BF" w:rsidRPr="00404A2D" w:rsidRDefault="005A0F27">
      <w:pPr>
        <w:pStyle w:val="ListParagraph"/>
        <w:numPr>
          <w:ilvl w:val="0"/>
          <w:numId w:val="28"/>
        </w:numPr>
        <w:rPr>
          <w:rFonts w:ascii="Lato" w:hAnsi="Lato"/>
          <w:b/>
          <w:bCs/>
          <w:sz w:val="32"/>
          <w:szCs w:val="32"/>
          <w:u w:val="single"/>
        </w:rPr>
      </w:pPr>
      <w:r w:rsidRPr="00404A2D">
        <w:rPr>
          <w:rFonts w:ascii="Lato" w:hAnsi="Lato"/>
          <w:color w:val="000000"/>
        </w:rPr>
        <w:t>Labeled data by administration: “Trump” or “Biden”.</w:t>
      </w:r>
    </w:p>
    <w:p w14:paraId="0C8D7F75" w14:textId="77777777" w:rsidR="00D415BF" w:rsidRPr="00404A2D" w:rsidRDefault="005A0F27">
      <w:pPr>
        <w:pStyle w:val="ListParagraph"/>
        <w:numPr>
          <w:ilvl w:val="0"/>
          <w:numId w:val="28"/>
        </w:numPr>
        <w:rPr>
          <w:rFonts w:ascii="Lato" w:hAnsi="Lato"/>
          <w:b/>
          <w:bCs/>
          <w:sz w:val="32"/>
          <w:szCs w:val="32"/>
          <w:u w:val="single"/>
        </w:rPr>
      </w:pPr>
      <w:r w:rsidRPr="00404A2D">
        <w:rPr>
          <w:rFonts w:ascii="Lato" w:hAnsi="Lato"/>
          <w:color w:val="000000"/>
        </w:rPr>
        <w:t>Created new calculated fields:</w:t>
      </w:r>
    </w:p>
    <w:p w14:paraId="5D28A367" w14:textId="77777777" w:rsidR="00D415BF" w:rsidRPr="00404A2D" w:rsidRDefault="005A0F27">
      <w:pPr>
        <w:pStyle w:val="ListParagraph"/>
        <w:numPr>
          <w:ilvl w:val="1"/>
          <w:numId w:val="28"/>
        </w:numPr>
        <w:rPr>
          <w:rFonts w:ascii="Lato" w:hAnsi="Lato"/>
          <w:b/>
          <w:bCs/>
          <w:sz w:val="32"/>
          <w:szCs w:val="32"/>
          <w:u w:val="single"/>
        </w:rPr>
      </w:pPr>
      <w:r w:rsidRPr="00404A2D">
        <w:rPr>
          <w:rFonts w:ascii="Lato" w:hAnsi="Lato"/>
          <w:color w:val="000000"/>
        </w:rPr>
        <w:t>Year-over-Year (YoY) Growth</w:t>
      </w:r>
    </w:p>
    <w:p w14:paraId="1451B046" w14:textId="77777777" w:rsidR="00D415BF" w:rsidRPr="00404A2D" w:rsidRDefault="005A0F27">
      <w:pPr>
        <w:pStyle w:val="ListParagraph"/>
        <w:numPr>
          <w:ilvl w:val="1"/>
          <w:numId w:val="28"/>
        </w:numPr>
        <w:rPr>
          <w:rFonts w:ascii="Lato" w:hAnsi="Lato"/>
          <w:b/>
          <w:bCs/>
          <w:sz w:val="32"/>
          <w:szCs w:val="32"/>
          <w:u w:val="single"/>
        </w:rPr>
      </w:pPr>
      <w:r w:rsidRPr="00404A2D">
        <w:rPr>
          <w:rFonts w:ascii="Lato" w:hAnsi="Lato"/>
          <w:color w:val="000000"/>
        </w:rPr>
        <w:t>Quarter-over-Quarter (QoQ) Growth</w:t>
      </w:r>
    </w:p>
    <w:p w14:paraId="59D6A935" w14:textId="60948ED6" w:rsidR="00D415BF" w:rsidRPr="00404A2D" w:rsidRDefault="005A0F27">
      <w:pPr>
        <w:pStyle w:val="ListParagraph"/>
        <w:numPr>
          <w:ilvl w:val="1"/>
          <w:numId w:val="28"/>
        </w:numPr>
        <w:rPr>
          <w:rFonts w:ascii="Lato" w:hAnsi="Lato"/>
          <w:b/>
          <w:bCs/>
          <w:sz w:val="32"/>
          <w:szCs w:val="32"/>
          <w:u w:val="single"/>
        </w:rPr>
      </w:pPr>
      <w:r w:rsidRPr="00404A2D">
        <w:rPr>
          <w:rFonts w:ascii="Lato" w:hAnsi="Lato"/>
          <w:color w:val="000000"/>
        </w:rPr>
        <w:t>Percent of GDP for debt/spending categorie</w:t>
      </w:r>
      <w:r w:rsidR="00DF2B60">
        <w:rPr>
          <w:rFonts w:ascii="Lato" w:hAnsi="Lato"/>
          <w:color w:val="000000"/>
        </w:rPr>
        <w:t>s</w:t>
      </w:r>
    </w:p>
    <w:p w14:paraId="22ED5BF2" w14:textId="77777777" w:rsidR="00D415BF" w:rsidRPr="00404A2D" w:rsidRDefault="00D415BF" w:rsidP="00D415BF">
      <w:pPr>
        <w:pStyle w:val="ListParagraph"/>
        <w:ind w:left="1800"/>
        <w:rPr>
          <w:rFonts w:ascii="Lato" w:hAnsi="Lato"/>
          <w:b/>
          <w:bCs/>
          <w:sz w:val="32"/>
          <w:szCs w:val="32"/>
          <w:u w:val="single"/>
        </w:rPr>
      </w:pPr>
    </w:p>
    <w:p w14:paraId="7C482205" w14:textId="764E12E6" w:rsidR="00D415BF" w:rsidRPr="00404A2D" w:rsidRDefault="005A0F27">
      <w:pPr>
        <w:pStyle w:val="ListParagraph"/>
        <w:numPr>
          <w:ilvl w:val="0"/>
          <w:numId w:val="25"/>
        </w:numPr>
        <w:rPr>
          <w:rStyle w:val="Strong"/>
          <w:rFonts w:ascii="Lato" w:hAnsi="Lato"/>
          <w:b w:val="0"/>
          <w:bCs w:val="0"/>
          <w:color w:val="000000"/>
        </w:rPr>
      </w:pPr>
      <w:r w:rsidRPr="00404A2D">
        <w:rPr>
          <w:rStyle w:val="Strong"/>
          <w:rFonts w:ascii="Lato" w:hAnsi="Lato"/>
          <w:b w:val="0"/>
          <w:bCs w:val="0"/>
          <w:color w:val="000000"/>
        </w:rPr>
        <w:t>Data Modeling and Visualization in Power BI</w:t>
      </w:r>
    </w:p>
    <w:p w14:paraId="66731BFD" w14:textId="77777777" w:rsidR="00D415BF" w:rsidRPr="00404A2D" w:rsidRDefault="005A0F27">
      <w:pPr>
        <w:pStyle w:val="ListParagraph"/>
        <w:numPr>
          <w:ilvl w:val="0"/>
          <w:numId w:val="29"/>
        </w:numPr>
        <w:rPr>
          <w:rFonts w:ascii="Lato" w:hAnsi="Lato"/>
          <w:b/>
          <w:bCs/>
          <w:sz w:val="32"/>
          <w:szCs w:val="32"/>
          <w:u w:val="single"/>
        </w:rPr>
      </w:pPr>
      <w:r w:rsidRPr="00404A2D">
        <w:rPr>
          <w:rStyle w:val="Strong"/>
          <w:rFonts w:ascii="Lato" w:hAnsi="Lato"/>
          <w:color w:val="000000"/>
        </w:rPr>
        <w:t>Linked tables</w:t>
      </w:r>
      <w:r w:rsidRPr="00404A2D">
        <w:rPr>
          <w:rStyle w:val="apple-converted-space"/>
          <w:rFonts w:ascii="Lato" w:hAnsi="Lato"/>
          <w:color w:val="000000"/>
        </w:rPr>
        <w:t> </w:t>
      </w:r>
      <w:r w:rsidRPr="00404A2D">
        <w:rPr>
          <w:rFonts w:ascii="Lato" w:hAnsi="Lato"/>
          <w:color w:val="000000"/>
        </w:rPr>
        <w:t>through a shared time/date dimension.</w:t>
      </w:r>
    </w:p>
    <w:p w14:paraId="18D5C32B" w14:textId="77777777" w:rsidR="00D415BF" w:rsidRPr="00404A2D" w:rsidRDefault="005A0F27">
      <w:pPr>
        <w:pStyle w:val="ListParagraph"/>
        <w:numPr>
          <w:ilvl w:val="0"/>
          <w:numId w:val="29"/>
        </w:numPr>
        <w:rPr>
          <w:rFonts w:ascii="Lato" w:hAnsi="Lato"/>
          <w:b/>
          <w:bCs/>
          <w:sz w:val="32"/>
          <w:szCs w:val="32"/>
          <w:u w:val="single"/>
        </w:rPr>
      </w:pPr>
      <w:r w:rsidRPr="00404A2D">
        <w:rPr>
          <w:rFonts w:ascii="Lato" w:hAnsi="Lato"/>
          <w:color w:val="000000"/>
        </w:rPr>
        <w:t>Built</w:t>
      </w:r>
      <w:r w:rsidRPr="00404A2D">
        <w:rPr>
          <w:rStyle w:val="apple-converted-space"/>
          <w:rFonts w:ascii="Lato" w:hAnsi="Lato"/>
          <w:color w:val="000000"/>
        </w:rPr>
        <w:t> </w:t>
      </w:r>
      <w:r w:rsidRPr="00404A2D">
        <w:rPr>
          <w:rStyle w:val="Strong"/>
          <w:rFonts w:ascii="Lato" w:hAnsi="Lato"/>
          <w:color w:val="000000"/>
        </w:rPr>
        <w:t>custom measures</w:t>
      </w:r>
      <w:r w:rsidRPr="00404A2D">
        <w:rPr>
          <w:rStyle w:val="apple-converted-space"/>
          <w:rFonts w:ascii="Lato" w:hAnsi="Lato"/>
          <w:color w:val="000000"/>
        </w:rPr>
        <w:t> </w:t>
      </w:r>
      <w:r w:rsidRPr="00404A2D">
        <w:rPr>
          <w:rFonts w:ascii="Lato" w:hAnsi="Lato"/>
          <w:color w:val="000000"/>
        </w:rPr>
        <w:t>to compare changes across indicators.</w:t>
      </w:r>
    </w:p>
    <w:p w14:paraId="1B9DD138" w14:textId="77777777" w:rsidR="00D415BF" w:rsidRPr="00404A2D" w:rsidRDefault="005A0F27">
      <w:pPr>
        <w:pStyle w:val="ListParagraph"/>
        <w:numPr>
          <w:ilvl w:val="0"/>
          <w:numId w:val="29"/>
        </w:numPr>
        <w:rPr>
          <w:rFonts w:ascii="Lato" w:hAnsi="Lato"/>
          <w:b/>
          <w:bCs/>
          <w:sz w:val="32"/>
          <w:szCs w:val="32"/>
          <w:u w:val="single"/>
        </w:rPr>
      </w:pPr>
      <w:r w:rsidRPr="00404A2D">
        <w:rPr>
          <w:rFonts w:ascii="Lato" w:hAnsi="Lato"/>
          <w:color w:val="000000"/>
        </w:rPr>
        <w:lastRenderedPageBreak/>
        <w:t>Visuals created:</w:t>
      </w:r>
    </w:p>
    <w:p w14:paraId="20D2B1C0" w14:textId="77777777" w:rsidR="00D415BF" w:rsidRPr="00404A2D" w:rsidRDefault="005A0F27">
      <w:pPr>
        <w:pStyle w:val="ListParagraph"/>
        <w:numPr>
          <w:ilvl w:val="1"/>
          <w:numId w:val="29"/>
        </w:numPr>
        <w:rPr>
          <w:rFonts w:ascii="Lato" w:hAnsi="Lato"/>
          <w:b/>
          <w:bCs/>
          <w:sz w:val="32"/>
          <w:szCs w:val="32"/>
          <w:u w:val="single"/>
        </w:rPr>
      </w:pPr>
      <w:r w:rsidRPr="00404A2D">
        <w:rPr>
          <w:rStyle w:val="Strong"/>
          <w:rFonts w:ascii="Lato" w:hAnsi="Lato"/>
          <w:color w:val="000000"/>
        </w:rPr>
        <w:t>Line Charts</w:t>
      </w:r>
      <w:r w:rsidRPr="00404A2D">
        <w:rPr>
          <w:rFonts w:ascii="Lato" w:hAnsi="Lato"/>
          <w:color w:val="000000"/>
        </w:rPr>
        <w:t>: Trends over time (GDP, inflation, unemployment).</w:t>
      </w:r>
    </w:p>
    <w:p w14:paraId="4DBABF39" w14:textId="77777777" w:rsidR="00D415BF" w:rsidRPr="00404A2D" w:rsidRDefault="005A0F27">
      <w:pPr>
        <w:pStyle w:val="ListParagraph"/>
        <w:numPr>
          <w:ilvl w:val="1"/>
          <w:numId w:val="29"/>
        </w:numPr>
        <w:rPr>
          <w:rFonts w:ascii="Lato" w:hAnsi="Lato"/>
          <w:b/>
          <w:bCs/>
          <w:sz w:val="32"/>
          <w:szCs w:val="32"/>
          <w:u w:val="single"/>
        </w:rPr>
      </w:pPr>
      <w:r w:rsidRPr="00404A2D">
        <w:rPr>
          <w:rStyle w:val="Strong"/>
          <w:rFonts w:ascii="Lato" w:hAnsi="Lato"/>
          <w:color w:val="000000"/>
        </w:rPr>
        <w:t>Bar Charts</w:t>
      </w:r>
      <w:r w:rsidRPr="00404A2D">
        <w:rPr>
          <w:rFonts w:ascii="Lato" w:hAnsi="Lato"/>
          <w:color w:val="000000"/>
        </w:rPr>
        <w:t>: Yearly comparisons of income, debt, spending.</w:t>
      </w:r>
    </w:p>
    <w:p w14:paraId="77CD1DFB" w14:textId="77777777" w:rsidR="00D415BF" w:rsidRPr="00404A2D" w:rsidRDefault="005A0F27">
      <w:pPr>
        <w:pStyle w:val="ListParagraph"/>
        <w:numPr>
          <w:ilvl w:val="1"/>
          <w:numId w:val="29"/>
        </w:numPr>
        <w:rPr>
          <w:rFonts w:ascii="Lato" w:hAnsi="Lato"/>
          <w:b/>
          <w:bCs/>
          <w:sz w:val="32"/>
          <w:szCs w:val="32"/>
          <w:u w:val="single"/>
        </w:rPr>
      </w:pPr>
      <w:r w:rsidRPr="00404A2D">
        <w:rPr>
          <w:rStyle w:val="Strong"/>
          <w:rFonts w:ascii="Lato" w:hAnsi="Lato"/>
          <w:color w:val="000000"/>
        </w:rPr>
        <w:t>Pie Charts</w:t>
      </w:r>
      <w:r w:rsidRPr="00404A2D">
        <w:rPr>
          <w:rFonts w:ascii="Lato" w:hAnsi="Lato"/>
          <w:color w:val="000000"/>
        </w:rPr>
        <w:t>: Proportional spending across sectors.</w:t>
      </w:r>
    </w:p>
    <w:p w14:paraId="51F54431" w14:textId="1428AEF8" w:rsidR="003A7FD7" w:rsidRPr="00404A2D" w:rsidRDefault="005A0F27">
      <w:pPr>
        <w:pStyle w:val="ListParagraph"/>
        <w:numPr>
          <w:ilvl w:val="1"/>
          <w:numId w:val="29"/>
        </w:numPr>
        <w:rPr>
          <w:rFonts w:ascii="Lato" w:hAnsi="Lato"/>
          <w:b/>
          <w:bCs/>
          <w:sz w:val="32"/>
          <w:szCs w:val="32"/>
          <w:u w:val="single"/>
        </w:rPr>
      </w:pPr>
      <w:r w:rsidRPr="00404A2D">
        <w:rPr>
          <w:rStyle w:val="Strong"/>
          <w:rFonts w:ascii="Lato" w:hAnsi="Lato"/>
          <w:color w:val="000000"/>
        </w:rPr>
        <w:t>Interactive Dashboards</w:t>
      </w:r>
      <w:r w:rsidRPr="00404A2D">
        <w:rPr>
          <w:rFonts w:ascii="Lato" w:hAnsi="Lato"/>
          <w:color w:val="000000"/>
        </w:rPr>
        <w:t>: Allow filtering by year, administration, and data category.</w:t>
      </w:r>
    </w:p>
    <w:p w14:paraId="6DFB42A2" w14:textId="77777777" w:rsidR="005A0F27" w:rsidRPr="00404A2D" w:rsidRDefault="005A0F27" w:rsidP="005A0F27">
      <w:pPr>
        <w:rPr>
          <w:rFonts w:ascii="Lato" w:hAnsi="Lato"/>
        </w:rPr>
      </w:pPr>
    </w:p>
    <w:p w14:paraId="21753363" w14:textId="77777777" w:rsidR="00D415BF" w:rsidRPr="00404A2D" w:rsidRDefault="00D415BF" w:rsidP="005A0F27">
      <w:pPr>
        <w:rPr>
          <w:rFonts w:ascii="Lato" w:hAnsi="Lato"/>
        </w:rPr>
      </w:pPr>
    </w:p>
    <w:p w14:paraId="797E8BB6" w14:textId="77777777" w:rsidR="00C33DC4" w:rsidRDefault="00C33DC4" w:rsidP="005A0F27">
      <w:pPr>
        <w:rPr>
          <w:rFonts w:ascii="Lato" w:hAnsi="Lato"/>
        </w:rPr>
      </w:pPr>
    </w:p>
    <w:p w14:paraId="4BB5C421" w14:textId="4DB7D9B4" w:rsidR="00865EB4" w:rsidRDefault="00C33DC4" w:rsidP="005A0F27">
      <w:pPr>
        <w:rPr>
          <w:rFonts w:ascii="Lato" w:hAnsi="Lato"/>
          <w:b/>
          <w:bCs/>
          <w:u w:val="single"/>
        </w:rPr>
      </w:pPr>
      <w:r>
        <w:rPr>
          <w:rFonts w:ascii="Lato" w:hAnsi="Lato"/>
          <w:b/>
          <w:bCs/>
          <w:u w:val="single"/>
        </w:rPr>
        <w:t>Descriptive Analysis</w:t>
      </w:r>
    </w:p>
    <w:p w14:paraId="7654D6C0" w14:textId="3B9497B3" w:rsidR="00865EB4" w:rsidRPr="00C33DC4" w:rsidRDefault="00865EB4">
      <w:pPr>
        <w:pStyle w:val="ListParagraph"/>
        <w:numPr>
          <w:ilvl w:val="0"/>
          <w:numId w:val="33"/>
        </w:numPr>
        <w:rPr>
          <w:rFonts w:ascii="Lato" w:hAnsi="Lato"/>
        </w:rPr>
      </w:pPr>
      <w:r w:rsidRPr="00C33DC4">
        <w:rPr>
          <w:rFonts w:ascii="Lato" w:hAnsi="Lato"/>
        </w:rPr>
        <w:t>GDP</w:t>
      </w:r>
    </w:p>
    <w:p w14:paraId="0050A0CF" w14:textId="09142643" w:rsidR="00865EB4" w:rsidRDefault="00865EB4" w:rsidP="00865EB4">
      <w:pPr>
        <w:pStyle w:val="ListParagraph"/>
        <w:jc w:val="both"/>
        <w:rPr>
          <w:rFonts w:ascii="Lato" w:hAnsi="Lato"/>
          <w:b/>
          <w:bCs/>
          <w:u w:val="single"/>
        </w:rPr>
      </w:pPr>
      <w:r>
        <w:rPr>
          <w:rFonts w:ascii="Lato" w:hAnsi="Lato"/>
          <w:b/>
          <w:bCs/>
          <w:noProof/>
          <w:u w:val="single"/>
          <w14:ligatures w14:val="standardContextual"/>
        </w:rPr>
        <w:drawing>
          <wp:inline distT="0" distB="0" distL="0" distR="0" wp14:anchorId="650C9854" wp14:editId="4CB2908B">
            <wp:extent cx="5731510" cy="3218815"/>
            <wp:effectExtent l="0" t="0" r="0" b="0"/>
            <wp:docPr id="1361924642" name="Picture 1" descr="A graph showing the growth of the presid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24642" name="Picture 1" descr="A graph showing the growth of the presiden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731510" cy="3218815"/>
                    </a:xfrm>
                    <a:prstGeom prst="rect">
                      <a:avLst/>
                    </a:prstGeom>
                  </pic:spPr>
                </pic:pic>
              </a:graphicData>
            </a:graphic>
          </wp:inline>
        </w:drawing>
      </w:r>
    </w:p>
    <w:p w14:paraId="45FDADB6" w14:textId="77777777" w:rsidR="00865EB4" w:rsidRDefault="00865EB4" w:rsidP="00865EB4">
      <w:pPr>
        <w:pStyle w:val="ListParagraph"/>
        <w:jc w:val="both"/>
        <w:rPr>
          <w:rFonts w:ascii="Lato" w:hAnsi="Lato"/>
          <w:b/>
          <w:bCs/>
          <w:u w:val="single"/>
        </w:rPr>
      </w:pPr>
    </w:p>
    <w:p w14:paraId="76D6E69A" w14:textId="77777777" w:rsidR="00C33DC4" w:rsidRDefault="00C33DC4" w:rsidP="00865EB4">
      <w:pPr>
        <w:pStyle w:val="ListParagraph"/>
        <w:jc w:val="both"/>
        <w:rPr>
          <w:rFonts w:ascii="Lato" w:hAnsi="Lato"/>
          <w:b/>
          <w:bCs/>
          <w:u w:val="single"/>
        </w:rPr>
      </w:pPr>
    </w:p>
    <w:p w14:paraId="3F0DAC1D" w14:textId="28EE971D" w:rsidR="00865EB4" w:rsidRDefault="00C33DC4">
      <w:pPr>
        <w:pStyle w:val="ListParagraph"/>
        <w:numPr>
          <w:ilvl w:val="0"/>
          <w:numId w:val="33"/>
        </w:numPr>
        <w:jc w:val="both"/>
        <w:rPr>
          <w:rFonts w:ascii="Lato" w:hAnsi="Lato"/>
        </w:rPr>
      </w:pPr>
      <w:r w:rsidRPr="00C33DC4">
        <w:rPr>
          <w:rFonts w:ascii="Lato" w:hAnsi="Lato"/>
        </w:rPr>
        <w:t>Unemployment Rate</w:t>
      </w:r>
    </w:p>
    <w:p w14:paraId="460EF0A8" w14:textId="252B8AA0" w:rsidR="00C33DC4" w:rsidRPr="00C447FB" w:rsidRDefault="00C33DC4" w:rsidP="00C447FB">
      <w:pPr>
        <w:pStyle w:val="ListParagraph"/>
        <w:jc w:val="both"/>
        <w:rPr>
          <w:rFonts w:ascii="Lato" w:hAnsi="Lato"/>
        </w:rPr>
      </w:pPr>
      <w:r>
        <w:rPr>
          <w:rFonts w:ascii="Lato" w:hAnsi="Lato"/>
          <w:noProof/>
          <w14:ligatures w14:val="standardContextual"/>
        </w:rPr>
        <w:drawing>
          <wp:inline distT="0" distB="0" distL="0" distR="0" wp14:anchorId="331D72CC" wp14:editId="345BC55F">
            <wp:extent cx="5181600" cy="2675255"/>
            <wp:effectExtent l="0" t="0" r="0" b="4445"/>
            <wp:docPr id="644704884" name="Picture 2" descr="A graph of red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04884" name="Picture 2" descr="A graph of red and blue squares&#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33686" cy="2702147"/>
                    </a:xfrm>
                    <a:prstGeom prst="rect">
                      <a:avLst/>
                    </a:prstGeom>
                  </pic:spPr>
                </pic:pic>
              </a:graphicData>
            </a:graphic>
          </wp:inline>
        </w:drawing>
      </w:r>
    </w:p>
    <w:p w14:paraId="6E913441" w14:textId="32657E8B" w:rsidR="00C33DC4" w:rsidRDefault="00C33DC4">
      <w:pPr>
        <w:pStyle w:val="ListParagraph"/>
        <w:numPr>
          <w:ilvl w:val="0"/>
          <w:numId w:val="33"/>
        </w:numPr>
        <w:jc w:val="both"/>
        <w:rPr>
          <w:rFonts w:ascii="Lato" w:hAnsi="Lato"/>
        </w:rPr>
      </w:pPr>
      <w:r>
        <w:rPr>
          <w:rFonts w:ascii="Lato" w:hAnsi="Lato"/>
        </w:rPr>
        <w:lastRenderedPageBreak/>
        <w:t>Debt</w:t>
      </w:r>
    </w:p>
    <w:p w14:paraId="760B4DFE" w14:textId="07E4802E" w:rsidR="00C33DC4" w:rsidRDefault="00C33DC4" w:rsidP="00C33DC4">
      <w:pPr>
        <w:pStyle w:val="ListParagraph"/>
        <w:jc w:val="both"/>
        <w:rPr>
          <w:rFonts w:ascii="Lato" w:hAnsi="Lato"/>
        </w:rPr>
      </w:pPr>
      <w:r>
        <w:rPr>
          <w:rFonts w:ascii="Lato" w:hAnsi="Lato"/>
          <w:noProof/>
          <w14:ligatures w14:val="standardContextual"/>
        </w:rPr>
        <w:drawing>
          <wp:inline distT="0" distB="0" distL="0" distR="0" wp14:anchorId="64160B86" wp14:editId="77EB3086">
            <wp:extent cx="5731510" cy="3181985"/>
            <wp:effectExtent l="0" t="0" r="0" b="5715"/>
            <wp:docPr id="1506888699" name="Picture 3" descr="A graph showing the results of the presidential el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88699" name="Picture 3" descr="A graph showing the results of the presidential election&#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731510" cy="3181985"/>
                    </a:xfrm>
                    <a:prstGeom prst="rect">
                      <a:avLst/>
                    </a:prstGeom>
                  </pic:spPr>
                </pic:pic>
              </a:graphicData>
            </a:graphic>
          </wp:inline>
        </w:drawing>
      </w:r>
    </w:p>
    <w:p w14:paraId="75DF8AE7" w14:textId="77777777" w:rsidR="00C33DC4" w:rsidRDefault="00C33DC4" w:rsidP="00C33DC4">
      <w:pPr>
        <w:pStyle w:val="ListParagraph"/>
        <w:jc w:val="both"/>
        <w:rPr>
          <w:rFonts w:ascii="Lato" w:hAnsi="Lato"/>
        </w:rPr>
      </w:pPr>
    </w:p>
    <w:p w14:paraId="3306DAA1" w14:textId="77777777" w:rsidR="00C33DC4" w:rsidRDefault="00C33DC4" w:rsidP="00C33DC4">
      <w:pPr>
        <w:pStyle w:val="ListParagraph"/>
        <w:jc w:val="both"/>
        <w:rPr>
          <w:rFonts w:ascii="Lato" w:hAnsi="Lato"/>
        </w:rPr>
      </w:pPr>
    </w:p>
    <w:p w14:paraId="15FB30AC" w14:textId="67972E2F" w:rsidR="00C33DC4" w:rsidRDefault="00C33DC4">
      <w:pPr>
        <w:pStyle w:val="ListParagraph"/>
        <w:numPr>
          <w:ilvl w:val="0"/>
          <w:numId w:val="33"/>
        </w:numPr>
        <w:jc w:val="both"/>
        <w:rPr>
          <w:rFonts w:ascii="Lato" w:hAnsi="Lato"/>
        </w:rPr>
      </w:pPr>
      <w:r>
        <w:rPr>
          <w:rFonts w:ascii="Lato" w:hAnsi="Lato"/>
        </w:rPr>
        <w:t>Happiness Index in 2018</w:t>
      </w:r>
    </w:p>
    <w:p w14:paraId="2EF29ABE" w14:textId="78C06D02" w:rsidR="00C33DC4" w:rsidRDefault="00C33DC4" w:rsidP="00C33DC4">
      <w:pPr>
        <w:pStyle w:val="ListParagraph"/>
        <w:jc w:val="both"/>
        <w:rPr>
          <w:rFonts w:ascii="Lato" w:hAnsi="Lato"/>
        </w:rPr>
      </w:pPr>
      <w:r>
        <w:rPr>
          <w:rFonts w:ascii="Lato" w:hAnsi="Lato"/>
          <w:noProof/>
          <w14:ligatures w14:val="standardContextual"/>
        </w:rPr>
        <w:drawing>
          <wp:inline distT="0" distB="0" distL="0" distR="0" wp14:anchorId="0922D30D" wp14:editId="797E365B">
            <wp:extent cx="5731510" cy="3223895"/>
            <wp:effectExtent l="0" t="0" r="0" b="1905"/>
            <wp:docPr id="1619851521" name="Picture 4" descr="A map of the united states with numbers and r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51521" name="Picture 4" descr="A map of the united states with numbers and red states&#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985162B" w14:textId="2174732C" w:rsidR="00C33DC4" w:rsidRDefault="00C33DC4" w:rsidP="00C33DC4">
      <w:pPr>
        <w:jc w:val="both"/>
        <w:rPr>
          <w:rFonts w:ascii="Lato" w:hAnsi="Lato"/>
        </w:rPr>
      </w:pPr>
    </w:p>
    <w:p w14:paraId="131277C7" w14:textId="77777777" w:rsidR="00C33DC4" w:rsidRDefault="00C33DC4" w:rsidP="00C33DC4">
      <w:pPr>
        <w:jc w:val="both"/>
        <w:rPr>
          <w:rFonts w:ascii="Lato" w:hAnsi="Lato"/>
        </w:rPr>
      </w:pPr>
    </w:p>
    <w:p w14:paraId="30A3557C" w14:textId="77777777" w:rsidR="00C33DC4" w:rsidRDefault="00C33DC4" w:rsidP="00C33DC4">
      <w:pPr>
        <w:jc w:val="both"/>
        <w:rPr>
          <w:rFonts w:ascii="Lato" w:hAnsi="Lato"/>
        </w:rPr>
      </w:pPr>
    </w:p>
    <w:p w14:paraId="50A4AC5E" w14:textId="77777777" w:rsidR="00C33DC4" w:rsidRDefault="00C33DC4" w:rsidP="00C33DC4">
      <w:pPr>
        <w:jc w:val="both"/>
        <w:rPr>
          <w:rFonts w:ascii="Lato" w:hAnsi="Lato"/>
        </w:rPr>
      </w:pPr>
    </w:p>
    <w:p w14:paraId="2F9C4DF7" w14:textId="77777777" w:rsidR="00C33DC4" w:rsidRDefault="00C33DC4" w:rsidP="00C33DC4">
      <w:pPr>
        <w:jc w:val="both"/>
        <w:rPr>
          <w:rFonts w:ascii="Lato" w:hAnsi="Lato"/>
        </w:rPr>
      </w:pPr>
    </w:p>
    <w:p w14:paraId="1C351580" w14:textId="77777777" w:rsidR="00C33DC4" w:rsidRDefault="00C33DC4" w:rsidP="00C33DC4">
      <w:pPr>
        <w:jc w:val="both"/>
        <w:rPr>
          <w:rFonts w:ascii="Lato" w:hAnsi="Lato"/>
        </w:rPr>
      </w:pPr>
    </w:p>
    <w:p w14:paraId="3224E4F3" w14:textId="77777777" w:rsidR="00C33DC4" w:rsidRDefault="00C33DC4" w:rsidP="00C33DC4">
      <w:pPr>
        <w:jc w:val="both"/>
        <w:rPr>
          <w:rFonts w:ascii="Lato" w:hAnsi="Lato"/>
        </w:rPr>
      </w:pPr>
    </w:p>
    <w:p w14:paraId="333A3C60" w14:textId="77777777" w:rsidR="00C33DC4" w:rsidRPr="00C33DC4" w:rsidRDefault="00C33DC4" w:rsidP="00C33DC4">
      <w:pPr>
        <w:jc w:val="both"/>
        <w:rPr>
          <w:rFonts w:ascii="Lato" w:hAnsi="Lato"/>
        </w:rPr>
      </w:pPr>
    </w:p>
    <w:p w14:paraId="4E80CC40" w14:textId="2DE7C1C6" w:rsidR="00C33DC4" w:rsidRDefault="00C33DC4">
      <w:pPr>
        <w:pStyle w:val="ListParagraph"/>
        <w:numPr>
          <w:ilvl w:val="0"/>
          <w:numId w:val="33"/>
        </w:numPr>
        <w:jc w:val="both"/>
        <w:rPr>
          <w:rFonts w:ascii="Lato" w:hAnsi="Lato"/>
        </w:rPr>
      </w:pPr>
      <w:r>
        <w:rPr>
          <w:rFonts w:ascii="Lato" w:hAnsi="Lato"/>
        </w:rPr>
        <w:lastRenderedPageBreak/>
        <w:t>Happiness Index 2024</w:t>
      </w:r>
    </w:p>
    <w:p w14:paraId="6D3E4C31" w14:textId="6D5E895A" w:rsidR="00C33DC4" w:rsidRDefault="00C33DC4" w:rsidP="00C33DC4">
      <w:pPr>
        <w:pStyle w:val="ListParagraph"/>
        <w:jc w:val="both"/>
        <w:rPr>
          <w:rFonts w:ascii="Lato" w:hAnsi="Lato"/>
        </w:rPr>
      </w:pPr>
      <w:r>
        <w:rPr>
          <w:rFonts w:ascii="Lato" w:hAnsi="Lato"/>
          <w:noProof/>
          <w14:ligatures w14:val="standardContextual"/>
        </w:rPr>
        <w:drawing>
          <wp:inline distT="0" distB="0" distL="0" distR="0" wp14:anchorId="5EC843EB" wp14:editId="26933C54">
            <wp:extent cx="5731510" cy="3223895"/>
            <wp:effectExtent l="0" t="0" r="0" b="1905"/>
            <wp:docPr id="515812173" name="Picture 5"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12173" name="Picture 5" descr="A map of the united states&#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73723E0" w14:textId="77777777" w:rsidR="00C33DC4" w:rsidRDefault="00C33DC4" w:rsidP="00C33DC4">
      <w:pPr>
        <w:pStyle w:val="ListParagraph"/>
        <w:jc w:val="both"/>
        <w:rPr>
          <w:rFonts w:ascii="Lato" w:hAnsi="Lato"/>
        </w:rPr>
      </w:pPr>
    </w:p>
    <w:p w14:paraId="094572EB" w14:textId="77777777" w:rsidR="00C33DC4" w:rsidRDefault="00C33DC4" w:rsidP="00C33DC4">
      <w:pPr>
        <w:pStyle w:val="ListParagraph"/>
        <w:jc w:val="both"/>
        <w:rPr>
          <w:rFonts w:ascii="Lato" w:hAnsi="Lato"/>
        </w:rPr>
      </w:pPr>
    </w:p>
    <w:p w14:paraId="59C44750" w14:textId="77777777" w:rsidR="00C33DC4" w:rsidRDefault="00C33DC4" w:rsidP="00C33DC4">
      <w:pPr>
        <w:jc w:val="both"/>
        <w:rPr>
          <w:rFonts w:ascii="Lato" w:hAnsi="Lato"/>
        </w:rPr>
      </w:pPr>
    </w:p>
    <w:p w14:paraId="06F8F791" w14:textId="38FCEAB0" w:rsidR="00C33DC4" w:rsidRPr="00C33DC4" w:rsidRDefault="00C33DC4" w:rsidP="00C33DC4">
      <w:pPr>
        <w:jc w:val="both"/>
        <w:rPr>
          <w:rFonts w:ascii="Lato" w:hAnsi="Lato"/>
          <w:b/>
          <w:bCs/>
          <w:u w:val="single"/>
        </w:rPr>
      </w:pPr>
      <w:r w:rsidRPr="00C33DC4">
        <w:rPr>
          <w:rFonts w:ascii="Lato" w:hAnsi="Lato"/>
          <w:b/>
          <w:bCs/>
          <w:u w:val="single"/>
        </w:rPr>
        <w:t>Predictive Analysis</w:t>
      </w:r>
    </w:p>
    <w:p w14:paraId="094E008A" w14:textId="51555369" w:rsidR="00C33DC4" w:rsidRDefault="00C33DC4" w:rsidP="00C33DC4">
      <w:pPr>
        <w:pStyle w:val="ListParagraph"/>
        <w:jc w:val="both"/>
        <w:rPr>
          <w:rFonts w:ascii="Lato" w:hAnsi="Lato"/>
        </w:rPr>
      </w:pPr>
      <w:r>
        <w:rPr>
          <w:rFonts w:ascii="Lato" w:hAnsi="Lato"/>
          <w:noProof/>
          <w14:ligatures w14:val="standardContextual"/>
        </w:rPr>
        <w:drawing>
          <wp:inline distT="0" distB="0" distL="0" distR="0" wp14:anchorId="516DB4BE" wp14:editId="265B51B7">
            <wp:extent cx="5731510" cy="3206750"/>
            <wp:effectExtent l="0" t="0" r="0" b="6350"/>
            <wp:docPr id="190511358" name="Picture 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1358" name="Picture 6" descr="A screenshot of a graph&#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731510" cy="3206750"/>
                    </a:xfrm>
                    <a:prstGeom prst="rect">
                      <a:avLst/>
                    </a:prstGeom>
                  </pic:spPr>
                </pic:pic>
              </a:graphicData>
            </a:graphic>
          </wp:inline>
        </w:drawing>
      </w:r>
    </w:p>
    <w:p w14:paraId="6864FC11" w14:textId="77777777" w:rsidR="00C33DC4" w:rsidRDefault="00C33DC4" w:rsidP="00C33DC4">
      <w:pPr>
        <w:pStyle w:val="ListParagraph"/>
        <w:jc w:val="both"/>
        <w:rPr>
          <w:rFonts w:ascii="Lato" w:hAnsi="Lato"/>
        </w:rPr>
      </w:pPr>
    </w:p>
    <w:p w14:paraId="439AC40E" w14:textId="77777777" w:rsidR="00C33DC4" w:rsidRDefault="00C33DC4" w:rsidP="00C33DC4">
      <w:pPr>
        <w:pStyle w:val="ListParagraph"/>
        <w:jc w:val="both"/>
        <w:rPr>
          <w:rFonts w:ascii="Lato" w:hAnsi="Lato"/>
        </w:rPr>
      </w:pPr>
    </w:p>
    <w:p w14:paraId="689C4420" w14:textId="77777777" w:rsidR="00C33DC4" w:rsidRDefault="00C33DC4" w:rsidP="00C33DC4">
      <w:pPr>
        <w:pStyle w:val="ListParagraph"/>
        <w:jc w:val="both"/>
        <w:rPr>
          <w:rFonts w:ascii="Lato" w:hAnsi="Lato"/>
        </w:rPr>
      </w:pPr>
    </w:p>
    <w:p w14:paraId="4E801E28" w14:textId="77777777" w:rsidR="00C33DC4" w:rsidRDefault="00C33DC4" w:rsidP="00C33DC4">
      <w:pPr>
        <w:pStyle w:val="ListParagraph"/>
        <w:jc w:val="both"/>
        <w:rPr>
          <w:rFonts w:ascii="Lato" w:hAnsi="Lato"/>
        </w:rPr>
      </w:pPr>
    </w:p>
    <w:p w14:paraId="333EB83B" w14:textId="77777777" w:rsidR="00C447FB" w:rsidRDefault="00C447FB" w:rsidP="00C33DC4">
      <w:pPr>
        <w:pStyle w:val="ListParagraph"/>
        <w:jc w:val="both"/>
        <w:rPr>
          <w:rFonts w:ascii="Lato" w:hAnsi="Lato"/>
        </w:rPr>
      </w:pPr>
    </w:p>
    <w:p w14:paraId="7A698A37" w14:textId="77777777" w:rsidR="00C447FB" w:rsidRDefault="00C447FB" w:rsidP="00C33DC4">
      <w:pPr>
        <w:pStyle w:val="ListParagraph"/>
        <w:jc w:val="both"/>
        <w:rPr>
          <w:rFonts w:ascii="Lato" w:hAnsi="Lato"/>
        </w:rPr>
      </w:pPr>
    </w:p>
    <w:p w14:paraId="595F018F" w14:textId="77777777" w:rsidR="00C33DC4" w:rsidRDefault="00C33DC4" w:rsidP="00C33DC4">
      <w:pPr>
        <w:pStyle w:val="ListParagraph"/>
        <w:jc w:val="both"/>
        <w:rPr>
          <w:rFonts w:ascii="Lato" w:hAnsi="Lato"/>
        </w:rPr>
      </w:pPr>
    </w:p>
    <w:p w14:paraId="1397725C" w14:textId="7A1584C4" w:rsidR="00C33DC4" w:rsidRPr="00C33DC4" w:rsidRDefault="00C33DC4" w:rsidP="00C33DC4">
      <w:pPr>
        <w:jc w:val="both"/>
        <w:rPr>
          <w:rFonts w:ascii="Lato" w:hAnsi="Lato"/>
          <w:b/>
          <w:bCs/>
          <w:u w:val="single"/>
        </w:rPr>
      </w:pPr>
      <w:r>
        <w:rPr>
          <w:rFonts w:ascii="Lato" w:hAnsi="Lato"/>
          <w:b/>
          <w:bCs/>
          <w:highlight w:val="yellow"/>
          <w:u w:val="single"/>
        </w:rPr>
        <w:lastRenderedPageBreak/>
        <w:t xml:space="preserve">Machine Learning Model - </w:t>
      </w:r>
      <w:r w:rsidRPr="00C33DC4">
        <w:rPr>
          <w:rFonts w:ascii="Lato" w:hAnsi="Lato"/>
          <w:b/>
          <w:bCs/>
          <w:highlight w:val="yellow"/>
          <w:u w:val="single"/>
        </w:rPr>
        <w:t>Source Code</w:t>
      </w:r>
    </w:p>
    <w:p w14:paraId="1C564F63" w14:textId="6CE1E76F" w:rsidR="00C33DC4" w:rsidRDefault="000A083A">
      <w:pPr>
        <w:pStyle w:val="ListParagraph"/>
        <w:numPr>
          <w:ilvl w:val="0"/>
          <w:numId w:val="34"/>
        </w:numPr>
        <w:jc w:val="both"/>
        <w:rPr>
          <w:rFonts w:ascii="Lato" w:hAnsi="Lato"/>
          <w:highlight w:val="yellow"/>
        </w:rPr>
      </w:pPr>
      <w:r w:rsidRPr="000A083A">
        <w:rPr>
          <w:rFonts w:ascii="Lato" w:hAnsi="Lato"/>
          <w:highlight w:val="yellow"/>
        </w:rPr>
        <w:t>Linear Regression</w:t>
      </w:r>
    </w:p>
    <w:p w14:paraId="55C7BF35" w14:textId="77777777" w:rsidR="00957631" w:rsidRPr="00957631" w:rsidRDefault="00957631" w:rsidP="00957631">
      <w:pPr>
        <w:ind w:left="360"/>
        <w:jc w:val="both"/>
        <w:rPr>
          <w:rFonts w:ascii="Lato" w:hAnsi="Lato"/>
          <w:highlight w:val="yellow"/>
        </w:rPr>
      </w:pPr>
    </w:p>
    <w:p w14:paraId="75DAC83E" w14:textId="42FBD4F8" w:rsidR="000A083A" w:rsidRPr="000A083A" w:rsidRDefault="000A083A">
      <w:pPr>
        <w:pStyle w:val="ListParagraph"/>
        <w:numPr>
          <w:ilvl w:val="0"/>
          <w:numId w:val="34"/>
        </w:numPr>
        <w:jc w:val="both"/>
        <w:rPr>
          <w:rFonts w:ascii="Lato" w:hAnsi="Lato"/>
          <w:highlight w:val="yellow"/>
        </w:rPr>
      </w:pPr>
      <w:r w:rsidRPr="000A083A">
        <w:rPr>
          <w:rFonts w:ascii="Lato" w:hAnsi="Lato"/>
          <w:highlight w:val="yellow"/>
        </w:rPr>
        <w:t>XG-Boost</w:t>
      </w:r>
    </w:p>
    <w:p w14:paraId="7EF88906" w14:textId="77777777" w:rsidR="00865EB4" w:rsidRDefault="00865EB4" w:rsidP="005A0F27">
      <w:pPr>
        <w:rPr>
          <w:rFonts w:ascii="Lato" w:hAnsi="Lato"/>
          <w:b/>
          <w:bCs/>
          <w:u w:val="single"/>
        </w:rPr>
      </w:pPr>
    </w:p>
    <w:p w14:paraId="73F8C7CE" w14:textId="77777777" w:rsidR="00C33DC4" w:rsidRDefault="00C33DC4" w:rsidP="005A0F27">
      <w:pPr>
        <w:rPr>
          <w:rFonts w:ascii="Lato" w:hAnsi="Lato"/>
          <w:b/>
          <w:bCs/>
          <w:u w:val="single"/>
        </w:rPr>
      </w:pPr>
    </w:p>
    <w:p w14:paraId="16B49864" w14:textId="36303F4A" w:rsidR="005A0F27" w:rsidRPr="00404A2D" w:rsidRDefault="009C4092" w:rsidP="005A0F27">
      <w:pPr>
        <w:rPr>
          <w:rFonts w:ascii="Lato" w:hAnsi="Lato"/>
          <w:b/>
          <w:bCs/>
          <w:u w:val="single"/>
        </w:rPr>
      </w:pPr>
      <w:r w:rsidRPr="00404A2D">
        <w:rPr>
          <w:rFonts w:ascii="Lato" w:hAnsi="Lato"/>
          <w:b/>
          <w:bCs/>
          <w:u w:val="single"/>
        </w:rPr>
        <w:t xml:space="preserve">Analysis Summary </w:t>
      </w:r>
    </w:p>
    <w:p w14:paraId="58F164C9" w14:textId="3FB467C2" w:rsidR="009C4092" w:rsidRPr="00C33DC4" w:rsidRDefault="009C4092">
      <w:pPr>
        <w:pStyle w:val="Heading3"/>
        <w:numPr>
          <w:ilvl w:val="0"/>
          <w:numId w:val="13"/>
        </w:numPr>
        <w:rPr>
          <w:rFonts w:ascii="Lato" w:eastAsia="Arial" w:hAnsi="Lato" w:cs="Arial"/>
          <w:color w:val="000000"/>
          <w:sz w:val="22"/>
          <w:szCs w:val="22"/>
        </w:rPr>
      </w:pPr>
      <w:r w:rsidRPr="00C33DC4">
        <w:rPr>
          <w:rFonts w:ascii="Lato" w:eastAsia="Arial" w:hAnsi="Lato" w:cs="Arial"/>
          <w:color w:val="000000"/>
          <w:sz w:val="22"/>
          <w:szCs w:val="22"/>
        </w:rPr>
        <w:t>GDP Growth</w:t>
      </w:r>
    </w:p>
    <w:p w14:paraId="148EFD7C" w14:textId="77777777" w:rsidR="009C4092" w:rsidRPr="00404A2D" w:rsidRDefault="009C4092">
      <w:pPr>
        <w:pStyle w:val="Heading3"/>
        <w:numPr>
          <w:ilvl w:val="0"/>
          <w:numId w:val="14"/>
        </w:numPr>
        <w:rPr>
          <w:rFonts w:ascii="Lato" w:eastAsia="Arial" w:hAnsi="Lato" w:cs="Arial"/>
          <w:color w:val="000000"/>
          <w:sz w:val="22"/>
          <w:szCs w:val="22"/>
        </w:rPr>
      </w:pPr>
      <w:r w:rsidRPr="00C33DC4">
        <w:rPr>
          <w:rFonts w:ascii="Lato" w:eastAsia="Arial" w:hAnsi="Lato" w:cs="Arial"/>
          <w:color w:val="000000"/>
          <w:sz w:val="22"/>
          <w:szCs w:val="22"/>
        </w:rPr>
        <w:t>Trump</w:t>
      </w:r>
      <w:r w:rsidRPr="00404A2D">
        <w:rPr>
          <w:rFonts w:ascii="Lato" w:eastAsia="Arial" w:hAnsi="Lato" w:cs="Arial"/>
          <w:color w:val="000000"/>
          <w:sz w:val="22"/>
          <w:szCs w:val="22"/>
        </w:rPr>
        <w:t>: Strong growth (2–3%) from 2017–2019, steep decline in 2020 due to COVID-19.</w:t>
      </w:r>
    </w:p>
    <w:p w14:paraId="647716EB" w14:textId="0817A5E6" w:rsidR="00C33DC4" w:rsidRPr="00C33DC4" w:rsidRDefault="009C4092">
      <w:pPr>
        <w:pStyle w:val="Heading3"/>
        <w:numPr>
          <w:ilvl w:val="0"/>
          <w:numId w:val="14"/>
        </w:numPr>
        <w:rPr>
          <w:rFonts w:ascii="Lato" w:eastAsia="Arial" w:hAnsi="Lato" w:cs="Arial"/>
          <w:color w:val="000000"/>
          <w:sz w:val="22"/>
          <w:szCs w:val="22"/>
        </w:rPr>
      </w:pPr>
      <w:r w:rsidRPr="00C33DC4">
        <w:rPr>
          <w:rFonts w:ascii="Lato" w:eastAsia="Arial" w:hAnsi="Lato" w:cs="Arial"/>
          <w:color w:val="000000"/>
          <w:sz w:val="22"/>
          <w:szCs w:val="22"/>
        </w:rPr>
        <w:t>Biden</w:t>
      </w:r>
      <w:r w:rsidRPr="00404A2D">
        <w:rPr>
          <w:rFonts w:ascii="Lato" w:eastAsia="Arial" w:hAnsi="Lato" w:cs="Arial"/>
          <w:color w:val="000000"/>
          <w:sz w:val="22"/>
          <w:szCs w:val="22"/>
        </w:rPr>
        <w:t>: Post-COVID rebound, with stabilization by 2024, showing consistent economic resilience.</w:t>
      </w:r>
    </w:p>
    <w:p w14:paraId="1F35CBFA" w14:textId="11CEEE6B" w:rsidR="009C4092" w:rsidRPr="00C33DC4" w:rsidRDefault="009C4092">
      <w:pPr>
        <w:pStyle w:val="Heading3"/>
        <w:numPr>
          <w:ilvl w:val="0"/>
          <w:numId w:val="13"/>
        </w:numPr>
        <w:rPr>
          <w:rFonts w:ascii="Lato" w:eastAsia="Arial" w:hAnsi="Lato" w:cs="Arial"/>
          <w:color w:val="000000"/>
          <w:sz w:val="22"/>
          <w:szCs w:val="22"/>
        </w:rPr>
      </w:pPr>
      <w:r w:rsidRPr="00C33DC4">
        <w:rPr>
          <w:rFonts w:ascii="Lato" w:eastAsia="Arial" w:hAnsi="Lato" w:cs="Arial"/>
          <w:color w:val="000000"/>
          <w:sz w:val="22"/>
          <w:szCs w:val="22"/>
        </w:rPr>
        <w:t>Unemployment Rate</w:t>
      </w:r>
    </w:p>
    <w:p w14:paraId="47EA49BA" w14:textId="77777777" w:rsidR="009C4092" w:rsidRPr="00404A2D" w:rsidRDefault="009C4092">
      <w:pPr>
        <w:pStyle w:val="Heading3"/>
        <w:numPr>
          <w:ilvl w:val="0"/>
          <w:numId w:val="15"/>
        </w:numPr>
        <w:rPr>
          <w:rFonts w:ascii="Lato" w:eastAsia="Arial" w:hAnsi="Lato" w:cs="Arial"/>
          <w:color w:val="000000"/>
          <w:sz w:val="22"/>
          <w:szCs w:val="22"/>
        </w:rPr>
      </w:pPr>
      <w:r w:rsidRPr="00404A2D">
        <w:rPr>
          <w:rFonts w:ascii="Lato" w:eastAsia="Arial" w:hAnsi="Lato" w:cs="Arial"/>
          <w:color w:val="000000"/>
          <w:sz w:val="22"/>
          <w:szCs w:val="22"/>
        </w:rPr>
        <w:t>Pre-pandemic lows of 3.5% under Trump.</w:t>
      </w:r>
    </w:p>
    <w:p w14:paraId="2BC7DFAB" w14:textId="77777777" w:rsidR="009C4092" w:rsidRPr="00404A2D" w:rsidRDefault="009C4092">
      <w:pPr>
        <w:pStyle w:val="Heading3"/>
        <w:numPr>
          <w:ilvl w:val="0"/>
          <w:numId w:val="15"/>
        </w:numPr>
        <w:rPr>
          <w:rFonts w:ascii="Lato" w:eastAsia="Arial" w:hAnsi="Lato" w:cs="Arial"/>
          <w:color w:val="000000"/>
          <w:sz w:val="22"/>
          <w:szCs w:val="22"/>
        </w:rPr>
      </w:pPr>
      <w:r w:rsidRPr="00404A2D">
        <w:rPr>
          <w:rFonts w:ascii="Lato" w:eastAsia="Arial" w:hAnsi="Lato" w:cs="Arial"/>
          <w:color w:val="000000"/>
          <w:sz w:val="22"/>
          <w:szCs w:val="22"/>
        </w:rPr>
        <w:t>Spiked to nearly 15% in 2020 (pandemic shock).</w:t>
      </w:r>
    </w:p>
    <w:p w14:paraId="3FB1D95A" w14:textId="377F5AB7" w:rsidR="009C4092" w:rsidRPr="00404A2D" w:rsidRDefault="009C4092">
      <w:pPr>
        <w:pStyle w:val="Heading3"/>
        <w:numPr>
          <w:ilvl w:val="0"/>
          <w:numId w:val="15"/>
        </w:numPr>
        <w:rPr>
          <w:rFonts w:ascii="Lato" w:eastAsia="Arial" w:hAnsi="Lato" w:cs="Arial"/>
          <w:color w:val="000000"/>
          <w:sz w:val="22"/>
          <w:szCs w:val="22"/>
        </w:rPr>
      </w:pPr>
      <w:r w:rsidRPr="00404A2D">
        <w:rPr>
          <w:rFonts w:ascii="Lato" w:eastAsia="Arial" w:hAnsi="Lato" w:cs="Arial"/>
          <w:color w:val="000000"/>
          <w:sz w:val="22"/>
          <w:szCs w:val="22"/>
        </w:rPr>
        <w:t>Fell under Biden, reaching ~3.5–4.0% by 2024, indicating a strong job market recovery.</w:t>
      </w:r>
    </w:p>
    <w:p w14:paraId="24EC3859" w14:textId="77777777" w:rsidR="009C4092" w:rsidRPr="00404A2D" w:rsidRDefault="009C4092" w:rsidP="009C4092">
      <w:pPr>
        <w:pStyle w:val="Heading3"/>
        <w:rPr>
          <w:rFonts w:ascii="Lato" w:eastAsia="Arial" w:hAnsi="Lato" w:cs="Arial"/>
          <w:color w:val="000000"/>
          <w:sz w:val="22"/>
          <w:szCs w:val="22"/>
        </w:rPr>
      </w:pPr>
      <w:r w:rsidRPr="00404A2D">
        <w:rPr>
          <w:rFonts w:ascii="Lato" w:eastAsia="Arial" w:hAnsi="Lato" w:cs="Arial"/>
          <w:color w:val="000000"/>
          <w:sz w:val="22"/>
          <w:szCs w:val="22"/>
        </w:rPr>
        <w:t>3.</w:t>
      </w:r>
      <w:r w:rsidRPr="00C33DC4">
        <w:rPr>
          <w:rFonts w:ascii="Lato" w:eastAsia="Arial" w:hAnsi="Lato" w:cs="Arial"/>
          <w:color w:val="000000"/>
          <w:sz w:val="22"/>
          <w:szCs w:val="22"/>
        </w:rPr>
        <w:t> Consumer Spending</w:t>
      </w:r>
    </w:p>
    <w:p w14:paraId="3C42D86C" w14:textId="77777777" w:rsidR="009C4092" w:rsidRPr="00404A2D" w:rsidRDefault="009C4092">
      <w:pPr>
        <w:pStyle w:val="ListParagraph"/>
        <w:numPr>
          <w:ilvl w:val="0"/>
          <w:numId w:val="16"/>
        </w:numPr>
        <w:spacing w:before="100" w:beforeAutospacing="1" w:after="100" w:afterAutospacing="1" w:line="240" w:lineRule="auto"/>
        <w:rPr>
          <w:rFonts w:ascii="Lato" w:hAnsi="Lato"/>
          <w:color w:val="000000"/>
        </w:rPr>
      </w:pPr>
      <w:r w:rsidRPr="00404A2D">
        <w:rPr>
          <w:rFonts w:ascii="Lato" w:hAnsi="Lato"/>
          <w:color w:val="000000"/>
        </w:rPr>
        <w:t>Dipped sharply in 2020, rebounded in 2021–2023 with stimulus payments and job recovery.</w:t>
      </w:r>
    </w:p>
    <w:p w14:paraId="00A69BBF" w14:textId="4C74EA06" w:rsidR="009C4092" w:rsidRPr="00404A2D" w:rsidRDefault="009C4092">
      <w:pPr>
        <w:pStyle w:val="ListParagraph"/>
        <w:numPr>
          <w:ilvl w:val="0"/>
          <w:numId w:val="16"/>
        </w:numPr>
        <w:spacing w:before="100" w:beforeAutospacing="1" w:after="100" w:afterAutospacing="1" w:line="240" w:lineRule="auto"/>
        <w:rPr>
          <w:rFonts w:ascii="Lato" w:hAnsi="Lato"/>
          <w:color w:val="000000"/>
        </w:rPr>
      </w:pPr>
      <w:r w:rsidRPr="00404A2D">
        <w:rPr>
          <w:rFonts w:ascii="Lato" w:hAnsi="Lato"/>
          <w:color w:val="000000"/>
        </w:rPr>
        <w:t>Remained strong under Biden, driven by rising income and economic reopening.</w:t>
      </w:r>
    </w:p>
    <w:p w14:paraId="2B4F9A54" w14:textId="7D3BB835" w:rsidR="009C4092" w:rsidRPr="00C33DC4" w:rsidRDefault="00404A2D" w:rsidP="00404A2D">
      <w:pPr>
        <w:pStyle w:val="Heading3"/>
        <w:rPr>
          <w:rFonts w:ascii="Lato" w:eastAsia="Arial" w:hAnsi="Lato" w:cs="Arial"/>
          <w:color w:val="000000"/>
          <w:sz w:val="22"/>
          <w:szCs w:val="22"/>
        </w:rPr>
      </w:pPr>
      <w:r w:rsidRPr="00C33DC4">
        <w:rPr>
          <w:rFonts w:ascii="Lato" w:eastAsia="Arial" w:hAnsi="Lato" w:cs="Arial"/>
          <w:color w:val="000000"/>
          <w:sz w:val="22"/>
          <w:szCs w:val="22"/>
        </w:rPr>
        <w:t xml:space="preserve">4. </w:t>
      </w:r>
      <w:r w:rsidR="009C4092" w:rsidRPr="00C33DC4">
        <w:rPr>
          <w:rFonts w:ascii="Lato" w:eastAsia="Arial" w:hAnsi="Lato" w:cs="Arial"/>
          <w:color w:val="000000"/>
          <w:sz w:val="22"/>
          <w:szCs w:val="22"/>
        </w:rPr>
        <w:t>Inflation</w:t>
      </w:r>
    </w:p>
    <w:p w14:paraId="63A23D3D" w14:textId="77777777" w:rsidR="009C4092" w:rsidRPr="00404A2D" w:rsidRDefault="009C4092">
      <w:pPr>
        <w:pStyle w:val="Heading3"/>
        <w:numPr>
          <w:ilvl w:val="0"/>
          <w:numId w:val="17"/>
        </w:numPr>
        <w:rPr>
          <w:rFonts w:ascii="Lato" w:eastAsia="Arial" w:hAnsi="Lato" w:cs="Arial"/>
          <w:color w:val="000000"/>
          <w:sz w:val="22"/>
          <w:szCs w:val="22"/>
        </w:rPr>
      </w:pPr>
      <w:r w:rsidRPr="00404A2D">
        <w:rPr>
          <w:rFonts w:ascii="Lato" w:eastAsia="Arial" w:hAnsi="Lato" w:cs="Arial"/>
          <w:color w:val="000000"/>
          <w:sz w:val="22"/>
          <w:szCs w:val="22"/>
        </w:rPr>
        <w:t>Stable (1–2%) under Trump until 2020.</w:t>
      </w:r>
    </w:p>
    <w:p w14:paraId="38659B57" w14:textId="18893AD2" w:rsidR="009C4092" w:rsidRPr="00404A2D" w:rsidRDefault="009C4092">
      <w:pPr>
        <w:pStyle w:val="Heading3"/>
        <w:numPr>
          <w:ilvl w:val="0"/>
          <w:numId w:val="17"/>
        </w:numPr>
        <w:rPr>
          <w:rFonts w:ascii="Lato" w:eastAsia="Arial" w:hAnsi="Lato" w:cs="Arial"/>
          <w:color w:val="000000"/>
          <w:sz w:val="22"/>
          <w:szCs w:val="22"/>
        </w:rPr>
      </w:pPr>
      <w:r w:rsidRPr="00404A2D">
        <w:rPr>
          <w:rFonts w:ascii="Lato" w:eastAsia="Arial" w:hAnsi="Lato" w:cs="Arial"/>
          <w:color w:val="000000"/>
          <w:sz w:val="22"/>
          <w:szCs w:val="22"/>
        </w:rPr>
        <w:t>Rose sharply in Biden’s early term (peaking at ~9% in 2022), gradually dropped to ~3–4% by 2024 due to interest rate hikes and supply chain stabilization.</w:t>
      </w:r>
    </w:p>
    <w:p w14:paraId="2D052F39" w14:textId="77777777" w:rsidR="009C4092" w:rsidRPr="00404A2D" w:rsidRDefault="009C4092" w:rsidP="009C4092">
      <w:pPr>
        <w:pStyle w:val="Heading3"/>
        <w:rPr>
          <w:rFonts w:ascii="Lato" w:eastAsia="Arial" w:hAnsi="Lato" w:cs="Arial"/>
          <w:color w:val="000000"/>
          <w:sz w:val="22"/>
          <w:szCs w:val="22"/>
        </w:rPr>
      </w:pPr>
      <w:r w:rsidRPr="00404A2D">
        <w:rPr>
          <w:rFonts w:ascii="Lato" w:eastAsia="Arial" w:hAnsi="Lato" w:cs="Arial"/>
          <w:color w:val="000000"/>
          <w:sz w:val="22"/>
          <w:szCs w:val="22"/>
        </w:rPr>
        <w:t>5</w:t>
      </w:r>
      <w:r w:rsidRPr="00C33DC4">
        <w:rPr>
          <w:rFonts w:eastAsia="Arial" w:cs="Arial"/>
          <w:color w:val="auto"/>
          <w:sz w:val="22"/>
          <w:szCs w:val="22"/>
        </w:rPr>
        <w:t>. Debt Outstanding</w:t>
      </w:r>
    </w:p>
    <w:p w14:paraId="53B5754D" w14:textId="77777777" w:rsidR="009C4092" w:rsidRPr="00404A2D" w:rsidRDefault="009C4092">
      <w:pPr>
        <w:pStyle w:val="ListParagraph"/>
        <w:numPr>
          <w:ilvl w:val="0"/>
          <w:numId w:val="18"/>
        </w:numPr>
        <w:spacing w:before="100" w:beforeAutospacing="1" w:after="100" w:afterAutospacing="1" w:line="240" w:lineRule="auto"/>
        <w:rPr>
          <w:rFonts w:ascii="Lato" w:hAnsi="Lato"/>
          <w:color w:val="000000"/>
        </w:rPr>
      </w:pPr>
      <w:r w:rsidRPr="00404A2D">
        <w:rPr>
          <w:rFonts w:ascii="Lato" w:hAnsi="Lato"/>
          <w:color w:val="000000"/>
        </w:rPr>
        <w:t>Increased significantly under both:</w:t>
      </w:r>
    </w:p>
    <w:p w14:paraId="0D590151" w14:textId="77777777" w:rsidR="009C4092" w:rsidRPr="00404A2D" w:rsidRDefault="009C4092">
      <w:pPr>
        <w:pStyle w:val="ListParagraph"/>
        <w:numPr>
          <w:ilvl w:val="1"/>
          <w:numId w:val="18"/>
        </w:numPr>
        <w:spacing w:before="100" w:beforeAutospacing="1" w:after="100" w:afterAutospacing="1" w:line="240" w:lineRule="auto"/>
        <w:rPr>
          <w:rFonts w:ascii="Lato" w:hAnsi="Lato"/>
          <w:color w:val="000000"/>
        </w:rPr>
      </w:pPr>
      <w:r w:rsidRPr="00404A2D">
        <w:rPr>
          <w:b/>
          <w:bCs/>
        </w:rPr>
        <w:t>Trump</w:t>
      </w:r>
      <w:r w:rsidRPr="00404A2D">
        <w:rPr>
          <w:rFonts w:ascii="Lato" w:hAnsi="Lato"/>
          <w:color w:val="000000"/>
        </w:rPr>
        <w:t>: Tax cuts and COVID relief spending.</w:t>
      </w:r>
    </w:p>
    <w:p w14:paraId="24D4CF1C" w14:textId="32E81ACD" w:rsidR="009C4092" w:rsidRPr="00404A2D" w:rsidRDefault="009C4092">
      <w:pPr>
        <w:pStyle w:val="ListParagraph"/>
        <w:numPr>
          <w:ilvl w:val="1"/>
          <w:numId w:val="18"/>
        </w:numPr>
        <w:spacing w:before="100" w:beforeAutospacing="1" w:after="100" w:afterAutospacing="1" w:line="240" w:lineRule="auto"/>
        <w:rPr>
          <w:rFonts w:ascii="Lato" w:hAnsi="Lato"/>
          <w:color w:val="000000"/>
        </w:rPr>
      </w:pPr>
      <w:r w:rsidRPr="00404A2D">
        <w:rPr>
          <w:b/>
          <w:bCs/>
        </w:rPr>
        <w:t>Biden</w:t>
      </w:r>
      <w:r w:rsidRPr="00404A2D">
        <w:rPr>
          <w:rFonts w:ascii="Lato" w:hAnsi="Lato"/>
          <w:color w:val="000000"/>
        </w:rPr>
        <w:t>: Stimulus, infrastructure, healthcare, and education investments.</w:t>
      </w:r>
    </w:p>
    <w:p w14:paraId="38781539" w14:textId="00BB2706" w:rsidR="00404A2D" w:rsidRPr="00404A2D" w:rsidRDefault="009C4092">
      <w:pPr>
        <w:numPr>
          <w:ilvl w:val="0"/>
          <w:numId w:val="12"/>
        </w:numPr>
        <w:spacing w:before="100" w:beforeAutospacing="1" w:after="100" w:afterAutospacing="1" w:line="240" w:lineRule="auto"/>
        <w:rPr>
          <w:rFonts w:ascii="Lato" w:hAnsi="Lato"/>
          <w:color w:val="000000"/>
        </w:rPr>
      </w:pPr>
      <w:r w:rsidRPr="00404A2D">
        <w:rPr>
          <w:rFonts w:ascii="Lato" w:hAnsi="Lato"/>
          <w:color w:val="000000"/>
        </w:rPr>
        <w:t>Total U.S. debt crossed $30 trillion during Biden’s term.</w:t>
      </w:r>
    </w:p>
    <w:p w14:paraId="55A9646B" w14:textId="69922261" w:rsidR="00404A2D" w:rsidRDefault="00D44E8F" w:rsidP="00D44E8F">
      <w:pPr>
        <w:spacing w:before="100" w:beforeAutospacing="1" w:after="100" w:afterAutospacing="1" w:line="240" w:lineRule="auto"/>
      </w:pPr>
      <w:r>
        <w:t xml:space="preserve">6. </w:t>
      </w:r>
      <w:r w:rsidR="009C4092" w:rsidRPr="00404A2D">
        <w:t>Federal Financial Spending</w:t>
      </w:r>
    </w:p>
    <w:p w14:paraId="0461EF70" w14:textId="77777777" w:rsidR="00D44E8F" w:rsidRDefault="009C4092">
      <w:pPr>
        <w:pStyle w:val="ListParagraph"/>
        <w:numPr>
          <w:ilvl w:val="0"/>
          <w:numId w:val="18"/>
        </w:numPr>
        <w:spacing w:before="100" w:beforeAutospacing="1" w:after="100" w:afterAutospacing="1" w:line="240" w:lineRule="auto"/>
        <w:rPr>
          <w:rFonts w:ascii="Lato" w:hAnsi="Lato"/>
          <w:color w:val="000000"/>
        </w:rPr>
      </w:pPr>
      <w:r w:rsidRPr="00404A2D">
        <w:rPr>
          <w:rFonts w:ascii="Lato" w:hAnsi="Lato"/>
          <w:color w:val="000000"/>
        </w:rPr>
        <w:t>Trump focused on military, tax cuts, and emergency COVID relief.</w:t>
      </w:r>
    </w:p>
    <w:p w14:paraId="6E9C8979" w14:textId="77777777" w:rsidR="00D44E8F" w:rsidRDefault="009C4092">
      <w:pPr>
        <w:pStyle w:val="ListParagraph"/>
        <w:numPr>
          <w:ilvl w:val="0"/>
          <w:numId w:val="18"/>
        </w:numPr>
        <w:spacing w:before="100" w:beforeAutospacing="1" w:after="100" w:afterAutospacing="1" w:line="240" w:lineRule="auto"/>
        <w:rPr>
          <w:rFonts w:ascii="Lato" w:hAnsi="Lato"/>
          <w:color w:val="000000"/>
        </w:rPr>
      </w:pPr>
      <w:r w:rsidRPr="00D44E8F">
        <w:rPr>
          <w:rFonts w:ascii="Lato" w:hAnsi="Lato"/>
          <w:color w:val="000000"/>
        </w:rPr>
        <w:t>Biden invested heavily in long-term infrastructure, green energy, and social services.</w:t>
      </w:r>
    </w:p>
    <w:p w14:paraId="351C05FC" w14:textId="77777777" w:rsidR="00D44E8F" w:rsidRDefault="00D44E8F" w:rsidP="00D44E8F">
      <w:pPr>
        <w:pStyle w:val="ListParagraph"/>
        <w:spacing w:before="100" w:beforeAutospacing="1" w:after="100" w:afterAutospacing="1" w:line="240" w:lineRule="auto"/>
        <w:rPr>
          <w:rFonts w:ascii="Lato" w:hAnsi="Lato"/>
          <w:color w:val="000000"/>
        </w:rPr>
      </w:pPr>
    </w:p>
    <w:p w14:paraId="1EB0E533" w14:textId="77777777" w:rsidR="00D44E8F" w:rsidRPr="00D44E8F" w:rsidRDefault="009C4092" w:rsidP="00D44E8F">
      <w:pPr>
        <w:pStyle w:val="ListParagraph"/>
        <w:numPr>
          <w:ilvl w:val="0"/>
          <w:numId w:val="11"/>
        </w:numPr>
        <w:spacing w:before="100" w:beforeAutospacing="1" w:after="100" w:afterAutospacing="1" w:line="240" w:lineRule="auto"/>
        <w:rPr>
          <w:rFonts w:ascii="Lato" w:hAnsi="Lato"/>
          <w:color w:val="000000"/>
        </w:rPr>
      </w:pPr>
      <w:r w:rsidRPr="00D44E8F">
        <w:t>Government Spending (Expenditures)</w:t>
      </w:r>
    </w:p>
    <w:p w14:paraId="3637A410" w14:textId="77777777" w:rsidR="00D44E8F" w:rsidRDefault="009C4092">
      <w:pPr>
        <w:pStyle w:val="ListParagraph"/>
        <w:numPr>
          <w:ilvl w:val="0"/>
          <w:numId w:val="30"/>
        </w:numPr>
        <w:spacing w:before="100" w:beforeAutospacing="1" w:after="100" w:afterAutospacing="1" w:line="240" w:lineRule="auto"/>
        <w:rPr>
          <w:rFonts w:ascii="Lato" w:hAnsi="Lato"/>
          <w:color w:val="000000"/>
        </w:rPr>
      </w:pPr>
      <w:r w:rsidRPr="00D44E8F">
        <w:rPr>
          <w:rFonts w:ascii="Lato" w:hAnsi="Lato"/>
          <w:color w:val="000000"/>
        </w:rPr>
        <w:t>Increased under both terms, but for different priorities.</w:t>
      </w:r>
    </w:p>
    <w:p w14:paraId="0B4779FE" w14:textId="77777777" w:rsidR="00D44E8F" w:rsidRDefault="009C4092">
      <w:pPr>
        <w:pStyle w:val="ListParagraph"/>
        <w:numPr>
          <w:ilvl w:val="0"/>
          <w:numId w:val="30"/>
        </w:numPr>
        <w:spacing w:before="100" w:beforeAutospacing="1" w:after="100" w:afterAutospacing="1" w:line="240" w:lineRule="auto"/>
        <w:rPr>
          <w:rFonts w:ascii="Lato" w:hAnsi="Lato"/>
          <w:color w:val="000000"/>
        </w:rPr>
      </w:pPr>
      <w:r w:rsidRPr="00D44E8F">
        <w:rPr>
          <w:rFonts w:ascii="Lato" w:hAnsi="Lato"/>
          <w:color w:val="000000"/>
        </w:rPr>
        <w:lastRenderedPageBreak/>
        <w:t>Under Biden, greater emphasis on health, climate, and education initiatives.</w:t>
      </w:r>
    </w:p>
    <w:p w14:paraId="6A72C144" w14:textId="77777777" w:rsidR="00D44E8F" w:rsidRDefault="00D44E8F" w:rsidP="00D44E8F">
      <w:pPr>
        <w:pStyle w:val="ListParagraph"/>
        <w:spacing w:before="100" w:beforeAutospacing="1" w:after="100" w:afterAutospacing="1" w:line="240" w:lineRule="auto"/>
        <w:rPr>
          <w:rFonts w:ascii="Lato" w:hAnsi="Lato"/>
          <w:color w:val="000000"/>
        </w:rPr>
      </w:pPr>
    </w:p>
    <w:p w14:paraId="65F83CC7" w14:textId="77777777" w:rsidR="00D44E8F" w:rsidRPr="00D44E8F" w:rsidRDefault="009C4092" w:rsidP="00D44E8F">
      <w:pPr>
        <w:pStyle w:val="ListParagraph"/>
        <w:numPr>
          <w:ilvl w:val="0"/>
          <w:numId w:val="11"/>
        </w:numPr>
        <w:spacing w:before="100" w:beforeAutospacing="1" w:after="100" w:afterAutospacing="1" w:line="240" w:lineRule="auto"/>
        <w:rPr>
          <w:rFonts w:ascii="Lato" w:hAnsi="Lato"/>
          <w:color w:val="000000"/>
        </w:rPr>
      </w:pPr>
      <w:r w:rsidRPr="00D44E8F">
        <w:t>Personal Income</w:t>
      </w:r>
    </w:p>
    <w:p w14:paraId="070273CB" w14:textId="77777777" w:rsidR="00D44E8F" w:rsidRDefault="009C4092">
      <w:pPr>
        <w:pStyle w:val="ListParagraph"/>
        <w:numPr>
          <w:ilvl w:val="0"/>
          <w:numId w:val="31"/>
        </w:numPr>
        <w:spacing w:before="100" w:beforeAutospacing="1" w:after="100" w:afterAutospacing="1" w:line="240" w:lineRule="auto"/>
        <w:rPr>
          <w:rFonts w:ascii="Lato" w:hAnsi="Lato"/>
          <w:color w:val="000000"/>
        </w:rPr>
      </w:pPr>
      <w:r w:rsidRPr="00D44E8F">
        <w:rPr>
          <w:rFonts w:ascii="Lato" w:hAnsi="Lato"/>
          <w:color w:val="000000"/>
        </w:rPr>
        <w:t>Spiked temporarily in 2020–2021 due to stimulus.</w:t>
      </w:r>
    </w:p>
    <w:p w14:paraId="0E089A12" w14:textId="77777777" w:rsidR="00D44E8F" w:rsidRDefault="009C4092">
      <w:pPr>
        <w:pStyle w:val="ListParagraph"/>
        <w:numPr>
          <w:ilvl w:val="0"/>
          <w:numId w:val="31"/>
        </w:numPr>
        <w:spacing w:before="100" w:beforeAutospacing="1" w:after="100" w:afterAutospacing="1" w:line="240" w:lineRule="auto"/>
        <w:rPr>
          <w:rFonts w:ascii="Lato" w:hAnsi="Lato"/>
          <w:color w:val="000000"/>
        </w:rPr>
      </w:pPr>
      <w:r w:rsidRPr="00D44E8F">
        <w:rPr>
          <w:rFonts w:ascii="Lato" w:hAnsi="Lato"/>
          <w:color w:val="000000"/>
        </w:rPr>
        <w:t>Sustained growth under Biden from employment and wage increases.</w:t>
      </w:r>
    </w:p>
    <w:p w14:paraId="7D89FFA1" w14:textId="77777777" w:rsidR="00D44E8F" w:rsidRDefault="00D44E8F" w:rsidP="00D44E8F">
      <w:pPr>
        <w:pStyle w:val="ListParagraph"/>
        <w:spacing w:before="100" w:beforeAutospacing="1" w:after="100" w:afterAutospacing="1" w:line="240" w:lineRule="auto"/>
        <w:rPr>
          <w:rFonts w:ascii="Lato" w:hAnsi="Lato"/>
          <w:color w:val="000000"/>
        </w:rPr>
      </w:pPr>
    </w:p>
    <w:p w14:paraId="0B10B4C3" w14:textId="77777777" w:rsidR="00D44E8F" w:rsidRPr="00D44E8F" w:rsidRDefault="009C4092" w:rsidP="00D44E8F">
      <w:pPr>
        <w:pStyle w:val="ListParagraph"/>
        <w:numPr>
          <w:ilvl w:val="0"/>
          <w:numId w:val="11"/>
        </w:numPr>
        <w:spacing w:before="100" w:beforeAutospacing="1" w:after="100" w:afterAutospacing="1" w:line="240" w:lineRule="auto"/>
        <w:rPr>
          <w:rFonts w:ascii="Lato" w:hAnsi="Lato"/>
          <w:color w:val="000000"/>
        </w:rPr>
      </w:pPr>
      <w:r w:rsidRPr="00D44E8F">
        <w:t>Government Investment</w:t>
      </w:r>
    </w:p>
    <w:p w14:paraId="4D528AFB" w14:textId="5C56DAB2" w:rsidR="009C4092" w:rsidRPr="00D44E8F" w:rsidRDefault="009C4092">
      <w:pPr>
        <w:pStyle w:val="ListParagraph"/>
        <w:numPr>
          <w:ilvl w:val="0"/>
          <w:numId w:val="32"/>
        </w:numPr>
        <w:spacing w:before="100" w:beforeAutospacing="1" w:after="100" w:afterAutospacing="1" w:line="240" w:lineRule="auto"/>
        <w:rPr>
          <w:rFonts w:ascii="Lato" w:hAnsi="Lato"/>
          <w:color w:val="000000"/>
        </w:rPr>
      </w:pPr>
      <w:r w:rsidRPr="00D44E8F">
        <w:rPr>
          <w:rFonts w:ascii="Lato" w:hAnsi="Lato"/>
          <w:color w:val="000000"/>
        </w:rPr>
        <w:t>Under Biden, health, education, and clean energy received large allocations.</w:t>
      </w:r>
    </w:p>
    <w:p w14:paraId="0641D7B6" w14:textId="648B6BAD" w:rsidR="009C4092" w:rsidRPr="00D44E8F" w:rsidRDefault="009C4092">
      <w:pPr>
        <w:pStyle w:val="Heading3"/>
        <w:numPr>
          <w:ilvl w:val="0"/>
          <w:numId w:val="19"/>
        </w:numPr>
        <w:rPr>
          <w:rFonts w:ascii="Lato" w:eastAsia="Arial" w:hAnsi="Lato" w:cs="Arial"/>
          <w:color w:val="000000"/>
          <w:sz w:val="22"/>
          <w:szCs w:val="22"/>
        </w:rPr>
      </w:pPr>
      <w:r w:rsidRPr="00404A2D">
        <w:rPr>
          <w:rFonts w:ascii="Lato" w:eastAsia="Arial" w:hAnsi="Lato" w:cs="Arial"/>
          <w:color w:val="000000"/>
          <w:sz w:val="22"/>
          <w:szCs w:val="22"/>
        </w:rPr>
        <w:t>Investments intended to generate long-term productivity and social outcomes.</w:t>
      </w:r>
    </w:p>
    <w:p w14:paraId="571450FE" w14:textId="77777777" w:rsidR="009C4092" w:rsidRPr="009C4092" w:rsidRDefault="009C4092" w:rsidP="009C4092"/>
    <w:p w14:paraId="18CE098C" w14:textId="77777777" w:rsidR="009C4092" w:rsidRDefault="009C4092" w:rsidP="009C4092"/>
    <w:p w14:paraId="47654FF1" w14:textId="2A6750BF" w:rsidR="009C4092" w:rsidRPr="009C4092" w:rsidRDefault="009C4092" w:rsidP="009C4092">
      <w:pPr>
        <w:rPr>
          <w:b/>
          <w:bCs/>
          <w:u w:val="single"/>
        </w:rPr>
      </w:pPr>
      <w:r w:rsidRPr="009C4092">
        <w:rPr>
          <w:b/>
          <w:bCs/>
          <w:u w:val="single"/>
        </w:rPr>
        <w:t>Business Suggestions</w:t>
      </w:r>
    </w:p>
    <w:p w14:paraId="7FCF352F" w14:textId="77777777" w:rsidR="009C4092" w:rsidRPr="00D44E8F" w:rsidRDefault="009C4092" w:rsidP="009C4092">
      <w:pPr>
        <w:spacing w:before="100" w:beforeAutospacing="1" w:after="100" w:afterAutospacing="1" w:line="240" w:lineRule="auto"/>
        <w:rPr>
          <w:rFonts w:ascii="Lato" w:hAnsi="Lato"/>
          <w:color w:val="000000"/>
        </w:rPr>
      </w:pPr>
      <w:r w:rsidRPr="00D44E8F">
        <w:rPr>
          <w:rFonts w:ascii="Lato" w:hAnsi="Lato"/>
          <w:color w:val="000000"/>
        </w:rPr>
        <w:t>Based on trends, the following recommendations can help businesses adapt and thrive:</w:t>
      </w:r>
    </w:p>
    <w:p w14:paraId="4B384622" w14:textId="77777777" w:rsidR="009C4092" w:rsidRPr="00D44E8F" w:rsidRDefault="009C4092" w:rsidP="009C4092">
      <w:pPr>
        <w:pStyle w:val="Heading3"/>
        <w:rPr>
          <w:rFonts w:ascii="Lato" w:eastAsia="Arial" w:hAnsi="Lato" w:cs="Arial"/>
          <w:color w:val="000000"/>
          <w:sz w:val="22"/>
          <w:szCs w:val="22"/>
        </w:rPr>
      </w:pPr>
      <w:r w:rsidRPr="00D44E8F">
        <w:rPr>
          <w:rFonts w:ascii="Lato" w:eastAsia="Arial" w:hAnsi="Lato" w:cs="Arial"/>
          <w:color w:val="000000"/>
          <w:sz w:val="22"/>
          <w:szCs w:val="22"/>
        </w:rPr>
        <w:t>1.</w:t>
      </w:r>
      <w:r w:rsidRPr="000A083A">
        <w:rPr>
          <w:rFonts w:ascii="Lato" w:eastAsia="Arial" w:hAnsi="Lato" w:cs="Arial"/>
          <w:color w:val="000000"/>
          <w:sz w:val="22"/>
          <w:szCs w:val="22"/>
        </w:rPr>
        <w:t> Focus on Growth Sectors</w:t>
      </w:r>
    </w:p>
    <w:p w14:paraId="514AC1FA" w14:textId="77777777" w:rsidR="00216DBD" w:rsidRPr="00D44E8F" w:rsidRDefault="009C4092">
      <w:pPr>
        <w:pStyle w:val="ListParagraph"/>
        <w:numPr>
          <w:ilvl w:val="0"/>
          <w:numId w:val="20"/>
        </w:numPr>
        <w:spacing w:before="100" w:beforeAutospacing="1" w:after="100" w:afterAutospacing="1" w:line="240" w:lineRule="auto"/>
        <w:rPr>
          <w:rFonts w:ascii="Lato" w:hAnsi="Lato"/>
          <w:color w:val="000000"/>
        </w:rPr>
      </w:pPr>
      <w:r w:rsidRPr="00D44E8F">
        <w:rPr>
          <w:rFonts w:ascii="Lato" w:hAnsi="Lato"/>
          <w:b/>
          <w:bCs/>
        </w:rPr>
        <w:t>Healthcare</w:t>
      </w:r>
      <w:r w:rsidRPr="00D44E8F">
        <w:rPr>
          <w:rFonts w:ascii="Lato" w:hAnsi="Lato"/>
          <w:color w:val="000000"/>
        </w:rPr>
        <w:t>,</w:t>
      </w:r>
      <w:r w:rsidRPr="00D44E8F">
        <w:rPr>
          <w:rFonts w:ascii="Lato" w:hAnsi="Lato"/>
        </w:rPr>
        <w:t> </w:t>
      </w:r>
      <w:r w:rsidRPr="00D44E8F">
        <w:rPr>
          <w:rFonts w:ascii="Lato" w:hAnsi="Lato"/>
          <w:b/>
          <w:bCs/>
        </w:rPr>
        <w:t>tech</w:t>
      </w:r>
      <w:r w:rsidRPr="00D44E8F">
        <w:rPr>
          <w:rFonts w:ascii="Lato" w:hAnsi="Lato"/>
          <w:color w:val="000000"/>
        </w:rPr>
        <w:t>,</w:t>
      </w:r>
      <w:r w:rsidRPr="00D44E8F">
        <w:rPr>
          <w:rFonts w:ascii="Lato" w:hAnsi="Lato"/>
        </w:rPr>
        <w:t> </w:t>
      </w:r>
      <w:r w:rsidRPr="00D44E8F">
        <w:rPr>
          <w:rFonts w:ascii="Lato" w:hAnsi="Lato"/>
          <w:b/>
          <w:bCs/>
        </w:rPr>
        <w:t>infrastructure</w:t>
      </w:r>
      <w:r w:rsidRPr="00D44E8F">
        <w:rPr>
          <w:rFonts w:ascii="Lato" w:hAnsi="Lato"/>
          <w:color w:val="000000"/>
        </w:rPr>
        <w:t>, and</w:t>
      </w:r>
      <w:r w:rsidRPr="00D44E8F">
        <w:rPr>
          <w:rFonts w:ascii="Lato" w:hAnsi="Lato"/>
        </w:rPr>
        <w:t> </w:t>
      </w:r>
      <w:r w:rsidRPr="00D44E8F">
        <w:rPr>
          <w:rFonts w:ascii="Lato" w:hAnsi="Lato"/>
          <w:b/>
          <w:bCs/>
        </w:rPr>
        <w:t>green energy</w:t>
      </w:r>
      <w:r w:rsidRPr="00D44E8F">
        <w:rPr>
          <w:rFonts w:ascii="Lato" w:hAnsi="Lato"/>
        </w:rPr>
        <w:t> </w:t>
      </w:r>
      <w:r w:rsidRPr="00D44E8F">
        <w:rPr>
          <w:rFonts w:ascii="Lato" w:hAnsi="Lato"/>
          <w:color w:val="000000"/>
        </w:rPr>
        <w:t>are seeing sustained public investment.</w:t>
      </w:r>
    </w:p>
    <w:p w14:paraId="6EC6D074" w14:textId="22166C70" w:rsidR="009C4092" w:rsidRPr="00D44E8F" w:rsidRDefault="009C4092">
      <w:pPr>
        <w:pStyle w:val="ListParagraph"/>
        <w:numPr>
          <w:ilvl w:val="0"/>
          <w:numId w:val="20"/>
        </w:numPr>
        <w:spacing w:before="100" w:beforeAutospacing="1" w:after="100" w:afterAutospacing="1" w:line="240" w:lineRule="auto"/>
        <w:rPr>
          <w:rFonts w:ascii="Lato" w:hAnsi="Lato"/>
          <w:color w:val="000000"/>
        </w:rPr>
      </w:pPr>
      <w:r w:rsidRPr="00D44E8F">
        <w:rPr>
          <w:rFonts w:ascii="Lato" w:hAnsi="Lato"/>
          <w:color w:val="000000"/>
        </w:rPr>
        <w:t>Consider aligning products/services with government priorities to leverage opportunities.</w:t>
      </w:r>
    </w:p>
    <w:p w14:paraId="5C37EA40" w14:textId="77777777" w:rsidR="009C4092" w:rsidRPr="00D44E8F" w:rsidRDefault="009C4092" w:rsidP="009C4092">
      <w:pPr>
        <w:pStyle w:val="Heading3"/>
        <w:rPr>
          <w:rFonts w:ascii="Lato" w:eastAsia="Arial" w:hAnsi="Lato" w:cs="Arial"/>
          <w:color w:val="000000"/>
          <w:sz w:val="22"/>
          <w:szCs w:val="22"/>
        </w:rPr>
      </w:pPr>
      <w:r w:rsidRPr="00D44E8F">
        <w:rPr>
          <w:rFonts w:ascii="Lato" w:eastAsia="Arial" w:hAnsi="Lato" w:cs="Arial"/>
          <w:color w:val="000000"/>
          <w:sz w:val="22"/>
          <w:szCs w:val="22"/>
        </w:rPr>
        <w:t>2.</w:t>
      </w:r>
      <w:r w:rsidRPr="00D44E8F">
        <w:rPr>
          <w:rFonts w:ascii="Lato" w:eastAsia="Arial" w:hAnsi="Lato" w:cs="Arial"/>
          <w:sz w:val="22"/>
          <w:szCs w:val="22"/>
        </w:rPr>
        <w:t> </w:t>
      </w:r>
      <w:r w:rsidRPr="000A083A">
        <w:rPr>
          <w:rFonts w:ascii="Lato" w:eastAsia="Arial" w:hAnsi="Lato" w:cs="Arial"/>
          <w:color w:val="000000"/>
          <w:sz w:val="22"/>
          <w:szCs w:val="22"/>
        </w:rPr>
        <w:t>Plan for Inflation Risk</w:t>
      </w:r>
    </w:p>
    <w:p w14:paraId="682279AE" w14:textId="77777777" w:rsidR="009C4092" w:rsidRPr="00216DBD" w:rsidRDefault="009C4092">
      <w:pPr>
        <w:pStyle w:val="ListParagraph"/>
        <w:numPr>
          <w:ilvl w:val="0"/>
          <w:numId w:val="21"/>
        </w:numPr>
        <w:spacing w:before="100" w:beforeAutospacing="1" w:after="100" w:afterAutospacing="1" w:line="240" w:lineRule="auto"/>
        <w:rPr>
          <w:color w:val="000000"/>
        </w:rPr>
      </w:pPr>
      <w:r w:rsidRPr="00216DBD">
        <w:rPr>
          <w:color w:val="000000"/>
        </w:rPr>
        <w:t>While inflation is easing, businesses should continue to hedge cost increases (e.g., adjust pricing models, manage inventory efficiently).</w:t>
      </w:r>
    </w:p>
    <w:p w14:paraId="73BA3E72" w14:textId="4AFA82AA" w:rsidR="00216DBD" w:rsidRPr="000A083A" w:rsidRDefault="009C4092">
      <w:pPr>
        <w:pStyle w:val="Heading3"/>
        <w:numPr>
          <w:ilvl w:val="0"/>
          <w:numId w:val="13"/>
        </w:numPr>
        <w:rPr>
          <w:rFonts w:ascii="Lato" w:eastAsia="Arial" w:hAnsi="Lato" w:cs="Arial"/>
          <w:color w:val="000000"/>
          <w:sz w:val="22"/>
          <w:szCs w:val="22"/>
        </w:rPr>
      </w:pPr>
      <w:r w:rsidRPr="000A083A">
        <w:rPr>
          <w:rFonts w:ascii="Lato" w:eastAsia="Arial" w:hAnsi="Lato" w:cs="Arial"/>
          <w:color w:val="000000"/>
          <w:sz w:val="22"/>
          <w:szCs w:val="22"/>
        </w:rPr>
        <w:t>Labor &amp; Talent Strategy</w:t>
      </w:r>
    </w:p>
    <w:p w14:paraId="41364B50" w14:textId="4A352431" w:rsidR="009C4092" w:rsidRPr="00D44E8F" w:rsidRDefault="009C4092">
      <w:pPr>
        <w:pStyle w:val="Heading3"/>
        <w:numPr>
          <w:ilvl w:val="0"/>
          <w:numId w:val="21"/>
        </w:numPr>
        <w:rPr>
          <w:rFonts w:ascii="Lato" w:eastAsia="Arial" w:hAnsi="Lato" w:cs="Arial"/>
          <w:color w:val="000000"/>
          <w:sz w:val="22"/>
          <w:szCs w:val="22"/>
        </w:rPr>
      </w:pPr>
      <w:r w:rsidRPr="00D44E8F">
        <w:rPr>
          <w:rFonts w:ascii="Lato" w:eastAsia="Arial" w:hAnsi="Lato" w:cs="Arial"/>
          <w:color w:val="000000"/>
          <w:sz w:val="22"/>
          <w:szCs w:val="22"/>
        </w:rPr>
        <w:t>With a strong job market, focus on</w:t>
      </w:r>
      <w:r w:rsidRPr="00D44E8F">
        <w:rPr>
          <w:rFonts w:ascii="Lato" w:eastAsia="Arial" w:hAnsi="Lato" w:cs="Arial"/>
          <w:sz w:val="22"/>
          <w:szCs w:val="22"/>
        </w:rPr>
        <w:t> </w:t>
      </w:r>
      <w:r w:rsidRPr="000A083A">
        <w:rPr>
          <w:rFonts w:ascii="Lato" w:eastAsia="Arial" w:hAnsi="Lato" w:cs="Arial"/>
          <w:color w:val="000000"/>
          <w:sz w:val="22"/>
          <w:szCs w:val="22"/>
        </w:rPr>
        <w:t>employee retention</w:t>
      </w:r>
      <w:r w:rsidRPr="00D44E8F">
        <w:rPr>
          <w:rFonts w:ascii="Lato" w:eastAsia="Arial" w:hAnsi="Lato" w:cs="Arial"/>
          <w:color w:val="000000"/>
          <w:sz w:val="22"/>
          <w:szCs w:val="22"/>
        </w:rPr>
        <w:t>,</w:t>
      </w:r>
      <w:r w:rsidRPr="000A083A">
        <w:rPr>
          <w:rFonts w:ascii="Lato" w:eastAsia="Arial" w:hAnsi="Lato" w:cs="Arial"/>
          <w:color w:val="000000"/>
          <w:sz w:val="22"/>
          <w:szCs w:val="22"/>
        </w:rPr>
        <w:t> skill development</w:t>
      </w:r>
      <w:r w:rsidRPr="00D44E8F">
        <w:rPr>
          <w:rFonts w:ascii="Lato" w:eastAsia="Arial" w:hAnsi="Lato" w:cs="Arial"/>
          <w:color w:val="000000"/>
          <w:sz w:val="22"/>
          <w:szCs w:val="22"/>
        </w:rPr>
        <w:t>, and offering</w:t>
      </w:r>
      <w:r w:rsidRPr="00D44E8F">
        <w:rPr>
          <w:rFonts w:ascii="Lato" w:eastAsia="Arial" w:hAnsi="Lato" w:cs="Arial"/>
          <w:sz w:val="22"/>
          <w:szCs w:val="22"/>
        </w:rPr>
        <w:t> </w:t>
      </w:r>
      <w:r w:rsidRPr="000A083A">
        <w:rPr>
          <w:rFonts w:ascii="Lato" w:eastAsia="Arial" w:hAnsi="Lato" w:cs="Arial"/>
          <w:color w:val="000000"/>
          <w:sz w:val="22"/>
          <w:szCs w:val="22"/>
        </w:rPr>
        <w:t>flexibility </w:t>
      </w:r>
      <w:r w:rsidRPr="00D44E8F">
        <w:rPr>
          <w:rFonts w:ascii="Lato" w:eastAsia="Arial" w:hAnsi="Lato" w:cs="Arial"/>
          <w:color w:val="000000"/>
          <w:sz w:val="22"/>
          <w:szCs w:val="22"/>
        </w:rPr>
        <w:t>(hybrid/remote work).</w:t>
      </w:r>
    </w:p>
    <w:p w14:paraId="5AF404E4" w14:textId="77777777" w:rsidR="009C4092" w:rsidRPr="00D44E8F" w:rsidRDefault="009C4092" w:rsidP="009C4092">
      <w:pPr>
        <w:pStyle w:val="Heading3"/>
        <w:rPr>
          <w:rFonts w:ascii="Lato" w:eastAsia="Arial" w:hAnsi="Lato" w:cs="Arial"/>
          <w:color w:val="000000"/>
          <w:sz w:val="22"/>
          <w:szCs w:val="22"/>
        </w:rPr>
      </w:pPr>
      <w:r w:rsidRPr="00D44E8F">
        <w:rPr>
          <w:rFonts w:ascii="Lato" w:eastAsia="Arial" w:hAnsi="Lato" w:cs="Arial"/>
          <w:color w:val="000000"/>
          <w:sz w:val="22"/>
          <w:szCs w:val="22"/>
        </w:rPr>
        <w:t>4.</w:t>
      </w:r>
      <w:r w:rsidRPr="00D44E8F">
        <w:rPr>
          <w:rFonts w:ascii="Lato" w:eastAsia="Arial" w:hAnsi="Lato" w:cs="Arial"/>
          <w:sz w:val="22"/>
          <w:szCs w:val="22"/>
        </w:rPr>
        <w:t> </w:t>
      </w:r>
      <w:r w:rsidRPr="000A083A">
        <w:rPr>
          <w:rFonts w:ascii="Lato" w:eastAsia="Arial" w:hAnsi="Lato" w:cs="Arial"/>
          <w:color w:val="000000"/>
          <w:sz w:val="22"/>
          <w:szCs w:val="22"/>
        </w:rPr>
        <w:t>Monitor Government Policies</w:t>
      </w:r>
    </w:p>
    <w:p w14:paraId="0E6D8D60" w14:textId="77777777" w:rsidR="00216DBD" w:rsidRPr="00D44E8F" w:rsidRDefault="009C4092">
      <w:pPr>
        <w:pStyle w:val="ListParagraph"/>
        <w:numPr>
          <w:ilvl w:val="0"/>
          <w:numId w:val="21"/>
        </w:numPr>
        <w:spacing w:before="100" w:beforeAutospacing="1" w:after="100" w:afterAutospacing="1" w:line="240" w:lineRule="auto"/>
        <w:rPr>
          <w:rFonts w:ascii="Lato" w:hAnsi="Lato"/>
          <w:color w:val="000000"/>
        </w:rPr>
      </w:pPr>
      <w:r w:rsidRPr="00D44E8F">
        <w:rPr>
          <w:rFonts w:ascii="Lato" w:hAnsi="Lato"/>
          <w:color w:val="000000"/>
        </w:rPr>
        <w:t>Stay updated on fiscal, tax, and trade policy changes especially in an election year.</w:t>
      </w:r>
    </w:p>
    <w:p w14:paraId="058E6511" w14:textId="693E19B8" w:rsidR="009C4092" w:rsidRPr="00D44E8F" w:rsidRDefault="009C4092">
      <w:pPr>
        <w:pStyle w:val="ListParagraph"/>
        <w:numPr>
          <w:ilvl w:val="0"/>
          <w:numId w:val="21"/>
        </w:numPr>
        <w:spacing w:before="100" w:beforeAutospacing="1" w:after="100" w:afterAutospacing="1" w:line="240" w:lineRule="auto"/>
        <w:rPr>
          <w:rFonts w:ascii="Lato" w:hAnsi="Lato"/>
          <w:color w:val="000000"/>
        </w:rPr>
      </w:pPr>
      <w:r w:rsidRPr="00D44E8F">
        <w:rPr>
          <w:rFonts w:ascii="Lato" w:hAnsi="Lato"/>
          <w:color w:val="000000"/>
        </w:rPr>
        <w:t>Consider lobbying or partnership opportunities with federal programs.</w:t>
      </w:r>
    </w:p>
    <w:p w14:paraId="42C80316" w14:textId="77777777" w:rsidR="009C4092" w:rsidRPr="00D44E8F" w:rsidRDefault="009C4092" w:rsidP="009C4092">
      <w:pPr>
        <w:pStyle w:val="Heading3"/>
        <w:rPr>
          <w:rFonts w:ascii="Lato" w:eastAsia="Arial" w:hAnsi="Lato" w:cs="Arial"/>
          <w:color w:val="000000"/>
          <w:sz w:val="22"/>
          <w:szCs w:val="22"/>
        </w:rPr>
      </w:pPr>
      <w:r w:rsidRPr="00D44E8F">
        <w:rPr>
          <w:rFonts w:ascii="Lato" w:eastAsia="Arial" w:hAnsi="Lato" w:cs="Arial"/>
          <w:color w:val="000000"/>
          <w:sz w:val="22"/>
          <w:szCs w:val="22"/>
        </w:rPr>
        <w:t>5.</w:t>
      </w:r>
      <w:r w:rsidRPr="000A083A">
        <w:rPr>
          <w:rFonts w:ascii="Lato" w:eastAsia="Arial" w:hAnsi="Lato" w:cs="Arial"/>
          <w:color w:val="000000"/>
          <w:sz w:val="22"/>
          <w:szCs w:val="22"/>
        </w:rPr>
        <w:t> Prepare for Long-Term Fiscal Tightening</w:t>
      </w:r>
    </w:p>
    <w:p w14:paraId="5BE590F2" w14:textId="77777777" w:rsidR="00216DBD" w:rsidRPr="00D44E8F" w:rsidRDefault="009C4092">
      <w:pPr>
        <w:pStyle w:val="ListParagraph"/>
        <w:numPr>
          <w:ilvl w:val="0"/>
          <w:numId w:val="22"/>
        </w:numPr>
        <w:spacing w:before="100" w:beforeAutospacing="1" w:after="100" w:afterAutospacing="1" w:line="240" w:lineRule="auto"/>
        <w:rPr>
          <w:rFonts w:ascii="Lato" w:hAnsi="Lato"/>
          <w:color w:val="000000"/>
        </w:rPr>
      </w:pPr>
      <w:r w:rsidRPr="00D44E8F">
        <w:rPr>
          <w:rFonts w:ascii="Lato" w:hAnsi="Lato"/>
          <w:color w:val="000000"/>
        </w:rPr>
        <w:t>Rising debt may result in future tax increases or spending cuts.</w:t>
      </w:r>
    </w:p>
    <w:p w14:paraId="00C39CE1" w14:textId="5BC3CE9F" w:rsidR="00DF2B60" w:rsidRPr="000A083A" w:rsidRDefault="009C4092">
      <w:pPr>
        <w:pStyle w:val="ListParagraph"/>
        <w:numPr>
          <w:ilvl w:val="0"/>
          <w:numId w:val="22"/>
        </w:numPr>
        <w:spacing w:before="100" w:beforeAutospacing="1" w:after="100" w:afterAutospacing="1" w:line="240" w:lineRule="auto"/>
        <w:rPr>
          <w:rFonts w:ascii="Lato" w:hAnsi="Lato"/>
          <w:color w:val="000000"/>
        </w:rPr>
      </w:pPr>
      <w:r w:rsidRPr="00D44E8F">
        <w:rPr>
          <w:rFonts w:ascii="Lato" w:hAnsi="Lato"/>
          <w:color w:val="000000"/>
        </w:rPr>
        <w:t>Businesses should maintain financial resilience through</w:t>
      </w:r>
      <w:r w:rsidRPr="00D44E8F">
        <w:rPr>
          <w:rFonts w:ascii="Lato" w:hAnsi="Lato"/>
        </w:rPr>
        <w:t> </w:t>
      </w:r>
      <w:r w:rsidRPr="00D44E8F">
        <w:rPr>
          <w:rFonts w:ascii="Lato" w:hAnsi="Lato"/>
          <w:b/>
          <w:bCs/>
        </w:rPr>
        <w:t>cash reserves</w:t>
      </w:r>
      <w:r w:rsidRPr="00D44E8F">
        <w:rPr>
          <w:rFonts w:ascii="Lato" w:hAnsi="Lato"/>
        </w:rPr>
        <w:t> </w:t>
      </w:r>
      <w:r w:rsidRPr="00D44E8F">
        <w:rPr>
          <w:rFonts w:ascii="Lato" w:hAnsi="Lato"/>
          <w:color w:val="000000"/>
        </w:rPr>
        <w:t>and</w:t>
      </w:r>
      <w:r w:rsidRPr="00D44E8F">
        <w:rPr>
          <w:rFonts w:ascii="Lato" w:hAnsi="Lato"/>
        </w:rPr>
        <w:t> </w:t>
      </w:r>
      <w:r w:rsidRPr="00D44E8F">
        <w:rPr>
          <w:rFonts w:ascii="Lato" w:hAnsi="Lato"/>
          <w:b/>
          <w:bCs/>
        </w:rPr>
        <w:t>long-term cost control strategies</w:t>
      </w:r>
      <w:r w:rsidRPr="00D44E8F">
        <w:rPr>
          <w:rFonts w:ascii="Lato" w:hAnsi="Lato"/>
          <w:color w:val="000000"/>
        </w:rPr>
        <w:t>.</w:t>
      </w:r>
    </w:p>
    <w:p w14:paraId="3B8C47DA" w14:textId="77777777" w:rsidR="000A083A" w:rsidRDefault="000A083A" w:rsidP="000A083A">
      <w:pPr>
        <w:spacing w:before="100" w:beforeAutospacing="1" w:after="100" w:afterAutospacing="1" w:line="240" w:lineRule="auto"/>
        <w:rPr>
          <w:rFonts w:ascii="Lato" w:hAnsi="Lato"/>
          <w:color w:val="000000"/>
        </w:rPr>
      </w:pPr>
    </w:p>
    <w:p w14:paraId="57AB0263" w14:textId="77777777" w:rsidR="000A083A" w:rsidRDefault="000A083A" w:rsidP="000A083A">
      <w:pPr>
        <w:spacing w:before="100" w:beforeAutospacing="1" w:after="100" w:afterAutospacing="1" w:line="240" w:lineRule="auto"/>
        <w:rPr>
          <w:rFonts w:ascii="Lato" w:hAnsi="Lato"/>
          <w:color w:val="000000"/>
        </w:rPr>
      </w:pPr>
    </w:p>
    <w:p w14:paraId="25F83E3B" w14:textId="77777777" w:rsidR="000A083A" w:rsidRDefault="000A083A" w:rsidP="000A083A">
      <w:pPr>
        <w:spacing w:before="100" w:beforeAutospacing="1" w:after="100" w:afterAutospacing="1" w:line="240" w:lineRule="auto"/>
        <w:rPr>
          <w:rFonts w:ascii="Lato" w:hAnsi="Lato"/>
          <w:color w:val="000000"/>
        </w:rPr>
      </w:pPr>
    </w:p>
    <w:p w14:paraId="7FEDA11E" w14:textId="77777777" w:rsidR="000A083A" w:rsidRPr="000A083A" w:rsidRDefault="000A083A" w:rsidP="000A083A">
      <w:pPr>
        <w:spacing w:before="100" w:beforeAutospacing="1" w:after="100" w:afterAutospacing="1" w:line="240" w:lineRule="auto"/>
        <w:rPr>
          <w:rFonts w:ascii="Lato" w:hAnsi="Lato"/>
          <w:color w:val="000000"/>
        </w:rPr>
      </w:pPr>
    </w:p>
    <w:p w14:paraId="5B38FBA0" w14:textId="07F5C0CC" w:rsidR="00216DBD" w:rsidRPr="00216DBD" w:rsidRDefault="00216DBD" w:rsidP="00216DBD">
      <w:pPr>
        <w:spacing w:before="100" w:beforeAutospacing="1" w:after="100" w:afterAutospacing="1" w:line="240" w:lineRule="auto"/>
        <w:rPr>
          <w:b/>
          <w:bCs/>
          <w:color w:val="000000"/>
          <w:u w:val="single"/>
        </w:rPr>
      </w:pPr>
      <w:r w:rsidRPr="00216DBD">
        <w:rPr>
          <w:b/>
          <w:bCs/>
          <w:color w:val="000000"/>
          <w:u w:val="single"/>
        </w:rPr>
        <w:t>Predictive Analysis (2025-2029 Outlook)</w:t>
      </w:r>
    </w:p>
    <w:p w14:paraId="52407220" w14:textId="08C693F1" w:rsidR="009C4092" w:rsidRPr="00D44E8F" w:rsidRDefault="00216DBD" w:rsidP="005A0F27">
      <w:pPr>
        <w:rPr>
          <w:rFonts w:ascii="Lato" w:hAnsi="Lato"/>
          <w:color w:val="000000"/>
        </w:rPr>
      </w:pPr>
      <w:r w:rsidRPr="00D44E8F">
        <w:rPr>
          <w:rFonts w:ascii="Lato" w:hAnsi="Lato"/>
          <w:color w:val="000000"/>
        </w:rPr>
        <w:t>Objective: To forecast trends in key financial indicators to understand future risks and opportunities for policy makers, investors, and businesses.</w:t>
      </w:r>
    </w:p>
    <w:p w14:paraId="13A418DB" w14:textId="77777777" w:rsidR="00216DBD" w:rsidRDefault="00216DBD" w:rsidP="005A0F27">
      <w:pPr>
        <w:rPr>
          <w:rFonts w:ascii="-webkit-standard" w:hAnsi="-webkit-standard"/>
          <w:color w:val="000000"/>
          <w:sz w:val="27"/>
          <w:szCs w:val="27"/>
        </w:rPr>
      </w:pPr>
    </w:p>
    <w:p w14:paraId="3537DBB4" w14:textId="2958F639" w:rsidR="00216DBD" w:rsidRDefault="00216DBD" w:rsidP="005A0F27">
      <w:pPr>
        <w:rPr>
          <w:rFonts w:ascii="-webkit-standard" w:hAnsi="-webkit-standard"/>
          <w:color w:val="000000"/>
          <w:sz w:val="27"/>
          <w:szCs w:val="27"/>
        </w:rPr>
      </w:pPr>
      <w:r w:rsidRPr="00482A18">
        <w:rPr>
          <w:rFonts w:ascii="-webkit-standard" w:hAnsi="-webkit-standard"/>
          <w:b/>
          <w:bCs/>
          <w:color w:val="000000"/>
          <w:sz w:val="27"/>
          <w:szCs w:val="27"/>
          <w:u w:val="single"/>
        </w:rPr>
        <w:t>Indicators Forecasted</w:t>
      </w:r>
      <w:r>
        <w:rPr>
          <w:rFonts w:ascii="-webkit-standard" w:hAnsi="-webkit-standard"/>
          <w:color w:val="000000"/>
          <w:sz w:val="27"/>
          <w:szCs w:val="27"/>
        </w:rPr>
        <w:t>:</w:t>
      </w:r>
    </w:p>
    <w:p w14:paraId="1A61246F" w14:textId="77777777" w:rsidR="00216DBD" w:rsidRPr="00D44E8F" w:rsidRDefault="00216DBD">
      <w:pPr>
        <w:pStyle w:val="ListParagraph"/>
        <w:numPr>
          <w:ilvl w:val="0"/>
          <w:numId w:val="22"/>
        </w:numPr>
        <w:spacing w:before="100" w:beforeAutospacing="1" w:after="100" w:afterAutospacing="1" w:line="240" w:lineRule="auto"/>
        <w:rPr>
          <w:rFonts w:ascii="Lato" w:hAnsi="Lato"/>
          <w:color w:val="000000"/>
        </w:rPr>
      </w:pPr>
      <w:r w:rsidRPr="00D44E8F">
        <w:rPr>
          <w:rFonts w:ascii="Lato" w:hAnsi="Lato"/>
          <w:color w:val="000000"/>
        </w:rPr>
        <w:t>GDP Growth</w:t>
      </w:r>
    </w:p>
    <w:p w14:paraId="133F4951" w14:textId="77777777" w:rsidR="00216DBD" w:rsidRPr="00D44E8F" w:rsidRDefault="00216DBD">
      <w:pPr>
        <w:pStyle w:val="ListParagraph"/>
        <w:numPr>
          <w:ilvl w:val="0"/>
          <w:numId w:val="22"/>
        </w:numPr>
        <w:spacing w:before="100" w:beforeAutospacing="1" w:after="100" w:afterAutospacing="1" w:line="240" w:lineRule="auto"/>
        <w:rPr>
          <w:rFonts w:ascii="Lato" w:hAnsi="Lato"/>
          <w:color w:val="000000"/>
        </w:rPr>
      </w:pPr>
      <w:r w:rsidRPr="00D44E8F">
        <w:rPr>
          <w:rFonts w:ascii="Lato" w:hAnsi="Lato"/>
          <w:color w:val="000000"/>
        </w:rPr>
        <w:t>Unemployment Rate</w:t>
      </w:r>
    </w:p>
    <w:p w14:paraId="606F68C4" w14:textId="77777777" w:rsidR="00482A18" w:rsidRPr="00D44E8F" w:rsidRDefault="00216DBD">
      <w:pPr>
        <w:pStyle w:val="ListParagraph"/>
        <w:numPr>
          <w:ilvl w:val="0"/>
          <w:numId w:val="22"/>
        </w:numPr>
        <w:spacing w:before="100" w:beforeAutospacing="1" w:after="100" w:afterAutospacing="1" w:line="240" w:lineRule="auto"/>
        <w:rPr>
          <w:rFonts w:ascii="Lato" w:hAnsi="Lato"/>
          <w:color w:val="000000"/>
        </w:rPr>
      </w:pPr>
      <w:r w:rsidRPr="00D44E8F">
        <w:rPr>
          <w:rFonts w:ascii="Lato" w:hAnsi="Lato"/>
          <w:color w:val="000000"/>
        </w:rPr>
        <w:t>Inflation</w:t>
      </w:r>
    </w:p>
    <w:p w14:paraId="43617E26" w14:textId="77777777" w:rsidR="00482A18" w:rsidRPr="00D44E8F" w:rsidRDefault="00216DBD">
      <w:pPr>
        <w:pStyle w:val="ListParagraph"/>
        <w:numPr>
          <w:ilvl w:val="0"/>
          <w:numId w:val="22"/>
        </w:numPr>
        <w:spacing w:before="100" w:beforeAutospacing="1" w:after="100" w:afterAutospacing="1" w:line="240" w:lineRule="auto"/>
        <w:rPr>
          <w:rFonts w:ascii="Lato" w:hAnsi="Lato"/>
          <w:color w:val="000000"/>
        </w:rPr>
      </w:pPr>
      <w:r w:rsidRPr="00D44E8F">
        <w:rPr>
          <w:rFonts w:ascii="Lato" w:hAnsi="Lato"/>
          <w:color w:val="000000"/>
        </w:rPr>
        <w:t>Consumer Spending</w:t>
      </w:r>
    </w:p>
    <w:p w14:paraId="1BE7B868" w14:textId="77777777" w:rsidR="00482A18" w:rsidRPr="00D44E8F" w:rsidRDefault="00216DBD">
      <w:pPr>
        <w:pStyle w:val="ListParagraph"/>
        <w:numPr>
          <w:ilvl w:val="0"/>
          <w:numId w:val="22"/>
        </w:numPr>
        <w:spacing w:before="100" w:beforeAutospacing="1" w:after="100" w:afterAutospacing="1" w:line="240" w:lineRule="auto"/>
        <w:rPr>
          <w:rFonts w:ascii="Lato" w:hAnsi="Lato"/>
          <w:color w:val="000000"/>
        </w:rPr>
      </w:pPr>
      <w:r w:rsidRPr="00D44E8F">
        <w:rPr>
          <w:rFonts w:ascii="Lato" w:hAnsi="Lato"/>
          <w:color w:val="000000"/>
        </w:rPr>
        <w:t>Government Debt</w:t>
      </w:r>
    </w:p>
    <w:p w14:paraId="0E72A240" w14:textId="77777777" w:rsidR="00482A18" w:rsidRPr="00D44E8F" w:rsidRDefault="00216DBD">
      <w:pPr>
        <w:pStyle w:val="ListParagraph"/>
        <w:numPr>
          <w:ilvl w:val="0"/>
          <w:numId w:val="22"/>
        </w:numPr>
        <w:spacing w:before="100" w:beforeAutospacing="1" w:after="100" w:afterAutospacing="1" w:line="240" w:lineRule="auto"/>
        <w:rPr>
          <w:rFonts w:ascii="Lato" w:hAnsi="Lato"/>
          <w:color w:val="000000"/>
        </w:rPr>
      </w:pPr>
      <w:r w:rsidRPr="00D44E8F">
        <w:rPr>
          <w:rFonts w:ascii="Lato" w:hAnsi="Lato"/>
          <w:color w:val="000000"/>
        </w:rPr>
        <w:t>Personal Income</w:t>
      </w:r>
    </w:p>
    <w:p w14:paraId="22DE4561" w14:textId="1BB87524" w:rsidR="00216DBD" w:rsidRPr="00D44E8F" w:rsidRDefault="00216DBD">
      <w:pPr>
        <w:pStyle w:val="ListParagraph"/>
        <w:numPr>
          <w:ilvl w:val="0"/>
          <w:numId w:val="22"/>
        </w:numPr>
        <w:spacing w:before="100" w:beforeAutospacing="1" w:after="100" w:afterAutospacing="1" w:line="240" w:lineRule="auto"/>
        <w:rPr>
          <w:rFonts w:ascii="Lato" w:hAnsi="Lato"/>
          <w:color w:val="000000"/>
        </w:rPr>
      </w:pPr>
      <w:r w:rsidRPr="00D44E8F">
        <w:rPr>
          <w:rFonts w:ascii="Lato" w:hAnsi="Lato"/>
          <w:color w:val="000000"/>
        </w:rPr>
        <w:t>Government Spending and Health Investment</w:t>
      </w:r>
    </w:p>
    <w:p w14:paraId="750B5415" w14:textId="77777777" w:rsidR="003D1C1C" w:rsidRDefault="003D1C1C" w:rsidP="003D1C1C">
      <w:pPr>
        <w:spacing w:line="360" w:lineRule="auto"/>
      </w:pPr>
    </w:p>
    <w:p w14:paraId="72C44372" w14:textId="77777777" w:rsidR="003D1C1C" w:rsidRDefault="003D1C1C" w:rsidP="003D1C1C">
      <w:pPr>
        <w:spacing w:line="360" w:lineRule="auto"/>
        <w:rPr>
          <w:b/>
          <w:bCs/>
          <w:u w:val="single"/>
        </w:rPr>
      </w:pPr>
      <w:r w:rsidRPr="003D1C1C">
        <w:rPr>
          <w:b/>
          <w:bCs/>
          <w:u w:val="single"/>
        </w:rPr>
        <w:t>Expected Insights</w:t>
      </w:r>
    </w:p>
    <w:p w14:paraId="5F2C774B" w14:textId="77777777" w:rsidR="003D1C1C" w:rsidRPr="00D44E8F" w:rsidRDefault="003D1C1C">
      <w:pPr>
        <w:pStyle w:val="ListParagraph"/>
        <w:numPr>
          <w:ilvl w:val="0"/>
          <w:numId w:val="23"/>
        </w:numPr>
        <w:spacing w:line="360" w:lineRule="auto"/>
        <w:rPr>
          <w:rFonts w:ascii="Lato" w:hAnsi="Lato"/>
          <w:color w:val="000000"/>
        </w:rPr>
      </w:pPr>
      <w:r w:rsidRPr="00D44E8F">
        <w:rPr>
          <w:rFonts w:ascii="Lato" w:hAnsi="Lato"/>
          <w:color w:val="000000"/>
        </w:rPr>
        <w:t>GDP may continue growing at 2–2.5% if current fiscal and monetary policies remain stable.</w:t>
      </w:r>
    </w:p>
    <w:p w14:paraId="33F17862" w14:textId="77777777" w:rsidR="003D1C1C" w:rsidRPr="00D44E8F" w:rsidRDefault="003D1C1C">
      <w:pPr>
        <w:pStyle w:val="ListParagraph"/>
        <w:numPr>
          <w:ilvl w:val="0"/>
          <w:numId w:val="23"/>
        </w:numPr>
        <w:spacing w:line="360" w:lineRule="auto"/>
        <w:rPr>
          <w:rFonts w:ascii="Lato" w:hAnsi="Lato"/>
          <w:color w:val="000000"/>
        </w:rPr>
      </w:pPr>
      <w:r w:rsidRPr="00D44E8F">
        <w:rPr>
          <w:rFonts w:ascii="Lato" w:hAnsi="Lato"/>
          <w:color w:val="000000"/>
        </w:rPr>
        <w:t xml:space="preserve">Unemployment is expected to hover between 3.5%–4.5% with labor force participation rising. </w:t>
      </w:r>
    </w:p>
    <w:p w14:paraId="55F6B1A5" w14:textId="77777777" w:rsidR="003D1C1C" w:rsidRPr="00D44E8F" w:rsidRDefault="003D1C1C">
      <w:pPr>
        <w:pStyle w:val="ListParagraph"/>
        <w:numPr>
          <w:ilvl w:val="0"/>
          <w:numId w:val="23"/>
        </w:numPr>
        <w:spacing w:line="360" w:lineRule="auto"/>
        <w:rPr>
          <w:rFonts w:ascii="Lato" w:hAnsi="Lato"/>
          <w:color w:val="000000"/>
        </w:rPr>
      </w:pPr>
      <w:r w:rsidRPr="00D44E8F">
        <w:rPr>
          <w:rFonts w:ascii="Lato" w:hAnsi="Lato"/>
          <w:color w:val="000000"/>
        </w:rPr>
        <w:t>Inflation may normalize between 2–3%, unless disrupted by geopolitical events.</w:t>
      </w:r>
    </w:p>
    <w:p w14:paraId="396E8884" w14:textId="1BEFB4C5" w:rsidR="003D1C1C" w:rsidRPr="00D44E8F" w:rsidRDefault="003D1C1C">
      <w:pPr>
        <w:pStyle w:val="ListParagraph"/>
        <w:numPr>
          <w:ilvl w:val="0"/>
          <w:numId w:val="23"/>
        </w:numPr>
        <w:spacing w:line="360" w:lineRule="auto"/>
        <w:rPr>
          <w:rFonts w:ascii="Lato" w:hAnsi="Lato"/>
          <w:color w:val="000000"/>
        </w:rPr>
      </w:pPr>
      <w:r w:rsidRPr="00D44E8F">
        <w:rPr>
          <w:rFonts w:ascii="Lato" w:hAnsi="Lato"/>
          <w:color w:val="000000"/>
        </w:rPr>
        <w:t>Debt could surpass $36–38 trillion unless countered by increased revenue or spending reform.</w:t>
      </w:r>
    </w:p>
    <w:p w14:paraId="55C88983" w14:textId="77777777" w:rsidR="003D1C1C" w:rsidRDefault="003D1C1C" w:rsidP="003D1C1C">
      <w:pPr>
        <w:spacing w:line="360" w:lineRule="auto"/>
        <w:rPr>
          <w:i/>
        </w:rPr>
      </w:pPr>
    </w:p>
    <w:p w14:paraId="40C61932" w14:textId="77777777" w:rsidR="003D1C1C" w:rsidRDefault="003D1C1C" w:rsidP="003D1C1C">
      <w:pPr>
        <w:spacing w:line="360" w:lineRule="auto"/>
        <w:rPr>
          <w:b/>
          <w:bCs/>
          <w:iCs/>
          <w:u w:val="single"/>
        </w:rPr>
      </w:pPr>
      <w:r w:rsidRPr="003D1C1C">
        <w:rPr>
          <w:b/>
          <w:bCs/>
          <w:iCs/>
          <w:u w:val="single"/>
        </w:rPr>
        <w:t>Conclusions</w:t>
      </w:r>
    </w:p>
    <w:p w14:paraId="1DF2CE66" w14:textId="77777777" w:rsidR="003D1C1C" w:rsidRPr="00D44E8F" w:rsidRDefault="003D1C1C">
      <w:pPr>
        <w:pStyle w:val="ListParagraph"/>
        <w:numPr>
          <w:ilvl w:val="0"/>
          <w:numId w:val="24"/>
        </w:numPr>
        <w:spacing w:line="360" w:lineRule="auto"/>
        <w:rPr>
          <w:rFonts w:ascii="Lato" w:hAnsi="Lato"/>
          <w:color w:val="000000"/>
        </w:rPr>
      </w:pPr>
      <w:r w:rsidRPr="00D44E8F">
        <w:rPr>
          <w:rFonts w:ascii="Lato" w:hAnsi="Lato"/>
          <w:color w:val="000000"/>
        </w:rPr>
        <w:t>Economic Direction: Trump drove short-term growth via deregulation and tax cuts. Biden emphasized long-term resilience and equity through government investments.</w:t>
      </w:r>
    </w:p>
    <w:p w14:paraId="13788DEE" w14:textId="77777777" w:rsidR="003D1C1C" w:rsidRPr="00D44E8F" w:rsidRDefault="003D1C1C">
      <w:pPr>
        <w:pStyle w:val="ListParagraph"/>
        <w:numPr>
          <w:ilvl w:val="0"/>
          <w:numId w:val="24"/>
        </w:numPr>
        <w:spacing w:line="360" w:lineRule="auto"/>
        <w:rPr>
          <w:rFonts w:ascii="Lato" w:hAnsi="Lato"/>
          <w:color w:val="000000"/>
        </w:rPr>
      </w:pPr>
      <w:r w:rsidRPr="00D44E8F">
        <w:rPr>
          <w:rFonts w:ascii="Lato" w:hAnsi="Lato"/>
          <w:color w:val="000000"/>
        </w:rPr>
        <w:t>Crisis Management: Trump faced the COVID crisis in 2020, resulting in economic contraction. Biden led the recovery phase, with success in reducing unemployment and stabilizing inflation.</w:t>
      </w:r>
    </w:p>
    <w:p w14:paraId="330E0116" w14:textId="77777777" w:rsidR="003D1C1C" w:rsidRPr="00D44E8F" w:rsidRDefault="003D1C1C">
      <w:pPr>
        <w:pStyle w:val="ListParagraph"/>
        <w:numPr>
          <w:ilvl w:val="0"/>
          <w:numId w:val="24"/>
        </w:numPr>
        <w:spacing w:line="360" w:lineRule="auto"/>
        <w:rPr>
          <w:rFonts w:ascii="Lato" w:hAnsi="Lato"/>
          <w:color w:val="000000"/>
        </w:rPr>
      </w:pPr>
      <w:r w:rsidRPr="00D44E8F">
        <w:rPr>
          <w:rFonts w:ascii="Lato" w:hAnsi="Lato"/>
          <w:color w:val="000000"/>
        </w:rPr>
        <w:t>Debt Growth: Both administrations contributed heavily to national debt, though with different policy focuses.</w:t>
      </w:r>
    </w:p>
    <w:p w14:paraId="76CE4E7A" w14:textId="77777777" w:rsidR="003D1C1C" w:rsidRPr="00D44E8F" w:rsidRDefault="003D1C1C">
      <w:pPr>
        <w:pStyle w:val="ListParagraph"/>
        <w:numPr>
          <w:ilvl w:val="0"/>
          <w:numId w:val="24"/>
        </w:numPr>
        <w:spacing w:line="360" w:lineRule="auto"/>
        <w:rPr>
          <w:rFonts w:ascii="Lato" w:hAnsi="Lato"/>
          <w:color w:val="000000"/>
        </w:rPr>
      </w:pPr>
      <w:r w:rsidRPr="00D44E8F">
        <w:rPr>
          <w:rFonts w:ascii="Lato" w:hAnsi="Lato"/>
          <w:color w:val="000000"/>
        </w:rPr>
        <w:t>Policy Outcomes:</w:t>
      </w:r>
    </w:p>
    <w:p w14:paraId="69EFC082" w14:textId="77777777" w:rsidR="003D1C1C" w:rsidRPr="00D44E8F" w:rsidRDefault="003D1C1C">
      <w:pPr>
        <w:pStyle w:val="ListParagraph"/>
        <w:numPr>
          <w:ilvl w:val="1"/>
          <w:numId w:val="24"/>
        </w:numPr>
        <w:spacing w:line="360" w:lineRule="auto"/>
        <w:rPr>
          <w:rFonts w:ascii="Lato" w:hAnsi="Lato"/>
          <w:color w:val="000000"/>
        </w:rPr>
      </w:pPr>
      <w:r w:rsidRPr="00D44E8F">
        <w:rPr>
          <w:rFonts w:ascii="Lato" w:hAnsi="Lato"/>
          <w:color w:val="000000"/>
        </w:rPr>
        <w:t>Trump: Business-friendly, low-tax environment; strong pre-COVID growth.</w:t>
      </w:r>
    </w:p>
    <w:p w14:paraId="04DE4DFF" w14:textId="62E79944" w:rsidR="003D1C1C" w:rsidRDefault="003D1C1C">
      <w:pPr>
        <w:pStyle w:val="ListParagraph"/>
        <w:numPr>
          <w:ilvl w:val="1"/>
          <w:numId w:val="24"/>
        </w:numPr>
        <w:spacing w:line="360" w:lineRule="auto"/>
        <w:rPr>
          <w:rFonts w:ascii="Lato" w:hAnsi="Lato"/>
          <w:color w:val="000000"/>
        </w:rPr>
      </w:pPr>
      <w:r w:rsidRPr="00D44E8F">
        <w:rPr>
          <w:rFonts w:ascii="Lato" w:hAnsi="Lato"/>
          <w:color w:val="000000"/>
        </w:rPr>
        <w:t>Biden: Pro-public welfare and investment-heavy policies; stronger post-COVID recovery.</w:t>
      </w:r>
    </w:p>
    <w:p w14:paraId="06242574" w14:textId="77777777" w:rsidR="005756CA" w:rsidRDefault="005756CA" w:rsidP="005756CA">
      <w:pPr>
        <w:spacing w:line="360" w:lineRule="auto"/>
        <w:rPr>
          <w:rFonts w:ascii="Lato" w:hAnsi="Lato"/>
          <w:color w:val="000000"/>
        </w:rPr>
      </w:pPr>
    </w:p>
    <w:p w14:paraId="281624EE" w14:textId="77777777" w:rsidR="00C447FB" w:rsidRDefault="00C447FB" w:rsidP="005756CA">
      <w:pPr>
        <w:spacing w:line="360" w:lineRule="auto"/>
        <w:rPr>
          <w:rFonts w:ascii="Lato" w:hAnsi="Lato"/>
          <w:color w:val="000000"/>
        </w:rPr>
      </w:pPr>
    </w:p>
    <w:p w14:paraId="7B435D9A" w14:textId="77777777" w:rsidR="00C447FB" w:rsidRDefault="00331BA6" w:rsidP="00C447FB">
      <w:pPr>
        <w:rPr>
          <w:rFonts w:ascii="Lato" w:hAnsi="Lato"/>
          <w:b/>
          <w:bCs/>
          <w:sz w:val="32"/>
          <w:szCs w:val="32"/>
          <w:highlight w:val="yellow"/>
        </w:rPr>
      </w:pPr>
      <w:r>
        <w:rPr>
          <w:rFonts w:ascii="Lato" w:hAnsi="Lato"/>
          <w:b/>
          <w:noProof/>
          <w:sz w:val="32"/>
          <w:szCs w:val="32"/>
          <w14:ligatures w14:val="standardContextual"/>
        </w:rPr>
        <w:pict w14:anchorId="2998D27B">
          <v:rect id="_x0000_i1027" alt="" style="width:280.8pt;height:.05pt;mso-width-percent:0;mso-height-percent:0;mso-width-percent:0;mso-height-percent:0" o:hrpct="600" o:hralign="center" o:hrstd="t" o:hr="t" fillcolor="#a0a0a0" stroked="f"/>
        </w:pict>
      </w:r>
    </w:p>
    <w:p w14:paraId="626AD37B" w14:textId="77777777" w:rsidR="00C447FB" w:rsidRPr="003A7FD7" w:rsidRDefault="00C447FB" w:rsidP="00C447FB">
      <w:pPr>
        <w:rPr>
          <w:rFonts w:ascii="Lato" w:eastAsiaTheme="majorEastAsia" w:hAnsi="Lato" w:cstheme="majorBidi"/>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FD7">
        <w:rPr>
          <w:rFonts w:ascii="Lato" w:hAnsi="Lato"/>
          <w:b/>
          <w:bCs/>
          <w:sz w:val="32"/>
          <w:szCs w:val="32"/>
          <w:u w:val="single"/>
        </w:rPr>
        <w:t>References</w:t>
      </w:r>
    </w:p>
    <w:p w14:paraId="373FFD4F" w14:textId="77777777" w:rsidR="00C447FB" w:rsidRPr="00C16F34" w:rsidRDefault="00C447FB" w:rsidP="00C447FB">
      <w:pPr>
        <w:pStyle w:val="ListParagraph"/>
        <w:numPr>
          <w:ilvl w:val="0"/>
          <w:numId w:val="8"/>
        </w:numPr>
        <w:spacing w:after="160" w:line="480" w:lineRule="auto"/>
        <w:rPr>
          <w:rFonts w:ascii="Lato" w:hAnsi="Lato"/>
        </w:rPr>
      </w:pPr>
      <w:r w:rsidRPr="00C16F34">
        <w:rPr>
          <w:rFonts w:ascii="Lato" w:hAnsi="Lato"/>
        </w:rPr>
        <w:t xml:space="preserve">Bonaparte, Y., Mikhailitchenko, A., &amp; Fabozzi, F. J. (2024, November 8). </w:t>
      </w:r>
      <w:r w:rsidRPr="00C16F34">
        <w:rPr>
          <w:rFonts w:ascii="Lato" w:hAnsi="Lato"/>
          <w:i/>
        </w:rPr>
        <w:t>How Leadership Turnover Influences Global Financial Markets</w:t>
      </w:r>
      <w:r w:rsidRPr="00C16F34">
        <w:rPr>
          <w:rFonts w:ascii="Lato" w:hAnsi="Lato"/>
        </w:rPr>
        <w:t xml:space="preserve">. Science Direct. </w:t>
      </w:r>
      <w:hyperlink r:id="rId46" w:anchor=":~:text=How%20Leadership%20Turnover%20Influences%20Global%20Financial" w:history="1">
        <w:r w:rsidRPr="00C16F34">
          <w:rPr>
            <w:rStyle w:val="Hyperlink"/>
            <w:rFonts w:ascii="Lato" w:hAnsi="Lato"/>
          </w:rPr>
          <w:t>https://www.sciencedirect.com/science/article/abs/pii/S1544612325002442#:~:text=How%20Leadership%20Turnover%20Influences%20Global%20Financial</w:t>
        </w:r>
      </w:hyperlink>
      <w:r w:rsidRPr="00C16F34">
        <w:rPr>
          <w:rFonts w:ascii="Lato" w:hAnsi="Lato"/>
        </w:rPr>
        <w:t xml:space="preserve"> </w:t>
      </w:r>
    </w:p>
    <w:p w14:paraId="2CE5A18F" w14:textId="77777777" w:rsidR="00C447FB" w:rsidRPr="00C16F34" w:rsidRDefault="00C447FB" w:rsidP="00C447FB">
      <w:pPr>
        <w:pStyle w:val="ListParagraph"/>
        <w:numPr>
          <w:ilvl w:val="0"/>
          <w:numId w:val="8"/>
        </w:numPr>
        <w:spacing w:after="160" w:line="480" w:lineRule="auto"/>
        <w:rPr>
          <w:rFonts w:ascii="Lato" w:hAnsi="Lato"/>
        </w:rPr>
      </w:pPr>
      <w:r w:rsidRPr="00C16F34">
        <w:rPr>
          <w:rFonts w:ascii="Lato" w:hAnsi="Lato"/>
        </w:rPr>
        <w:t xml:space="preserve">Covetta, L., Sanovich, S., &amp; Levy, M. D. (2024, December 19). </w:t>
      </w:r>
      <w:r w:rsidRPr="00C16F34">
        <w:rPr>
          <w:rFonts w:ascii="Lato" w:hAnsi="Lato"/>
          <w:i/>
        </w:rPr>
        <w:t>An Evenhanded Analysis of Trump's Economic Policies</w:t>
      </w:r>
      <w:r w:rsidRPr="00C16F34">
        <w:rPr>
          <w:rFonts w:ascii="Lato" w:hAnsi="Lato"/>
        </w:rPr>
        <w:t xml:space="preserve">. Hoover Institution. Retrieved March 11, 2025, from </w:t>
      </w:r>
      <w:hyperlink r:id="rId47" w:history="1">
        <w:r w:rsidRPr="00C16F34">
          <w:rPr>
            <w:rStyle w:val="Hyperlink"/>
            <w:rFonts w:ascii="Lato" w:hAnsi="Lato"/>
          </w:rPr>
          <w:t>https://www.hoover.org/research/evenhanded-analysis-trumps-economic-policies</w:t>
        </w:r>
      </w:hyperlink>
      <w:r w:rsidRPr="00C16F34">
        <w:rPr>
          <w:rFonts w:ascii="Lato" w:hAnsi="Lato"/>
        </w:rPr>
        <w:t xml:space="preserve"> </w:t>
      </w:r>
    </w:p>
    <w:p w14:paraId="0073A6F9" w14:textId="77777777" w:rsidR="00C447FB" w:rsidRPr="00C16F34" w:rsidRDefault="00C447FB" w:rsidP="00C447FB">
      <w:pPr>
        <w:pStyle w:val="ListParagraph"/>
        <w:numPr>
          <w:ilvl w:val="0"/>
          <w:numId w:val="8"/>
        </w:numPr>
        <w:spacing w:after="160" w:line="480" w:lineRule="auto"/>
        <w:rPr>
          <w:rFonts w:ascii="Lato" w:hAnsi="Lato"/>
        </w:rPr>
      </w:pPr>
      <w:r w:rsidRPr="00C16F34">
        <w:rPr>
          <w:rFonts w:ascii="Lato" w:hAnsi="Lato"/>
        </w:rPr>
        <w:t xml:space="preserve">Desai, A. (2023, October). </w:t>
      </w:r>
      <w:r w:rsidRPr="00C16F34">
        <w:rPr>
          <w:rFonts w:ascii="Lato" w:hAnsi="Lato"/>
          <w:i/>
        </w:rPr>
        <w:t>Machine learning for economics research: when, what and how</w:t>
      </w:r>
      <w:r w:rsidRPr="00C16F34">
        <w:rPr>
          <w:rFonts w:ascii="Lato" w:hAnsi="Lato"/>
        </w:rPr>
        <w:t xml:space="preserve">. Bank of Canada. </w:t>
      </w:r>
      <w:hyperlink r:id="rId48" w:history="1">
        <w:r w:rsidRPr="00C16F34">
          <w:rPr>
            <w:rStyle w:val="Hyperlink"/>
            <w:rFonts w:ascii="Lato" w:hAnsi="Lato"/>
          </w:rPr>
          <w:t>https://www.bankofcanada.ca/2023/10/staff-analytical-note-2023-16/</w:t>
        </w:r>
      </w:hyperlink>
      <w:r w:rsidRPr="00C16F34">
        <w:rPr>
          <w:rFonts w:ascii="Lato" w:hAnsi="Lato"/>
        </w:rPr>
        <w:t xml:space="preserve"> </w:t>
      </w:r>
    </w:p>
    <w:p w14:paraId="6FD93E86" w14:textId="77777777" w:rsidR="00C447FB" w:rsidRPr="00C16F34" w:rsidRDefault="00C447FB" w:rsidP="00C447FB">
      <w:pPr>
        <w:pStyle w:val="ListParagraph"/>
        <w:numPr>
          <w:ilvl w:val="0"/>
          <w:numId w:val="8"/>
        </w:numPr>
        <w:spacing w:after="160" w:line="480" w:lineRule="auto"/>
        <w:rPr>
          <w:rFonts w:ascii="Lato" w:hAnsi="Lato"/>
        </w:rPr>
      </w:pPr>
      <w:r w:rsidRPr="00C16F34">
        <w:rPr>
          <w:rFonts w:ascii="Lato" w:hAnsi="Lato"/>
        </w:rPr>
        <w:t xml:space="preserve">Doces, J. A., &amp; Lupton, D. A. (2023, April). </w:t>
      </w:r>
      <w:r w:rsidRPr="00C16F34">
        <w:rPr>
          <w:rFonts w:ascii="Lato" w:hAnsi="Lato"/>
          <w:i/>
        </w:rPr>
        <w:t>Leader Turnover, Regime Type, and Growth Volatility</w:t>
      </w:r>
      <w:r w:rsidRPr="00C16F34">
        <w:rPr>
          <w:rFonts w:ascii="Lato" w:hAnsi="Lato"/>
        </w:rPr>
        <w:t xml:space="preserve">. academic.oup.com. </w:t>
      </w:r>
      <w:hyperlink r:id="rId49" w:history="1">
        <w:r w:rsidRPr="00C16F34">
          <w:rPr>
            <w:rStyle w:val="Hyperlink"/>
            <w:rFonts w:ascii="Lato" w:hAnsi="Lato"/>
          </w:rPr>
          <w:t>https://academic.oup.com/isagsq/article/3/2/ksad020/7111791</w:t>
        </w:r>
      </w:hyperlink>
      <w:r w:rsidRPr="00C16F34">
        <w:rPr>
          <w:rFonts w:ascii="Lato" w:hAnsi="Lato"/>
        </w:rPr>
        <w:t xml:space="preserve"> </w:t>
      </w:r>
    </w:p>
    <w:p w14:paraId="7C4090FD" w14:textId="77777777" w:rsidR="00C447FB" w:rsidRPr="00C16F34" w:rsidRDefault="00C447FB" w:rsidP="00C447FB">
      <w:pPr>
        <w:pStyle w:val="ListParagraph"/>
        <w:numPr>
          <w:ilvl w:val="0"/>
          <w:numId w:val="8"/>
        </w:numPr>
        <w:spacing w:after="160" w:line="480" w:lineRule="auto"/>
        <w:rPr>
          <w:rFonts w:ascii="Lato" w:hAnsi="Lato"/>
        </w:rPr>
      </w:pPr>
      <w:r w:rsidRPr="00C16F34">
        <w:rPr>
          <w:rFonts w:ascii="Lato" w:hAnsi="Lato"/>
        </w:rPr>
        <w:t xml:space="preserve">Katsaros, K. K. (2024, October 22). </w:t>
      </w:r>
      <w:r w:rsidRPr="00C16F34">
        <w:rPr>
          <w:rFonts w:ascii="Lato" w:hAnsi="Lato"/>
          <w:i/>
        </w:rPr>
        <w:t>(PDF) The impact of leadership on firm financial performance: the mediating role of employees' readiness to change</w:t>
      </w:r>
      <w:r w:rsidRPr="00C16F34">
        <w:rPr>
          <w:rFonts w:ascii="Lato" w:hAnsi="Lato"/>
        </w:rPr>
        <w:t xml:space="preserve">. ResearchGate. Retrieved March 11, 2025, from </w:t>
      </w:r>
      <w:hyperlink r:id="rId50" w:history="1">
        <w:r w:rsidRPr="00C16F34">
          <w:rPr>
            <w:rStyle w:val="Hyperlink"/>
            <w:rFonts w:ascii="Lato" w:hAnsi="Lato"/>
          </w:rPr>
          <w:t>https://www.researchgate.net/publication/338402550_The_impact_of_leadership_on_firm_financial_performance_the_mediating_role_of_employees'_readiness_to_change</w:t>
        </w:r>
      </w:hyperlink>
      <w:r w:rsidRPr="00C16F34">
        <w:rPr>
          <w:rFonts w:ascii="Lato" w:hAnsi="Lato"/>
        </w:rPr>
        <w:t xml:space="preserve"> </w:t>
      </w:r>
    </w:p>
    <w:p w14:paraId="54073E75" w14:textId="77777777" w:rsidR="00C447FB" w:rsidRPr="00C16F34" w:rsidRDefault="00C447FB" w:rsidP="00C447FB">
      <w:pPr>
        <w:pStyle w:val="ListParagraph"/>
        <w:numPr>
          <w:ilvl w:val="0"/>
          <w:numId w:val="8"/>
        </w:numPr>
        <w:spacing w:after="160" w:line="480" w:lineRule="auto"/>
        <w:rPr>
          <w:rFonts w:ascii="Lato" w:hAnsi="Lato"/>
        </w:rPr>
      </w:pPr>
      <w:r w:rsidRPr="00C16F34">
        <w:rPr>
          <w:rFonts w:ascii="Lato" w:hAnsi="Lato"/>
        </w:rPr>
        <w:t xml:space="preserve">Omolo, L. (2024). </w:t>
      </w:r>
      <w:r w:rsidRPr="00C16F34">
        <w:rPr>
          <w:rFonts w:ascii="Lato" w:hAnsi="Lato"/>
          <w:i/>
        </w:rPr>
        <w:t>Using an Ensemble of Machine Learning Algorithms to Predict Economic Recession</w:t>
      </w:r>
      <w:r w:rsidRPr="00C16F34">
        <w:rPr>
          <w:rFonts w:ascii="Lato" w:hAnsi="Lato"/>
        </w:rPr>
        <w:t xml:space="preserve">. MDPI. </w:t>
      </w:r>
      <w:hyperlink r:id="rId51" w:history="1">
        <w:r w:rsidRPr="00C16F34">
          <w:rPr>
            <w:rStyle w:val="Hyperlink"/>
            <w:rFonts w:ascii="Lato" w:hAnsi="Lato"/>
          </w:rPr>
          <w:t>https://www.mdpi.com/1911-8074/17/9/387</w:t>
        </w:r>
      </w:hyperlink>
      <w:r w:rsidRPr="00C16F34">
        <w:rPr>
          <w:rFonts w:ascii="Lato" w:hAnsi="Lato"/>
        </w:rPr>
        <w:t xml:space="preserve"> </w:t>
      </w:r>
    </w:p>
    <w:p w14:paraId="34F3F4C8" w14:textId="77777777" w:rsidR="00C447FB" w:rsidRPr="00C16F34" w:rsidRDefault="00C447FB" w:rsidP="00C447FB">
      <w:pPr>
        <w:pStyle w:val="ListParagraph"/>
        <w:numPr>
          <w:ilvl w:val="0"/>
          <w:numId w:val="8"/>
        </w:numPr>
        <w:spacing w:after="160" w:line="480" w:lineRule="auto"/>
        <w:rPr>
          <w:rFonts w:ascii="Lato" w:hAnsi="Lato"/>
        </w:rPr>
      </w:pPr>
      <w:r w:rsidRPr="00C16F34">
        <w:rPr>
          <w:rFonts w:ascii="Lato" w:hAnsi="Lato"/>
        </w:rPr>
        <w:t xml:space="preserve">Owotemu, A. E., Bernadi, R., &amp; Nwosu, C. (2024, December). </w:t>
      </w:r>
      <w:r w:rsidRPr="00C16F34">
        <w:rPr>
          <w:rFonts w:ascii="Lato" w:hAnsi="Lato"/>
          <w:i/>
        </w:rPr>
        <w:t>Impact of Leadership Approaches on Organisational Management &amp; Economic Growth</w:t>
      </w:r>
      <w:r w:rsidRPr="00C16F34">
        <w:rPr>
          <w:rFonts w:ascii="Lato" w:hAnsi="Lato"/>
        </w:rPr>
        <w:t xml:space="preserve">. scrip.org. </w:t>
      </w:r>
      <w:hyperlink r:id="rId52" w:anchor=":~:text=2024%20%2D%20This%20study,the%20roles%20of%20autocratic%2C" w:history="1">
        <w:r w:rsidRPr="00C16F34">
          <w:rPr>
            <w:rStyle w:val="Hyperlink"/>
            <w:rFonts w:ascii="Lato" w:hAnsi="Lato"/>
          </w:rPr>
          <w:t>https://www.scirp.org/journal/paperinformation?paperid=138628#:~:text=2024%20%2D%20This%20study,the%20roles%20of%20autocratic%2C</w:t>
        </w:r>
      </w:hyperlink>
    </w:p>
    <w:p w14:paraId="0E02742D" w14:textId="77777777" w:rsidR="00C447FB" w:rsidRPr="00C16F34" w:rsidRDefault="00C447FB" w:rsidP="00C447FB">
      <w:pPr>
        <w:pStyle w:val="ListParagraph"/>
        <w:numPr>
          <w:ilvl w:val="0"/>
          <w:numId w:val="8"/>
        </w:numPr>
        <w:spacing w:after="160" w:line="480" w:lineRule="auto"/>
        <w:rPr>
          <w:rFonts w:ascii="Lato" w:hAnsi="Lato"/>
        </w:rPr>
      </w:pPr>
      <w:r w:rsidRPr="00C16F34">
        <w:rPr>
          <w:rFonts w:ascii="Lato" w:hAnsi="Lato"/>
          <w:i/>
        </w:rPr>
        <w:lastRenderedPageBreak/>
        <w:t>President</w:t>
      </w:r>
      <w:r w:rsidRPr="00C16F34">
        <w:rPr>
          <w:rFonts w:ascii="Lato" w:hAnsi="Lato"/>
        </w:rPr>
        <w:t xml:space="preserve">. (2025, January 9). Joe Biden for President. Retrieved March 11, 2025, from </w:t>
      </w:r>
      <w:hyperlink r:id="rId53" w:history="1">
        <w:r w:rsidRPr="00C16F34">
          <w:rPr>
            <w:rStyle w:val="Hyperlink"/>
            <w:rFonts w:ascii="Lato" w:hAnsi="Lato"/>
          </w:rPr>
          <w:t>https://bidenwhitehouse.archives.gov/wp-content/uploads/2025/01/ERP-2025.pdf</w:t>
        </w:r>
      </w:hyperlink>
      <w:r w:rsidRPr="00C16F34">
        <w:rPr>
          <w:rFonts w:ascii="Lato" w:hAnsi="Lato"/>
        </w:rPr>
        <w:t xml:space="preserve"> </w:t>
      </w:r>
    </w:p>
    <w:p w14:paraId="0F2F9BD2" w14:textId="77777777" w:rsidR="00C447FB" w:rsidRPr="00C16F34" w:rsidRDefault="00C447FB" w:rsidP="00C447FB">
      <w:pPr>
        <w:pStyle w:val="ListParagraph"/>
        <w:numPr>
          <w:ilvl w:val="0"/>
          <w:numId w:val="8"/>
        </w:numPr>
        <w:spacing w:after="160" w:line="480" w:lineRule="auto"/>
        <w:rPr>
          <w:rFonts w:ascii="Lato" w:hAnsi="Lato"/>
        </w:rPr>
      </w:pPr>
      <w:r w:rsidRPr="00C16F34">
        <w:rPr>
          <w:rFonts w:ascii="Lato" w:hAnsi="Lato"/>
          <w:i/>
        </w:rPr>
        <w:t>2025 Trade Policy agenda 2024 annual report</w:t>
      </w:r>
      <w:r w:rsidRPr="00C16F34">
        <w:rPr>
          <w:rFonts w:ascii="Lato" w:hAnsi="Lato"/>
        </w:rPr>
        <w:t xml:space="preserve">. (2025, February 28). U.S. Trade Representative. Retrieved March 11, 2025, from </w:t>
      </w:r>
      <w:hyperlink r:id="rId54" w:history="1">
        <w:r w:rsidRPr="00C16F34">
          <w:rPr>
            <w:rStyle w:val="Hyperlink"/>
            <w:rFonts w:ascii="Lato" w:hAnsi="Lato"/>
          </w:rPr>
          <w:t>https://ustr.gov/sites/default/files/files/reports/2025/2025%20Trade%20Policy%20Agenda%20WTO%20at%2030%20and%202024%20Annual%20Report%2002282025%20--%20FINAL.pdf</w:t>
        </w:r>
      </w:hyperlink>
      <w:r w:rsidRPr="00C16F34">
        <w:rPr>
          <w:rFonts w:ascii="Lato" w:hAnsi="Lato"/>
        </w:rPr>
        <w:t xml:space="preserve"> </w:t>
      </w:r>
    </w:p>
    <w:p w14:paraId="307986FB" w14:textId="77777777" w:rsidR="00C447FB" w:rsidRPr="00C16F34" w:rsidRDefault="00C447FB" w:rsidP="00C447FB">
      <w:pPr>
        <w:pStyle w:val="ListParagraph"/>
        <w:numPr>
          <w:ilvl w:val="0"/>
          <w:numId w:val="8"/>
        </w:numPr>
        <w:spacing w:after="160" w:line="480" w:lineRule="auto"/>
        <w:rPr>
          <w:rFonts w:ascii="Lato" w:hAnsi="Lato"/>
        </w:rPr>
      </w:pPr>
      <w:r w:rsidRPr="00C16F34">
        <w:rPr>
          <w:rFonts w:ascii="Lato" w:hAnsi="Lato"/>
          <w:i/>
        </w:rPr>
        <w:t>The U.S. Economic Recovery in International Context | U.S. Department of the Treasury</w:t>
      </w:r>
      <w:r w:rsidRPr="00C16F34">
        <w:rPr>
          <w:rFonts w:ascii="Lato" w:hAnsi="Lato"/>
        </w:rPr>
        <w:t xml:space="preserve">. (2023, June 5). Treasury Department. Retrieved March 11, 2025, from </w:t>
      </w:r>
      <w:hyperlink r:id="rId55" w:history="1">
        <w:r w:rsidRPr="00C16F34">
          <w:rPr>
            <w:rStyle w:val="Hyperlink"/>
            <w:rFonts w:ascii="Lato" w:hAnsi="Lato"/>
          </w:rPr>
          <w:t>https://home.treasury.gov/news/featured-stories/the-us-economic-recovery-in-international-context-2023</w:t>
        </w:r>
      </w:hyperlink>
      <w:r w:rsidRPr="00C16F34">
        <w:rPr>
          <w:rFonts w:ascii="Lato" w:hAnsi="Lato"/>
        </w:rPr>
        <w:t xml:space="preserve"> </w:t>
      </w:r>
    </w:p>
    <w:p w14:paraId="413C0DCC" w14:textId="77777777" w:rsidR="00C447FB" w:rsidRDefault="00C447FB" w:rsidP="00C447FB">
      <w:pPr>
        <w:spacing w:line="360" w:lineRule="auto"/>
      </w:pPr>
      <w:r w:rsidRPr="00C16F34">
        <w:rPr>
          <w:rFonts w:ascii="Lato" w:hAnsi="Lato"/>
        </w:rPr>
        <w:t xml:space="preserve">Yang, Y., Xu, X., Ge, J., &amp; Xu, Y. (2024, July 4). </w:t>
      </w:r>
      <w:r w:rsidRPr="00C16F34">
        <w:rPr>
          <w:rFonts w:ascii="Lato" w:hAnsi="Lato"/>
          <w:i/>
        </w:rPr>
        <w:t>Machine Learning for Economic Forecasting: An Application to China’s GDP Growth</w:t>
      </w:r>
      <w:r w:rsidRPr="00C16F34">
        <w:rPr>
          <w:rFonts w:ascii="Lato" w:hAnsi="Lato"/>
        </w:rPr>
        <w:t xml:space="preserve">. arxiv.org. </w:t>
      </w:r>
      <w:hyperlink r:id="rId56" w:anchor=":~:text=In%20recent%20years%2C%20research,compared%20their%20results%20with" w:history="1">
        <w:r w:rsidRPr="00C16F34">
          <w:rPr>
            <w:rStyle w:val="Hyperlink"/>
            <w:rFonts w:ascii="Lato" w:hAnsi="Lato"/>
          </w:rPr>
          <w:t>https://arxiv.org/html/2407.03595v1#:~:text=In%20recent%20years%2C%20research,compared%20their%20results%20with</w:t>
        </w:r>
      </w:hyperlink>
    </w:p>
    <w:p w14:paraId="37EA10F2" w14:textId="77777777" w:rsidR="00C447FB" w:rsidRDefault="00C447FB" w:rsidP="00C447FB">
      <w:pPr>
        <w:spacing w:line="360" w:lineRule="auto"/>
      </w:pPr>
    </w:p>
    <w:p w14:paraId="70819CF6" w14:textId="77777777" w:rsidR="003D1C1C" w:rsidRPr="003D1C1C" w:rsidRDefault="003D1C1C" w:rsidP="003D1C1C">
      <w:pPr>
        <w:spacing w:line="360" w:lineRule="auto"/>
        <w:rPr>
          <w:iCs/>
        </w:rPr>
      </w:pPr>
    </w:p>
    <w:sectPr w:rsidR="003D1C1C" w:rsidRPr="003D1C1C" w:rsidSect="000928E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Open Sans">
    <w:charset w:val="00"/>
    <w:family w:val="swiss"/>
    <w:pitch w:val="variable"/>
    <w:sig w:usb0="E00002EF" w:usb1="4000205B" w:usb2="00000028" w:usb3="00000000" w:csb0="0000019F" w:csb1="00000000"/>
  </w:font>
  <w:font w:name="-webkit-standard">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4C57"/>
    <w:multiLevelType w:val="hybridMultilevel"/>
    <w:tmpl w:val="D6E23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972D05"/>
    <w:multiLevelType w:val="hybridMultilevel"/>
    <w:tmpl w:val="CB040A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A63A8D"/>
    <w:multiLevelType w:val="hybridMultilevel"/>
    <w:tmpl w:val="E8606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7F0A28"/>
    <w:multiLevelType w:val="hybridMultilevel"/>
    <w:tmpl w:val="D2884FC8"/>
    <w:lvl w:ilvl="0" w:tplc="0D9C5F4E">
      <w:start w:val="1"/>
      <w:numFmt w:val="decimal"/>
      <w:lvlText w:val="%1."/>
      <w:lvlJc w:val="left"/>
      <w:pPr>
        <w:ind w:left="740" w:hanging="360"/>
      </w:pPr>
      <w:rPr>
        <w:rFonts w:hint="default"/>
        <w:b w:val="0"/>
        <w:bCs w:val="0"/>
        <w:sz w:val="22"/>
        <w:szCs w:val="22"/>
        <w:u w:val="none"/>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4" w15:restartNumberingAfterBreak="0">
    <w:nsid w:val="20230E6B"/>
    <w:multiLevelType w:val="hybridMultilevel"/>
    <w:tmpl w:val="75722012"/>
    <w:lvl w:ilvl="0" w:tplc="CBAC0C5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08A0D8B"/>
    <w:multiLevelType w:val="multilevel"/>
    <w:tmpl w:val="8004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F2859"/>
    <w:multiLevelType w:val="hybridMultilevel"/>
    <w:tmpl w:val="27B83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B67791"/>
    <w:multiLevelType w:val="hybridMultilevel"/>
    <w:tmpl w:val="ACC23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7D2712"/>
    <w:multiLevelType w:val="multilevel"/>
    <w:tmpl w:val="31F8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57054"/>
    <w:multiLevelType w:val="hybridMultilevel"/>
    <w:tmpl w:val="0E960B9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7C96B71"/>
    <w:multiLevelType w:val="hybridMultilevel"/>
    <w:tmpl w:val="5B486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6E7D1C"/>
    <w:multiLevelType w:val="hybridMultilevel"/>
    <w:tmpl w:val="DA28B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2848D0"/>
    <w:multiLevelType w:val="hybridMultilevel"/>
    <w:tmpl w:val="2794B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0B2219"/>
    <w:multiLevelType w:val="hybridMultilevel"/>
    <w:tmpl w:val="83A27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7D37B6"/>
    <w:multiLevelType w:val="hybridMultilevel"/>
    <w:tmpl w:val="159672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522594"/>
    <w:multiLevelType w:val="hybridMultilevel"/>
    <w:tmpl w:val="BD4A4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4A138D"/>
    <w:multiLevelType w:val="hybridMultilevel"/>
    <w:tmpl w:val="52865E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8801A6D"/>
    <w:multiLevelType w:val="hybridMultilevel"/>
    <w:tmpl w:val="D76CF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B7143C"/>
    <w:multiLevelType w:val="hybridMultilevel"/>
    <w:tmpl w:val="DB3E8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A5452E"/>
    <w:multiLevelType w:val="hybridMultilevel"/>
    <w:tmpl w:val="5E9855D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57368D7"/>
    <w:multiLevelType w:val="hybridMultilevel"/>
    <w:tmpl w:val="8E4C5B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B5B016A"/>
    <w:multiLevelType w:val="multilevel"/>
    <w:tmpl w:val="D2767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FE569D"/>
    <w:multiLevelType w:val="hybridMultilevel"/>
    <w:tmpl w:val="EF0E8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E625D4"/>
    <w:multiLevelType w:val="hybridMultilevel"/>
    <w:tmpl w:val="E068A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926662"/>
    <w:multiLevelType w:val="hybridMultilevel"/>
    <w:tmpl w:val="28189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103DEF"/>
    <w:multiLevelType w:val="hybridMultilevel"/>
    <w:tmpl w:val="7B2CDD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3230725"/>
    <w:multiLevelType w:val="hybridMultilevel"/>
    <w:tmpl w:val="B0DC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B96AEE"/>
    <w:multiLevelType w:val="hybridMultilevel"/>
    <w:tmpl w:val="1BD883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7A4955"/>
    <w:multiLevelType w:val="hybridMultilevel"/>
    <w:tmpl w:val="0E3A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BB683B"/>
    <w:multiLevelType w:val="hybridMultilevel"/>
    <w:tmpl w:val="E7A2C7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B82F9A"/>
    <w:multiLevelType w:val="hybridMultilevel"/>
    <w:tmpl w:val="3AE49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6F1772"/>
    <w:multiLevelType w:val="hybridMultilevel"/>
    <w:tmpl w:val="584825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9285681"/>
    <w:multiLevelType w:val="hybridMultilevel"/>
    <w:tmpl w:val="AAB6A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F0417C"/>
    <w:multiLevelType w:val="hybridMultilevel"/>
    <w:tmpl w:val="BEA0A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3844111">
    <w:abstractNumId w:val="8"/>
  </w:num>
  <w:num w:numId="2" w16cid:durableId="1151679411">
    <w:abstractNumId w:val="14"/>
  </w:num>
  <w:num w:numId="3" w16cid:durableId="364332888">
    <w:abstractNumId w:val="17"/>
  </w:num>
  <w:num w:numId="4" w16cid:durableId="1179586783">
    <w:abstractNumId w:val="3"/>
  </w:num>
  <w:num w:numId="5" w16cid:durableId="904607737">
    <w:abstractNumId w:val="22"/>
  </w:num>
  <w:num w:numId="6" w16cid:durableId="1803964426">
    <w:abstractNumId w:val="5"/>
  </w:num>
  <w:num w:numId="7" w16cid:durableId="439565205">
    <w:abstractNumId w:val="32"/>
  </w:num>
  <w:num w:numId="8" w16cid:durableId="52895077">
    <w:abstractNumId w:val="4"/>
  </w:num>
  <w:num w:numId="9" w16cid:durableId="968046841">
    <w:abstractNumId w:val="28"/>
  </w:num>
  <w:num w:numId="10" w16cid:durableId="1904177342">
    <w:abstractNumId w:val="0"/>
  </w:num>
  <w:num w:numId="11" w16cid:durableId="299119476">
    <w:abstractNumId w:val="31"/>
  </w:num>
  <w:num w:numId="12" w16cid:durableId="1197887320">
    <w:abstractNumId w:val="21"/>
  </w:num>
  <w:num w:numId="13" w16cid:durableId="510217185">
    <w:abstractNumId w:val="25"/>
  </w:num>
  <w:num w:numId="14" w16cid:durableId="544411283">
    <w:abstractNumId w:val="23"/>
  </w:num>
  <w:num w:numId="15" w16cid:durableId="2009553357">
    <w:abstractNumId w:val="16"/>
  </w:num>
  <w:num w:numId="16" w16cid:durableId="1686175998">
    <w:abstractNumId w:val="11"/>
  </w:num>
  <w:num w:numId="17" w16cid:durableId="1551305638">
    <w:abstractNumId w:val="6"/>
  </w:num>
  <w:num w:numId="18" w16cid:durableId="29577860">
    <w:abstractNumId w:val="27"/>
  </w:num>
  <w:num w:numId="19" w16cid:durableId="968167055">
    <w:abstractNumId w:val="12"/>
  </w:num>
  <w:num w:numId="20" w16cid:durableId="1677269114">
    <w:abstractNumId w:val="13"/>
  </w:num>
  <w:num w:numId="21" w16cid:durableId="1729574617">
    <w:abstractNumId w:val="30"/>
  </w:num>
  <w:num w:numId="22" w16cid:durableId="1010916372">
    <w:abstractNumId w:val="10"/>
  </w:num>
  <w:num w:numId="23" w16cid:durableId="505485343">
    <w:abstractNumId w:val="2"/>
  </w:num>
  <w:num w:numId="24" w16cid:durableId="2017658464">
    <w:abstractNumId w:val="18"/>
  </w:num>
  <w:num w:numId="25" w16cid:durableId="39939812">
    <w:abstractNumId w:val="29"/>
  </w:num>
  <w:num w:numId="26" w16cid:durableId="1201556443">
    <w:abstractNumId w:val="20"/>
  </w:num>
  <w:num w:numId="27" w16cid:durableId="1558933708">
    <w:abstractNumId w:val="1"/>
  </w:num>
  <w:num w:numId="28" w16cid:durableId="899629989">
    <w:abstractNumId w:val="19"/>
  </w:num>
  <w:num w:numId="29" w16cid:durableId="587269848">
    <w:abstractNumId w:val="9"/>
  </w:num>
  <w:num w:numId="30" w16cid:durableId="1667441955">
    <w:abstractNumId w:val="24"/>
  </w:num>
  <w:num w:numId="31" w16cid:durableId="166332882">
    <w:abstractNumId w:val="26"/>
  </w:num>
  <w:num w:numId="32" w16cid:durableId="1129932730">
    <w:abstractNumId w:val="7"/>
  </w:num>
  <w:num w:numId="33" w16cid:durableId="566232916">
    <w:abstractNumId w:val="15"/>
  </w:num>
  <w:num w:numId="34" w16cid:durableId="1359088769">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715"/>
    <w:rsid w:val="00052478"/>
    <w:rsid w:val="000928E4"/>
    <w:rsid w:val="000A083A"/>
    <w:rsid w:val="000A5076"/>
    <w:rsid w:val="001111B2"/>
    <w:rsid w:val="00123840"/>
    <w:rsid w:val="001564A2"/>
    <w:rsid w:val="0018111B"/>
    <w:rsid w:val="001B687B"/>
    <w:rsid w:val="001E2884"/>
    <w:rsid w:val="001E6BD0"/>
    <w:rsid w:val="00201A8E"/>
    <w:rsid w:val="00216DBD"/>
    <w:rsid w:val="002B1825"/>
    <w:rsid w:val="003A7FD7"/>
    <w:rsid w:val="003D1C1C"/>
    <w:rsid w:val="00403C0A"/>
    <w:rsid w:val="00404A2D"/>
    <w:rsid w:val="00474738"/>
    <w:rsid w:val="00482A18"/>
    <w:rsid w:val="005756CA"/>
    <w:rsid w:val="005A0F27"/>
    <w:rsid w:val="005D0DF9"/>
    <w:rsid w:val="005E676C"/>
    <w:rsid w:val="00620B56"/>
    <w:rsid w:val="00652902"/>
    <w:rsid w:val="00722217"/>
    <w:rsid w:val="00777BA7"/>
    <w:rsid w:val="007D7CC1"/>
    <w:rsid w:val="007E7A22"/>
    <w:rsid w:val="007F76A7"/>
    <w:rsid w:val="00865EB4"/>
    <w:rsid w:val="008B3715"/>
    <w:rsid w:val="00957631"/>
    <w:rsid w:val="009C4092"/>
    <w:rsid w:val="00A44107"/>
    <w:rsid w:val="00A90962"/>
    <w:rsid w:val="00B81DB8"/>
    <w:rsid w:val="00BD5427"/>
    <w:rsid w:val="00BD68B7"/>
    <w:rsid w:val="00C33DC4"/>
    <w:rsid w:val="00C447FB"/>
    <w:rsid w:val="00C5566F"/>
    <w:rsid w:val="00D123AD"/>
    <w:rsid w:val="00D24E04"/>
    <w:rsid w:val="00D415BF"/>
    <w:rsid w:val="00D44E8F"/>
    <w:rsid w:val="00DB1273"/>
    <w:rsid w:val="00DF2B60"/>
    <w:rsid w:val="00F2325C"/>
    <w:rsid w:val="00F30199"/>
    <w:rsid w:val="00F34E69"/>
    <w:rsid w:val="00F65073"/>
    <w:rsid w:val="00F93910"/>
    <w:rsid w:val="03F3FFFC"/>
    <w:rsid w:val="0F25C11F"/>
    <w:rsid w:val="1D1CD4EA"/>
    <w:rsid w:val="2EFD72AD"/>
    <w:rsid w:val="3529B055"/>
    <w:rsid w:val="372D10C2"/>
    <w:rsid w:val="3FC5602A"/>
    <w:rsid w:val="72D82E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4C119"/>
  <w15:chartTrackingRefBased/>
  <w15:docId w15:val="{18116B7F-A65C-4544-B0BE-1595A7F73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6A7"/>
    <w:pPr>
      <w:spacing w:line="276"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uiPriority w:val="9"/>
    <w:qFormat/>
    <w:rsid w:val="008B37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7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37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7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7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7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7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7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7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7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7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37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7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7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715"/>
    <w:rPr>
      <w:rFonts w:eastAsiaTheme="majorEastAsia" w:cstheme="majorBidi"/>
      <w:color w:val="272727" w:themeColor="text1" w:themeTint="D8"/>
    </w:rPr>
  </w:style>
  <w:style w:type="paragraph" w:styleId="Title">
    <w:name w:val="Title"/>
    <w:basedOn w:val="Normal"/>
    <w:next w:val="Normal"/>
    <w:link w:val="TitleChar"/>
    <w:uiPriority w:val="10"/>
    <w:qFormat/>
    <w:rsid w:val="008B37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71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7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3715"/>
    <w:rPr>
      <w:i/>
      <w:iCs/>
      <w:color w:val="404040" w:themeColor="text1" w:themeTint="BF"/>
    </w:rPr>
  </w:style>
  <w:style w:type="paragraph" w:styleId="ListParagraph">
    <w:name w:val="List Paragraph"/>
    <w:basedOn w:val="Normal"/>
    <w:uiPriority w:val="34"/>
    <w:qFormat/>
    <w:rsid w:val="008B3715"/>
    <w:pPr>
      <w:ind w:left="720"/>
      <w:contextualSpacing/>
    </w:pPr>
  </w:style>
  <w:style w:type="character" w:styleId="IntenseEmphasis">
    <w:name w:val="Intense Emphasis"/>
    <w:basedOn w:val="DefaultParagraphFont"/>
    <w:uiPriority w:val="21"/>
    <w:qFormat/>
    <w:rsid w:val="008B3715"/>
    <w:rPr>
      <w:i/>
      <w:iCs/>
      <w:color w:val="0F4761" w:themeColor="accent1" w:themeShade="BF"/>
    </w:rPr>
  </w:style>
  <w:style w:type="paragraph" w:styleId="IntenseQuote">
    <w:name w:val="Intense Quote"/>
    <w:basedOn w:val="Normal"/>
    <w:next w:val="Normal"/>
    <w:link w:val="IntenseQuoteChar"/>
    <w:uiPriority w:val="30"/>
    <w:qFormat/>
    <w:rsid w:val="008B3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715"/>
    <w:rPr>
      <w:i/>
      <w:iCs/>
      <w:color w:val="0F4761" w:themeColor="accent1" w:themeShade="BF"/>
    </w:rPr>
  </w:style>
  <w:style w:type="character" w:styleId="IntenseReference">
    <w:name w:val="Intense Reference"/>
    <w:basedOn w:val="DefaultParagraphFont"/>
    <w:uiPriority w:val="32"/>
    <w:qFormat/>
    <w:rsid w:val="008B3715"/>
    <w:rPr>
      <w:b/>
      <w:bCs/>
      <w:smallCaps/>
      <w:color w:val="0F4761" w:themeColor="accent1" w:themeShade="BF"/>
      <w:spacing w:val="5"/>
    </w:rPr>
  </w:style>
  <w:style w:type="paragraph" w:styleId="NormalWeb">
    <w:name w:val="Normal (Web)"/>
    <w:basedOn w:val="Normal"/>
    <w:uiPriority w:val="99"/>
    <w:unhideWhenUsed/>
    <w:rsid w:val="00BD68B7"/>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Hyperlink">
    <w:name w:val="Hyperlink"/>
    <w:basedOn w:val="DefaultParagraphFont"/>
    <w:uiPriority w:val="99"/>
    <w:unhideWhenUsed/>
    <w:rsid w:val="000A5076"/>
    <w:rPr>
      <w:color w:val="467886" w:themeColor="hyperlink"/>
      <w:u w:val="single"/>
    </w:rPr>
  </w:style>
  <w:style w:type="character" w:styleId="UnresolvedMention">
    <w:name w:val="Unresolved Mention"/>
    <w:basedOn w:val="DefaultParagraphFont"/>
    <w:uiPriority w:val="99"/>
    <w:semiHidden/>
    <w:unhideWhenUsed/>
    <w:rsid w:val="000A5076"/>
    <w:rPr>
      <w:color w:val="605E5C"/>
      <w:shd w:val="clear" w:color="auto" w:fill="E1DFDD"/>
    </w:rPr>
  </w:style>
  <w:style w:type="character" w:styleId="FollowedHyperlink">
    <w:name w:val="FollowedHyperlink"/>
    <w:basedOn w:val="DefaultParagraphFont"/>
    <w:uiPriority w:val="99"/>
    <w:semiHidden/>
    <w:unhideWhenUsed/>
    <w:rsid w:val="00777BA7"/>
    <w:rPr>
      <w:color w:val="96607D" w:themeColor="followedHyperlink"/>
      <w:u w:val="single"/>
    </w:rPr>
  </w:style>
  <w:style w:type="table" w:styleId="TableGrid">
    <w:name w:val="Table Grid"/>
    <w:basedOn w:val="TableNormal"/>
    <w:uiPriority w:val="39"/>
    <w:rsid w:val="003A7FD7"/>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5A0F27"/>
  </w:style>
  <w:style w:type="character" w:styleId="Strong">
    <w:name w:val="Strong"/>
    <w:basedOn w:val="DefaultParagraphFont"/>
    <w:uiPriority w:val="22"/>
    <w:qFormat/>
    <w:rsid w:val="005A0F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35901">
      <w:bodyDiv w:val="1"/>
      <w:marLeft w:val="0"/>
      <w:marRight w:val="0"/>
      <w:marTop w:val="0"/>
      <w:marBottom w:val="0"/>
      <w:divBdr>
        <w:top w:val="none" w:sz="0" w:space="0" w:color="auto"/>
        <w:left w:val="none" w:sz="0" w:space="0" w:color="auto"/>
        <w:bottom w:val="none" w:sz="0" w:space="0" w:color="auto"/>
        <w:right w:val="none" w:sz="0" w:space="0" w:color="auto"/>
      </w:divBdr>
    </w:div>
    <w:div w:id="98835420">
      <w:bodyDiv w:val="1"/>
      <w:marLeft w:val="0"/>
      <w:marRight w:val="0"/>
      <w:marTop w:val="0"/>
      <w:marBottom w:val="0"/>
      <w:divBdr>
        <w:top w:val="none" w:sz="0" w:space="0" w:color="auto"/>
        <w:left w:val="none" w:sz="0" w:space="0" w:color="auto"/>
        <w:bottom w:val="none" w:sz="0" w:space="0" w:color="auto"/>
        <w:right w:val="none" w:sz="0" w:space="0" w:color="auto"/>
      </w:divBdr>
    </w:div>
    <w:div w:id="177084936">
      <w:bodyDiv w:val="1"/>
      <w:marLeft w:val="0"/>
      <w:marRight w:val="0"/>
      <w:marTop w:val="0"/>
      <w:marBottom w:val="0"/>
      <w:divBdr>
        <w:top w:val="none" w:sz="0" w:space="0" w:color="auto"/>
        <w:left w:val="none" w:sz="0" w:space="0" w:color="auto"/>
        <w:bottom w:val="none" w:sz="0" w:space="0" w:color="auto"/>
        <w:right w:val="none" w:sz="0" w:space="0" w:color="auto"/>
      </w:divBdr>
    </w:div>
    <w:div w:id="274361897">
      <w:bodyDiv w:val="1"/>
      <w:marLeft w:val="0"/>
      <w:marRight w:val="0"/>
      <w:marTop w:val="0"/>
      <w:marBottom w:val="0"/>
      <w:divBdr>
        <w:top w:val="none" w:sz="0" w:space="0" w:color="auto"/>
        <w:left w:val="none" w:sz="0" w:space="0" w:color="auto"/>
        <w:bottom w:val="none" w:sz="0" w:space="0" w:color="auto"/>
        <w:right w:val="none" w:sz="0" w:space="0" w:color="auto"/>
      </w:divBdr>
    </w:div>
    <w:div w:id="304047721">
      <w:bodyDiv w:val="1"/>
      <w:marLeft w:val="0"/>
      <w:marRight w:val="0"/>
      <w:marTop w:val="0"/>
      <w:marBottom w:val="0"/>
      <w:divBdr>
        <w:top w:val="none" w:sz="0" w:space="0" w:color="auto"/>
        <w:left w:val="none" w:sz="0" w:space="0" w:color="auto"/>
        <w:bottom w:val="none" w:sz="0" w:space="0" w:color="auto"/>
        <w:right w:val="none" w:sz="0" w:space="0" w:color="auto"/>
      </w:divBdr>
    </w:div>
    <w:div w:id="356153603">
      <w:bodyDiv w:val="1"/>
      <w:marLeft w:val="0"/>
      <w:marRight w:val="0"/>
      <w:marTop w:val="0"/>
      <w:marBottom w:val="0"/>
      <w:divBdr>
        <w:top w:val="none" w:sz="0" w:space="0" w:color="auto"/>
        <w:left w:val="none" w:sz="0" w:space="0" w:color="auto"/>
        <w:bottom w:val="none" w:sz="0" w:space="0" w:color="auto"/>
        <w:right w:val="none" w:sz="0" w:space="0" w:color="auto"/>
      </w:divBdr>
    </w:div>
    <w:div w:id="542181149">
      <w:bodyDiv w:val="1"/>
      <w:marLeft w:val="0"/>
      <w:marRight w:val="0"/>
      <w:marTop w:val="0"/>
      <w:marBottom w:val="0"/>
      <w:divBdr>
        <w:top w:val="none" w:sz="0" w:space="0" w:color="auto"/>
        <w:left w:val="none" w:sz="0" w:space="0" w:color="auto"/>
        <w:bottom w:val="none" w:sz="0" w:space="0" w:color="auto"/>
        <w:right w:val="none" w:sz="0" w:space="0" w:color="auto"/>
      </w:divBdr>
    </w:div>
    <w:div w:id="740181177">
      <w:bodyDiv w:val="1"/>
      <w:marLeft w:val="0"/>
      <w:marRight w:val="0"/>
      <w:marTop w:val="0"/>
      <w:marBottom w:val="0"/>
      <w:divBdr>
        <w:top w:val="none" w:sz="0" w:space="0" w:color="auto"/>
        <w:left w:val="none" w:sz="0" w:space="0" w:color="auto"/>
        <w:bottom w:val="none" w:sz="0" w:space="0" w:color="auto"/>
        <w:right w:val="none" w:sz="0" w:space="0" w:color="auto"/>
      </w:divBdr>
    </w:div>
    <w:div w:id="920529746">
      <w:bodyDiv w:val="1"/>
      <w:marLeft w:val="0"/>
      <w:marRight w:val="0"/>
      <w:marTop w:val="0"/>
      <w:marBottom w:val="0"/>
      <w:divBdr>
        <w:top w:val="none" w:sz="0" w:space="0" w:color="auto"/>
        <w:left w:val="none" w:sz="0" w:space="0" w:color="auto"/>
        <w:bottom w:val="none" w:sz="0" w:space="0" w:color="auto"/>
        <w:right w:val="none" w:sz="0" w:space="0" w:color="auto"/>
      </w:divBdr>
    </w:div>
    <w:div w:id="1157041149">
      <w:bodyDiv w:val="1"/>
      <w:marLeft w:val="0"/>
      <w:marRight w:val="0"/>
      <w:marTop w:val="0"/>
      <w:marBottom w:val="0"/>
      <w:divBdr>
        <w:top w:val="none" w:sz="0" w:space="0" w:color="auto"/>
        <w:left w:val="none" w:sz="0" w:space="0" w:color="auto"/>
        <w:bottom w:val="none" w:sz="0" w:space="0" w:color="auto"/>
        <w:right w:val="none" w:sz="0" w:space="0" w:color="auto"/>
      </w:divBdr>
    </w:div>
    <w:div w:id="1361082938">
      <w:bodyDiv w:val="1"/>
      <w:marLeft w:val="0"/>
      <w:marRight w:val="0"/>
      <w:marTop w:val="0"/>
      <w:marBottom w:val="0"/>
      <w:divBdr>
        <w:top w:val="none" w:sz="0" w:space="0" w:color="auto"/>
        <w:left w:val="none" w:sz="0" w:space="0" w:color="auto"/>
        <w:bottom w:val="none" w:sz="0" w:space="0" w:color="auto"/>
        <w:right w:val="none" w:sz="0" w:space="0" w:color="auto"/>
      </w:divBdr>
    </w:div>
    <w:div w:id="1710642101">
      <w:bodyDiv w:val="1"/>
      <w:marLeft w:val="0"/>
      <w:marRight w:val="0"/>
      <w:marTop w:val="0"/>
      <w:marBottom w:val="0"/>
      <w:divBdr>
        <w:top w:val="none" w:sz="0" w:space="0" w:color="auto"/>
        <w:left w:val="none" w:sz="0" w:space="0" w:color="auto"/>
        <w:bottom w:val="none" w:sz="0" w:space="0" w:color="auto"/>
        <w:right w:val="none" w:sz="0" w:space="0" w:color="auto"/>
      </w:divBdr>
    </w:div>
    <w:div w:id="1848598027">
      <w:bodyDiv w:val="1"/>
      <w:marLeft w:val="0"/>
      <w:marRight w:val="0"/>
      <w:marTop w:val="0"/>
      <w:marBottom w:val="0"/>
      <w:divBdr>
        <w:top w:val="none" w:sz="0" w:space="0" w:color="auto"/>
        <w:left w:val="none" w:sz="0" w:space="0" w:color="auto"/>
        <w:bottom w:val="none" w:sz="0" w:space="0" w:color="auto"/>
        <w:right w:val="none" w:sz="0" w:space="0" w:color="auto"/>
      </w:divBdr>
    </w:div>
    <w:div w:id="2001500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saspending.gov/download_center/custom_account_data" TargetMode="External"/><Relationship Id="rId18" Type="http://schemas.openxmlformats.org/officeDocument/2006/relationships/hyperlink" Target="https://www.census.gov/economic-indicators/?utm_source=chatgpt.com" TargetMode="External"/><Relationship Id="rId26" Type="http://schemas.openxmlformats.org/officeDocument/2006/relationships/hyperlink" Target="https://data.bls.gov/dataViewer/view/timeseries/LNS14000000" TargetMode="External"/><Relationship Id="rId39" Type="http://schemas.openxmlformats.org/officeDocument/2006/relationships/hyperlink" Target="https://fred.stlouisfed.org/series/GDP" TargetMode="External"/><Relationship Id="rId21" Type="http://schemas.openxmlformats.org/officeDocument/2006/relationships/hyperlink" Target="https://iac.gatech.edu/featured-news/2024/10/president-affect-us-economy" TargetMode="External"/><Relationship Id="rId34" Type="http://schemas.openxmlformats.org/officeDocument/2006/relationships/image" Target="media/image3.png"/><Relationship Id="rId42" Type="http://schemas.openxmlformats.org/officeDocument/2006/relationships/image" Target="media/image8.jpeg"/><Relationship Id="rId47" Type="http://schemas.openxmlformats.org/officeDocument/2006/relationships/hyperlink" Target="https://www.hoover.org/research/evenhanded-analysis-trumps-economic-policies" TargetMode="External"/><Relationship Id="rId50" Type="http://schemas.openxmlformats.org/officeDocument/2006/relationships/hyperlink" Target="https://www.researchgate.net/publication/338402550_The_impact_of_leadership_on_firm_financial_performance_the_mediating_role_of_employees'_readiness_to_change" TargetMode="External"/><Relationship Id="rId55" Type="http://schemas.openxmlformats.org/officeDocument/2006/relationships/hyperlink" Target="https://home.treasury.gov/news/featured-stories/the-us-economic-recovery-in-international-context-2023" TargetMode="External"/><Relationship Id="rId7" Type="http://schemas.openxmlformats.org/officeDocument/2006/relationships/hyperlink" Target="https://fred.stlouisfed.org/series/GDP" TargetMode="External"/><Relationship Id="rId2" Type="http://schemas.openxmlformats.org/officeDocument/2006/relationships/styles" Target="styles.xml"/><Relationship Id="rId16" Type="http://schemas.openxmlformats.org/officeDocument/2006/relationships/hyperlink" Target="https://www.cbo.gov/publication/60870" TargetMode="External"/><Relationship Id="rId29" Type="http://schemas.openxmlformats.org/officeDocument/2006/relationships/hyperlink" Target="https://apps.bea.gov/itable/?ReqID=70&amp;step=1" TargetMode="External"/><Relationship Id="rId11" Type="http://schemas.openxmlformats.org/officeDocument/2006/relationships/hyperlink" Target="https://fiscaldata.treasury.gov/datasets/historical-debt-outstanding/historical-debt-outstanding" TargetMode="External"/><Relationship Id="rId24" Type="http://schemas.openxmlformats.org/officeDocument/2006/relationships/hyperlink" Target="https://www.cbo.gov/publication/61136" TargetMode="External"/><Relationship Id="rId32" Type="http://schemas.openxmlformats.org/officeDocument/2006/relationships/hyperlink" Target="https://bipartisanpolicy.org/explainer/tax-reform-how-the-2025-budget-outlook-differs-from-2017/" TargetMode="External"/><Relationship Id="rId37" Type="http://schemas.openxmlformats.org/officeDocument/2006/relationships/hyperlink" Target="https://data.bls.gov/timeseries/CUUR0000SA0L1E?output_view=pct_12mths" TargetMode="External"/><Relationship Id="rId40" Type="http://schemas.openxmlformats.org/officeDocument/2006/relationships/image" Target="media/image6.jpeg"/><Relationship Id="rId45" Type="http://schemas.openxmlformats.org/officeDocument/2006/relationships/image" Target="media/image11.jpeg"/><Relationship Id="rId53" Type="http://schemas.openxmlformats.org/officeDocument/2006/relationships/hyperlink" Target="https://bidenwhitehouse.archives.gov/wp-content/uploads/2025/01/ERP-2025.pdf" TargetMode="External"/><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hyperlink" Target="https://en.wikipedia.org/wiki/Federal_Reserve_Economic_Data" TargetMode="External"/><Relationship Id="rId4" Type="http://schemas.openxmlformats.org/officeDocument/2006/relationships/webSettings" Target="webSettings.xml"/><Relationship Id="rId9" Type="http://schemas.openxmlformats.org/officeDocument/2006/relationships/hyperlink" Target="https://apps.bea.gov/itable/?ReqID=70&amp;step=1&amp;_gl=1*1aziiby*_ga*MTYzOTM5MzYxMi4xNzM4MDEyMzUx*_ga_J4698JNNFT*MTczOTIyNDE5NC4yLjEuMTczOTIyOTg1NC41Mi4wLjA." TargetMode="External"/><Relationship Id="rId14" Type="http://schemas.openxmlformats.org/officeDocument/2006/relationships/hyperlink" Target="https://apps.bea.gov/iTable/?reqid=19&amp;step=2&amp;isuri=1&amp;categories=survey&amp;_gl=1*z7kvpw*_ga*MTYzOTM5MzYxMi4xNzM4MDEyMzUx*_ga_J4698JNNFT*MTczOTIyNDE5NC4yLjEuMTczOTIyOTA1OS42MC4wLjA." TargetMode="External"/><Relationship Id="rId22" Type="http://schemas.openxmlformats.org/officeDocument/2006/relationships/hyperlink" Target="https://en.wikipedia.org/wiki/Economic_impact_of_the_COVID-19_pandemic_in_the_United_States" TargetMode="External"/><Relationship Id="rId27" Type="http://schemas.openxmlformats.org/officeDocument/2006/relationships/hyperlink" Target="https://www.census.gov/economic-indicators" TargetMode="External"/><Relationship Id="rId30" Type="http://schemas.openxmlformats.org/officeDocument/2006/relationships/hyperlink" Target="https://fiscaldata.treasury.gov/datasets/historical-debt-outstanding/historical-debt-outstanding" TargetMode="External"/><Relationship Id="rId35" Type="http://schemas.openxmlformats.org/officeDocument/2006/relationships/hyperlink" Target="https://apps.bea.gov/itable/?ReqID=70&amp;step=1&amp;_gl=1*1aziiby*_ga*MTYzOTM5MzYxMi4xNzM4MDEyMzUx*_ga_J4698JNNFT*MTczOTIyNDE5NC4yLjEuMTczOTIyOTg1NC41Mi4wLjA." TargetMode="External"/><Relationship Id="rId43" Type="http://schemas.openxmlformats.org/officeDocument/2006/relationships/image" Target="media/image9.png"/><Relationship Id="rId48" Type="http://schemas.openxmlformats.org/officeDocument/2006/relationships/hyperlink" Target="https://www.bankofcanada.ca/2023/10/staff-analytical-note-2023-16/" TargetMode="External"/><Relationship Id="rId56" Type="http://schemas.openxmlformats.org/officeDocument/2006/relationships/hyperlink" Target="https://arxiv.org/html/2407.03595v1" TargetMode="External"/><Relationship Id="rId8" Type="http://schemas.openxmlformats.org/officeDocument/2006/relationships/hyperlink" Target="https://data.bls.gov/dataViewer/view/timeseries/LNS14000000" TargetMode="External"/><Relationship Id="rId51" Type="http://schemas.openxmlformats.org/officeDocument/2006/relationships/hyperlink" Target="https://www.mdpi.com/1911-8074/17/9/387" TargetMode="External"/><Relationship Id="rId3" Type="http://schemas.openxmlformats.org/officeDocument/2006/relationships/settings" Target="settings.xml"/><Relationship Id="rId12" Type="http://schemas.openxmlformats.org/officeDocument/2006/relationships/hyperlink" Target="https://fiscaldata.treasury.gov/datasets/u-s-government-financial-report/statements-of-net-cost" TargetMode="External"/><Relationship Id="rId17" Type="http://schemas.openxmlformats.org/officeDocument/2006/relationships/hyperlink" Target="https://www.cbo.gov/publication/61136" TargetMode="External"/><Relationship Id="rId25" Type="http://schemas.openxmlformats.org/officeDocument/2006/relationships/hyperlink" Target="https://fred.stlouisfed.org/series/GDP" TargetMode="External"/><Relationship Id="rId33" Type="http://schemas.openxmlformats.org/officeDocument/2006/relationships/hyperlink" Target="https://fred.stlouisfed.org/" TargetMode="External"/><Relationship Id="rId38" Type="http://schemas.openxmlformats.org/officeDocument/2006/relationships/image" Target="media/image5.png"/><Relationship Id="rId46" Type="http://schemas.openxmlformats.org/officeDocument/2006/relationships/hyperlink" Target="https://www.sciencedirect.com/science/article/abs/pii/S1544612325002442" TargetMode="External"/><Relationship Id="rId20" Type="http://schemas.openxmlformats.org/officeDocument/2006/relationships/hyperlink" Target="https://bipartisanpolicy.org/explainer/tax-reform-how-the-2025-budget-outlook-differs-from-2017/" TargetMode="External"/><Relationship Id="rId41" Type="http://schemas.openxmlformats.org/officeDocument/2006/relationships/image" Target="media/image7.jpeg"/><Relationship Id="rId54" Type="http://schemas.openxmlformats.org/officeDocument/2006/relationships/hyperlink" Target="https://ustr.gov/sites/default/files/files/reports/2025/2025%20Trade%20Policy%20Agenda%20WTO%20at%2030%20and%202024%20Annual%20Report%2002282025%20--%20FINAL.pdf"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apps.bea.gov/iTable/?reqid=19&amp;step=2&amp;isuri=1&amp;categories=survey&amp;_gl=1*1tk16xi*_ga*MTYzOTM5MzYxMi4xNzM4MDEyMzUx*_ga_J4698JNNFT*MTczOTIyNDE5NC4yLjEuMTczOTIzMDA1NC4yOC4wLjA." TargetMode="External"/><Relationship Id="rId23" Type="http://schemas.openxmlformats.org/officeDocument/2006/relationships/hyperlink" Target="https://www.hoover.org/research/evenhanded-analysis-trumps-economic-policies" TargetMode="External"/><Relationship Id="rId28" Type="http://schemas.openxmlformats.org/officeDocument/2006/relationships/hyperlink" Target="https://data.bls.gov/timeseries/CUUR0000SA0L1E?output_view=pct_12mths" TargetMode="External"/><Relationship Id="rId36" Type="http://schemas.openxmlformats.org/officeDocument/2006/relationships/image" Target="media/image4.png"/><Relationship Id="rId49" Type="http://schemas.openxmlformats.org/officeDocument/2006/relationships/hyperlink" Target="https://academic.oup.com/isagsq/article/3/2/ksad020/7111791" TargetMode="External"/><Relationship Id="rId57" Type="http://schemas.openxmlformats.org/officeDocument/2006/relationships/fontTable" Target="fontTable.xml"/><Relationship Id="rId10" Type="http://schemas.openxmlformats.org/officeDocument/2006/relationships/hyperlink" Target="https://data.bls.gov/timeseries/CUUR0000SA0L1E?output_view=pct_12mths" TargetMode="External"/><Relationship Id="rId31" Type="http://schemas.openxmlformats.org/officeDocument/2006/relationships/hyperlink" Target="https://www.cbo.gov/publication/60870" TargetMode="External"/><Relationship Id="rId44" Type="http://schemas.openxmlformats.org/officeDocument/2006/relationships/image" Target="media/image10.png"/><Relationship Id="rId52" Type="http://schemas.openxmlformats.org/officeDocument/2006/relationships/hyperlink" Target="https://www.scirp.org/journal/paperinformation?paperid=1386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27</Pages>
  <Words>7017</Words>
  <Characters>39999</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Diwani, Jyesht</dc:creator>
  <cp:keywords/>
  <dc:description/>
  <cp:lastModifiedBy>Shanmugasundaram, Kabhilan</cp:lastModifiedBy>
  <cp:revision>5</cp:revision>
  <dcterms:created xsi:type="dcterms:W3CDTF">2025-04-08T03:42:00Z</dcterms:created>
  <dcterms:modified xsi:type="dcterms:W3CDTF">2026-04-26T02:00:00Z</dcterms:modified>
</cp:coreProperties>
</file>