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0AAA" w14:textId="77777777" w:rsidR="00012482" w:rsidRPr="006E6660" w:rsidRDefault="00000000" w:rsidP="00180D71">
      <w:pPr>
        <w:pStyle w:val="Title"/>
        <w:spacing w:after="120" w:line="276" w:lineRule="auto"/>
        <w:rPr>
          <w:rFonts w:ascii="Times New Roman" w:hAnsi="Times New Roman" w:cs="Times New Roman"/>
          <w:szCs w:val="24"/>
        </w:rPr>
      </w:pPr>
      <w:r w:rsidRPr="006E6660">
        <w:rPr>
          <w:rFonts w:ascii="Times New Roman" w:hAnsi="Times New Roman" w:cs="Times New Roman"/>
          <w:szCs w:val="24"/>
        </w:rPr>
        <w:t>Temporal Cross-Modal Learning for Next-Year Recorded INC Prioritization on Offshore Platforms</w:t>
      </w:r>
    </w:p>
    <w:p w14:paraId="45800362"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Abstract</w:t>
      </w:r>
    </w:p>
    <w:p w14:paraId="5B0EA875" w14:textId="77777777" w:rsidR="00012482" w:rsidRPr="006E6660" w:rsidRDefault="00000000" w:rsidP="006E6660">
      <w:pPr>
        <w:spacing w:after="120" w:line="276" w:lineRule="auto"/>
        <w:rPr>
          <w:rFonts w:cs="Times New Roman"/>
          <w:szCs w:val="24"/>
        </w:rPr>
      </w:pPr>
      <w:r w:rsidRPr="006E6660">
        <w:rPr>
          <w:rFonts w:cs="Times New Roman"/>
          <w:szCs w:val="24"/>
        </w:rPr>
        <w:t>Risk-based offshore supervision requires temporally ordered models that distinguish recorded enforcement outcomes from latent non-compliance. This retrospective development study presents TECR-Net, a temporal cross-modal neural network that estimates whether a production-linked U.S. offshore platform-year will be followed by a recorded incident of non-compliance (INC). Public Bureau of Safety and Environmental Enforcement records were integrated into a 141,730-row platform-year panel, from which exact consecutive three-year histories were constructed. The 2020–2021 development cohort comprised 1,884 sequences from 982 platforms, including 67 positive outcomes (3.56%). TECR-Net combines dynamic-feature gating, a bidirectional gated recurrent unit, temporal attention, static and categorical encoders, cross-modal attention, residual fusion, and alpha-balanced focal loss. Across seven random seeds, apparent development average precision (AP) was 0.07401 +/- 0.00775 and ROC-AUC was 0.63115 +/- 0.01119. The seven-seed ensemble obtained AP of 0.07518 and ROC-AUC of 0.63855. Four sequence-aligned tabular baselines produced lower observed AP, although their model-selection protocol differed from that of TECR-Net. An already inspected 2022–2024 cohort yielded exploratory AP of 0.10318 and ROC-AUC of 0.65592. The results indicate limited ranking enrichment and do not constitute independent validation, confirmed superiority, or evidence of operational readiness.</w:t>
      </w:r>
    </w:p>
    <w:p w14:paraId="5C6172E2" w14:textId="77777777" w:rsidR="00012482" w:rsidRPr="006E6660" w:rsidRDefault="00000000" w:rsidP="006E6660">
      <w:pPr>
        <w:spacing w:after="120" w:line="276" w:lineRule="auto"/>
        <w:rPr>
          <w:rFonts w:cs="Times New Roman"/>
          <w:szCs w:val="24"/>
        </w:rPr>
      </w:pPr>
      <w:r w:rsidRPr="006E6660">
        <w:rPr>
          <w:rFonts w:cs="Times New Roman"/>
          <w:b/>
          <w:bCs/>
          <w:szCs w:val="24"/>
        </w:rPr>
        <w:t>Keywords:</w:t>
      </w:r>
      <w:r w:rsidRPr="006E6660">
        <w:rPr>
          <w:rFonts w:cs="Times New Roman"/>
          <w:szCs w:val="24"/>
        </w:rPr>
        <w:t xml:space="preserve"> offshore platforms; recorded incident of non-compliance; temporal modelling; cross-modal learning; rare-event prediction; inspection prioritization; development study</w:t>
      </w:r>
    </w:p>
    <w:p w14:paraId="218134E6" w14:textId="77777777" w:rsidR="00B71BC0" w:rsidRPr="006E6660" w:rsidRDefault="00B71BC0" w:rsidP="006E6660">
      <w:pPr>
        <w:pStyle w:val="Heading1"/>
        <w:tabs>
          <w:tab w:val="left" w:pos="1630"/>
        </w:tabs>
        <w:spacing w:after="120" w:line="276" w:lineRule="auto"/>
        <w:rPr>
          <w:rFonts w:ascii="Times New Roman" w:hAnsi="Times New Roman" w:cs="Times New Roman"/>
          <w:szCs w:val="24"/>
        </w:rPr>
      </w:pPr>
      <w:r w:rsidRPr="006E6660">
        <w:rPr>
          <w:rFonts w:ascii="Times New Roman" w:hAnsi="Times New Roman" w:cs="Times New Roman"/>
          <w:szCs w:val="24"/>
        </w:rPr>
        <w:t>1. Introduction</w:t>
      </w:r>
    </w:p>
    <w:p w14:paraId="74D72B80"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The oil and gas industry relies on extensive technical, safety, environmental, and operational standards to control risks across complex infrastructure. Conventional supervision based on periodic inspections and static checklists is often insufficient for processing heterogeneous standards and large operational datasets. Liu et al. [1] proposed an LLM-based assessment framework that combines semantic indicator extraction, integrated weighting, and cloud-model evaluation for international pipeline standards. Hui et al. [2] further demonstrated how a knowledge graph constructed from more than 3,000 pipeline standards can improve semantic organization, intelligent retrieval, and practical access to technical requirements. Although these studies advance the intelligent management of standards, they focus mainly on standard formulation and knowledge retrieval rather than evaluating whether operating facilities consistently satisfy those requirements.</w:t>
      </w:r>
    </w:p>
    <w:p w14:paraId="7DACC66E"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Effective standardization evaluation also depends on reliable data and defensible performance indicators. Xia et al. [3] developed multidimensional control rules for assessing the normative compliance, integrity, consistency, accuracy, and timeliness of oil-and-gas surface-engineering data. Their approach combined the Analytic Hierarchy Process with entropy weighting to produce quantitative data-quality assessments. </w:t>
      </w:r>
      <w:proofErr w:type="spellStart"/>
      <w:r w:rsidRPr="006E6660">
        <w:rPr>
          <w:rFonts w:cs="Times New Roman"/>
          <w:szCs w:val="24"/>
        </w:rPr>
        <w:t>Khordoustan</w:t>
      </w:r>
      <w:proofErr w:type="spellEnd"/>
      <w:r w:rsidRPr="006E6660">
        <w:rPr>
          <w:rFonts w:cs="Times New Roman"/>
          <w:szCs w:val="24"/>
        </w:rPr>
        <w:t xml:space="preserve"> et al. [4] integrated fuzzy Analytic Network Process weighting with machine-learning feature importance to evaluate contractor health, safety, environmental, and quality performance. This hybrid approach showed that expert knowledge and empirical evidence can jointly support transparent and interpretable evaluation. Nevertheless, an important gap remains in integrating facility characteristics, production activity, inspection history, safety incidents, and regulatory outcomes into a unified standardization-supervision model.</w:t>
      </w:r>
    </w:p>
    <w:p w14:paraId="684570C1"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lastRenderedPageBreak/>
        <w:t>Risk-based asset integrity management provides a useful foundation for this study. Wahono et al. [5] showed that integrity assessment is moving from qualitative and deterministic methods toward dynamic, probabilistic, and machine-learning approaches. Nevertheless, prior work rarely combines longitudinal production exposure, platform context, inspection activity, accident history, and recorded compliance outcomes at platform level. This study therefore investigates TECR-Net as a retrospective risk-ranking framework for subsequent recorded INCs. It evaluates temporal and contextual associations in administrative data; it does not detect latent violations, infer causality, or replace regulatory judgment. The analysis emphasizes leakage control, chronological evaluation, uncertainty, ablation, sensitivity testing, and explicit limits on generalization.</w:t>
      </w:r>
    </w:p>
    <w:p w14:paraId="4B0393A0" w14:textId="77777777" w:rsidR="00B71BC0" w:rsidRPr="006E6660" w:rsidRDefault="00B71BC0" w:rsidP="006E6660">
      <w:pPr>
        <w:tabs>
          <w:tab w:val="left" w:pos="1630"/>
        </w:tabs>
        <w:spacing w:after="120" w:line="276" w:lineRule="auto"/>
        <w:rPr>
          <w:rFonts w:cs="Times New Roman"/>
          <w:b/>
          <w:bCs/>
          <w:szCs w:val="24"/>
        </w:rPr>
      </w:pPr>
    </w:p>
    <w:p w14:paraId="63433019" w14:textId="77777777" w:rsidR="00B71BC0" w:rsidRPr="006E6660" w:rsidRDefault="00B71BC0" w:rsidP="006E6660">
      <w:pPr>
        <w:pStyle w:val="Heading1"/>
        <w:tabs>
          <w:tab w:val="left" w:pos="1630"/>
        </w:tabs>
        <w:spacing w:after="120" w:line="276" w:lineRule="auto"/>
        <w:rPr>
          <w:rFonts w:ascii="Times New Roman" w:hAnsi="Times New Roman" w:cs="Times New Roman"/>
          <w:szCs w:val="24"/>
        </w:rPr>
      </w:pPr>
      <w:r w:rsidRPr="006E6660">
        <w:rPr>
          <w:rFonts w:ascii="Times New Roman" w:hAnsi="Times New Roman" w:cs="Times New Roman"/>
          <w:szCs w:val="24"/>
        </w:rPr>
        <w:t>2. Literature Survey</w:t>
      </w:r>
    </w:p>
    <w:p w14:paraId="23991A28"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Zhang et al. [6] reviewed the development of risk-assessment methods for oil and gas operations, covering conventional qualitative, quantitative, probabilistic, and intelligent techniques. They emphasized that traditional approaches depend heavily on expert judgment and often struggle to represent dynamic interactions among operational, environmental, and equipment-related risks. Wahono et al. [7] addressed these limitations through an intuitionistic fuzzy deep neural network for pipeline risk assessment. Their approach combines fuzzy representation of uncertain information with the nonlinear learning capability of deep neural networks. Together, these studies demonstrate the transition from static, expert-oriented risk evaluation toward intelligent models capable of managing uncertainty and complex relationships. However, their focus remains primarily on risk estimation rather than comprehensive standardization supervision and regulatory non-compliance prediction.</w:t>
      </w:r>
    </w:p>
    <w:p w14:paraId="438D39A9"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Zhou et al. [8] proposed a data-driven framework combining principal component analysis and hierarchical clustering for adaptive assessment of gas pipeline networks. Principal component analysis reduced indicator redundancy, while hierarchical clustering supported the identification of risk groups without relying entirely on predetermined categories. Ye et al. [9] employed text mining and the </w:t>
      </w:r>
      <w:proofErr w:type="spellStart"/>
      <w:r w:rsidRPr="006E6660">
        <w:rPr>
          <w:rFonts w:cs="Times New Roman"/>
          <w:szCs w:val="24"/>
        </w:rPr>
        <w:t>Apriori</w:t>
      </w:r>
      <w:proofErr w:type="spellEnd"/>
      <w:r w:rsidRPr="006E6660">
        <w:rPr>
          <w:rFonts w:cs="Times New Roman"/>
          <w:szCs w:val="24"/>
        </w:rPr>
        <w:t xml:space="preserve"> algorithm to classify oil and natural gas pipeline risks from historical risk records. Their method extracted recurring associations among risk factors and supported a data-driven risk-classification structure. Both studies demonstrate the value of discovering risk patterns directly from heterogeneous records. Nevertheless, clustering and association-rule methods mainly describe existing structures and relationships.</w:t>
      </w:r>
    </w:p>
    <w:p w14:paraId="1BE9ED07" w14:textId="77777777" w:rsidR="00B71BC0" w:rsidRPr="006E6660" w:rsidRDefault="00B71BC0" w:rsidP="006E6660">
      <w:pPr>
        <w:tabs>
          <w:tab w:val="left" w:pos="1630"/>
        </w:tabs>
        <w:spacing w:after="120" w:line="276" w:lineRule="auto"/>
        <w:rPr>
          <w:rFonts w:cs="Times New Roman"/>
          <w:szCs w:val="24"/>
        </w:rPr>
      </w:pPr>
      <w:proofErr w:type="spellStart"/>
      <w:r w:rsidRPr="006E6660">
        <w:rPr>
          <w:rFonts w:cs="Times New Roman"/>
          <w:szCs w:val="24"/>
        </w:rPr>
        <w:t>AlAbdouli</w:t>
      </w:r>
      <w:proofErr w:type="spellEnd"/>
      <w:r w:rsidRPr="006E6660">
        <w:rPr>
          <w:rFonts w:cs="Times New Roman"/>
          <w:szCs w:val="24"/>
        </w:rPr>
        <w:t xml:space="preserve"> and Al-Shihabi [10] examined the performance impacts, challenges, and evaluation approaches associated with artificial intelligence adoption in the oil and gas industry. They highlighted AI’s potential to improve prediction, operational efficiency, maintenance, and decision-making while identifying concerns related to data quality, integration, interpretability, and organizational readiness. </w:t>
      </w:r>
      <w:proofErr w:type="spellStart"/>
      <w:r w:rsidRPr="006E6660">
        <w:rPr>
          <w:rFonts w:cs="Times New Roman"/>
          <w:szCs w:val="24"/>
        </w:rPr>
        <w:t>Savari</w:t>
      </w:r>
      <w:proofErr w:type="spellEnd"/>
      <w:r w:rsidRPr="006E6660">
        <w:rPr>
          <w:rFonts w:cs="Times New Roman"/>
          <w:szCs w:val="24"/>
        </w:rPr>
        <w:t xml:space="preserve"> et al. [11] systematically reviewed machine-learning advances in pipeline reliability-based design, integrity assessment, inspection, and maintenance. Their review showed that machine learning increasingly supports condition assessment, failure prediction, inspection planning, and maintenance optimization. These studies establish the wider relevance of AI for industrial performance and pipeline integrity. However, they also indicate that reliable implementation requires transparent models, well-governed data, and evaluation frameworks aligned with operational and regulatory objectives.</w:t>
      </w:r>
    </w:p>
    <w:p w14:paraId="7836D6D8"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lastRenderedPageBreak/>
        <w:t>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6ADD0A3D"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3CDEA40C"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w:t>
      </w:r>
      <w:proofErr w:type="spellStart"/>
      <w:r w:rsidRPr="006E6660">
        <w:rPr>
          <w:rFonts w:cs="Times New Roman"/>
          <w:szCs w:val="24"/>
        </w:rPr>
        <w:t>behaviour</w:t>
      </w:r>
      <w:proofErr w:type="spellEnd"/>
      <w:r w:rsidRPr="006E6660">
        <w:rPr>
          <w:rFonts w:cs="Times New Roman"/>
          <w:szCs w:val="24"/>
        </w:rPr>
        <w:t xml:space="preserve"> with facility characteristics, inspection activities, incidents, and regulatory outcomes.</w:t>
      </w:r>
    </w:p>
    <w:p w14:paraId="44482AC3"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w:t>
      </w:r>
      <w:proofErr w:type="spellStart"/>
      <w:r w:rsidRPr="006E6660">
        <w:rPr>
          <w:rFonts w:cs="Times New Roman"/>
          <w:szCs w:val="24"/>
        </w:rPr>
        <w:t>behaviour</w:t>
      </w:r>
      <w:proofErr w:type="spellEnd"/>
      <w:r w:rsidRPr="006E6660">
        <w:rPr>
          <w:rFonts w:cs="Times New Roman"/>
          <w:szCs w:val="24"/>
        </w:rPr>
        <w:t xml:space="preserve">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1F9D62D8"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lastRenderedPageBreak/>
        <w:t xml:space="preserve">Verma et al. [20] proposed </w:t>
      </w:r>
      <w:proofErr w:type="spellStart"/>
      <w:r w:rsidRPr="006E6660">
        <w:rPr>
          <w:rFonts w:cs="Times New Roman"/>
          <w:szCs w:val="24"/>
        </w:rPr>
        <w:t>DeepPipeNet</w:t>
      </w:r>
      <w:proofErr w:type="spellEnd"/>
      <w:r w:rsidRPr="006E6660">
        <w:rPr>
          <w:rFonts w:cs="Times New Roman"/>
          <w:szCs w:val="24"/>
        </w:rPr>
        <w:t xml:space="preserve">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w:t>
      </w:r>
      <w:proofErr w:type="spellStart"/>
      <w:r w:rsidRPr="006E6660">
        <w:rPr>
          <w:rFonts w:cs="Times New Roman"/>
          <w:szCs w:val="24"/>
        </w:rPr>
        <w:t>DeepPipeNet</w:t>
      </w:r>
      <w:proofErr w:type="spellEnd"/>
      <w:r w:rsidRPr="006E6660">
        <w:rPr>
          <w:rFonts w:cs="Times New Roman"/>
          <w:szCs w:val="24"/>
        </w:rPr>
        <w:t xml:space="preserve"> strengthens pattern-recognition capability, both approaches remain </w:t>
      </w:r>
      <w:proofErr w:type="spellStart"/>
      <w:r w:rsidRPr="006E6660">
        <w:rPr>
          <w:rFonts w:cs="Times New Roman"/>
          <w:szCs w:val="24"/>
        </w:rPr>
        <w:t>centred</w:t>
      </w:r>
      <w:proofErr w:type="spellEnd"/>
      <w:r w:rsidRPr="006E6660">
        <w:rPr>
          <w:rFonts w:cs="Times New Roman"/>
          <w:szCs w:val="24"/>
        </w:rPr>
        <w:t xml:space="preserve"> on detecting abnormal physical </w:t>
      </w:r>
      <w:proofErr w:type="spellStart"/>
      <w:r w:rsidRPr="006E6660">
        <w:rPr>
          <w:rFonts w:cs="Times New Roman"/>
          <w:szCs w:val="24"/>
        </w:rPr>
        <w:t>behaviour</w:t>
      </w:r>
      <w:proofErr w:type="spellEnd"/>
      <w:r w:rsidRPr="006E6660">
        <w:rPr>
          <w:rFonts w:cs="Times New Roman"/>
          <w:szCs w:val="24"/>
        </w:rPr>
        <w:t xml:space="preserve">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73E5B070" w14:textId="77777777" w:rsidR="00B71BC0" w:rsidRPr="006E6660" w:rsidRDefault="00B71BC0" w:rsidP="006E6660">
      <w:pPr>
        <w:keepNext/>
        <w:tabs>
          <w:tab w:val="left" w:pos="1630"/>
        </w:tabs>
        <w:spacing w:after="120" w:line="276" w:lineRule="auto"/>
        <w:rPr>
          <w:rFonts w:cs="Times New Roman"/>
          <w:szCs w:val="24"/>
        </w:rPr>
      </w:pPr>
      <w:r w:rsidRPr="006E6660">
        <w:rPr>
          <w:rFonts w:cs="Times New Roman"/>
          <w:szCs w:val="24"/>
        </w:rPr>
        <w:t>Table 1.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22"/>
        <w:gridCol w:w="2370"/>
        <w:gridCol w:w="2572"/>
        <w:gridCol w:w="2592"/>
      </w:tblGrid>
      <w:tr w:rsidR="00B71BC0" w:rsidRPr="006E6660" w14:paraId="2BCE2AE3" w14:textId="77777777" w:rsidTr="00215A4D">
        <w:trPr>
          <w:tblHeader/>
        </w:trPr>
        <w:tc>
          <w:tcPr>
            <w:tcW w:w="0" w:type="auto"/>
            <w:hideMark/>
          </w:tcPr>
          <w:p w14:paraId="4DAEACD3"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Ref.</w:t>
            </w:r>
          </w:p>
        </w:tc>
        <w:tc>
          <w:tcPr>
            <w:tcW w:w="0" w:type="auto"/>
            <w:hideMark/>
          </w:tcPr>
          <w:p w14:paraId="41290979"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Author(s)</w:t>
            </w:r>
          </w:p>
        </w:tc>
        <w:tc>
          <w:tcPr>
            <w:tcW w:w="0" w:type="auto"/>
            <w:hideMark/>
          </w:tcPr>
          <w:p w14:paraId="5E5D333C"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Dataset used</w:t>
            </w:r>
          </w:p>
        </w:tc>
        <w:tc>
          <w:tcPr>
            <w:tcW w:w="0" w:type="auto"/>
            <w:hideMark/>
          </w:tcPr>
          <w:p w14:paraId="38835B31"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Model/method used</w:t>
            </w:r>
          </w:p>
        </w:tc>
        <w:tc>
          <w:tcPr>
            <w:tcW w:w="0" w:type="auto"/>
            <w:hideMark/>
          </w:tcPr>
          <w:p w14:paraId="224E2AD6"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Research gap</w:t>
            </w:r>
          </w:p>
        </w:tc>
      </w:tr>
      <w:tr w:rsidR="00B71BC0" w:rsidRPr="006E6660" w14:paraId="137C863D" w14:textId="77777777" w:rsidTr="00215A4D">
        <w:tc>
          <w:tcPr>
            <w:tcW w:w="0" w:type="auto"/>
            <w:hideMark/>
          </w:tcPr>
          <w:p w14:paraId="1F50037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[21]</w:t>
            </w:r>
          </w:p>
        </w:tc>
        <w:tc>
          <w:tcPr>
            <w:tcW w:w="0" w:type="auto"/>
            <w:hideMark/>
          </w:tcPr>
          <w:p w14:paraId="5BA173CC" w14:textId="77777777" w:rsidR="00B71BC0" w:rsidRPr="006E6660" w:rsidRDefault="00B71BC0" w:rsidP="006E6660">
            <w:pPr>
              <w:tabs>
                <w:tab w:val="left" w:pos="1630"/>
              </w:tabs>
              <w:spacing w:after="160" w:line="240" w:lineRule="auto"/>
              <w:rPr>
                <w:rFonts w:cs="Times New Roman"/>
                <w:szCs w:val="24"/>
              </w:rPr>
            </w:pPr>
            <w:hyperlink r:id="rId8" w:history="1">
              <w:proofErr w:type="spellStart"/>
              <w:r w:rsidRPr="006E6660">
                <w:rPr>
                  <w:rStyle w:val="Hyperlink"/>
                  <w:rFonts w:cs="Times New Roman"/>
                  <w:szCs w:val="24"/>
                </w:rPr>
                <w:t>Almahakeri</w:t>
              </w:r>
              <w:proofErr w:type="spellEnd"/>
              <w:r w:rsidRPr="006E6660">
                <w:rPr>
                  <w:rStyle w:val="Hyperlink"/>
                  <w:rFonts w:cs="Times New Roman"/>
                  <w:szCs w:val="24"/>
                </w:rPr>
                <w:t xml:space="preserve"> et al.</w:t>
              </w:r>
            </w:hyperlink>
          </w:p>
        </w:tc>
        <w:tc>
          <w:tcPr>
            <w:tcW w:w="0" w:type="auto"/>
            <w:hideMark/>
          </w:tcPr>
          <w:p w14:paraId="5BE4403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Ultrasound-guided-wave measurements collected through pipeline-mounted transducers</w:t>
            </w:r>
          </w:p>
        </w:tc>
        <w:tc>
          <w:tcPr>
            <w:tcW w:w="0" w:type="auto"/>
            <w:hideMark/>
          </w:tcPr>
          <w:p w14:paraId="5E802F0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Deep Neural Network-based structural health monitoring</w:t>
            </w:r>
          </w:p>
        </w:tc>
        <w:tc>
          <w:tcPr>
            <w:tcW w:w="0" w:type="auto"/>
            <w:hideMark/>
          </w:tcPr>
          <w:p w14:paraId="769A2B50"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Predicts crack location, width, and depth but does not evaluate regulatory compliance, inspection history, or facility-level risk.</w:t>
            </w:r>
          </w:p>
        </w:tc>
      </w:tr>
      <w:tr w:rsidR="00B71BC0" w:rsidRPr="006E6660" w14:paraId="1FDB2062" w14:textId="77777777" w:rsidTr="00215A4D">
        <w:tc>
          <w:tcPr>
            <w:tcW w:w="0" w:type="auto"/>
            <w:hideMark/>
          </w:tcPr>
          <w:p w14:paraId="2B36947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[22]</w:t>
            </w:r>
          </w:p>
        </w:tc>
        <w:tc>
          <w:tcPr>
            <w:tcW w:w="0" w:type="auto"/>
            <w:hideMark/>
          </w:tcPr>
          <w:p w14:paraId="67EAB647" w14:textId="77777777" w:rsidR="00B71BC0" w:rsidRPr="006E6660" w:rsidRDefault="00B71BC0" w:rsidP="006E6660">
            <w:pPr>
              <w:tabs>
                <w:tab w:val="left" w:pos="1630"/>
              </w:tabs>
              <w:spacing w:after="160" w:line="240" w:lineRule="auto"/>
              <w:rPr>
                <w:rFonts w:cs="Times New Roman"/>
                <w:szCs w:val="24"/>
              </w:rPr>
            </w:pPr>
            <w:hyperlink r:id="rId9" w:history="1">
              <w:r w:rsidRPr="006E6660">
                <w:rPr>
                  <w:rStyle w:val="Hyperlink"/>
                  <w:rFonts w:cs="Times New Roman"/>
                  <w:szCs w:val="24"/>
                </w:rPr>
                <w:t>Wang et al.</w:t>
              </w:r>
            </w:hyperlink>
          </w:p>
        </w:tc>
        <w:tc>
          <w:tcPr>
            <w:tcW w:w="0" w:type="auto"/>
            <w:hideMark/>
          </w:tcPr>
          <w:p w14:paraId="325FB73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Historical operational and fault data from Shengli Oilfield production wells</w:t>
            </w:r>
          </w:p>
        </w:tc>
        <w:tc>
          <w:tcPr>
            <w:tcW w:w="0" w:type="auto"/>
            <w:hideMark/>
          </w:tcPr>
          <w:p w14:paraId="1D0437E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ML-CSNN, expert rules, SVM, GBDT, and </w:t>
            </w:r>
            <w:proofErr w:type="spellStart"/>
            <w:r w:rsidRPr="006E6660">
              <w:rPr>
                <w:rFonts w:cs="Times New Roman"/>
                <w:szCs w:val="24"/>
              </w:rPr>
              <w:t>XGBoost</w:t>
            </w:r>
            <w:proofErr w:type="spellEnd"/>
          </w:p>
        </w:tc>
        <w:tc>
          <w:tcPr>
            <w:tcW w:w="0" w:type="auto"/>
            <w:hideMark/>
          </w:tcPr>
          <w:p w14:paraId="45E290D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Strong predictive-maintenance performance, but validation is limited to one oilfield and equipment-fault context.</w:t>
            </w:r>
          </w:p>
        </w:tc>
      </w:tr>
      <w:tr w:rsidR="00B71BC0" w:rsidRPr="006E6660" w14:paraId="12A171BB" w14:textId="77777777" w:rsidTr="00215A4D">
        <w:tc>
          <w:tcPr>
            <w:tcW w:w="0" w:type="auto"/>
            <w:hideMark/>
          </w:tcPr>
          <w:p w14:paraId="347623B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[23]</w:t>
            </w:r>
          </w:p>
        </w:tc>
        <w:tc>
          <w:tcPr>
            <w:tcW w:w="0" w:type="auto"/>
            <w:hideMark/>
          </w:tcPr>
          <w:p w14:paraId="33462F8D" w14:textId="77777777" w:rsidR="00B71BC0" w:rsidRPr="006E6660" w:rsidRDefault="00B71BC0" w:rsidP="006E6660">
            <w:pPr>
              <w:tabs>
                <w:tab w:val="left" w:pos="1630"/>
              </w:tabs>
              <w:spacing w:after="160" w:line="240" w:lineRule="auto"/>
              <w:rPr>
                <w:rFonts w:cs="Times New Roman"/>
                <w:szCs w:val="24"/>
              </w:rPr>
            </w:pPr>
            <w:hyperlink r:id="rId10" w:history="1">
              <w:r w:rsidRPr="006E6660">
                <w:rPr>
                  <w:rStyle w:val="Hyperlink"/>
                  <w:rFonts w:cs="Times New Roman"/>
                  <w:szCs w:val="24"/>
                </w:rPr>
                <w:t>Sani et al.</w:t>
              </w:r>
            </w:hyperlink>
          </w:p>
        </w:tc>
        <w:tc>
          <w:tcPr>
            <w:tcW w:w="0" w:type="auto"/>
            <w:hideMark/>
          </w:tcPr>
          <w:p w14:paraId="269B13E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Public corrosion dataset: 10,293 observations and eight operational features</w:t>
            </w:r>
          </w:p>
        </w:tc>
        <w:tc>
          <w:tcPr>
            <w:tcW w:w="0" w:type="auto"/>
            <w:hideMark/>
          </w:tcPr>
          <w:p w14:paraId="2657836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Gradient Boosting, </w:t>
            </w:r>
            <w:proofErr w:type="spellStart"/>
            <w:r w:rsidRPr="006E6660">
              <w:rPr>
                <w:rFonts w:cs="Times New Roman"/>
                <w:szCs w:val="24"/>
              </w:rPr>
              <w:t>XGBoost</w:t>
            </w:r>
            <w:proofErr w:type="spellEnd"/>
            <w:r w:rsidRPr="006E6660">
              <w:rPr>
                <w:rFonts w:cs="Times New Roman"/>
                <w:szCs w:val="24"/>
              </w:rPr>
              <w:t>, Random Forest, KNN, SVR, AdaBoost, and regression models</w:t>
            </w:r>
          </w:p>
        </w:tc>
        <w:tc>
          <w:tcPr>
            <w:tcW w:w="0" w:type="auto"/>
            <w:hideMark/>
          </w:tcPr>
          <w:p w14:paraId="0658AAE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Uses a public tabular dataset and random split; limited evidence of temporal, geographic, and operator-level generalization.</w:t>
            </w:r>
          </w:p>
        </w:tc>
      </w:tr>
      <w:tr w:rsidR="00B71BC0" w:rsidRPr="006E6660" w14:paraId="3BDBBF50" w14:textId="77777777" w:rsidTr="00215A4D">
        <w:tc>
          <w:tcPr>
            <w:tcW w:w="0" w:type="auto"/>
            <w:hideMark/>
          </w:tcPr>
          <w:p w14:paraId="5694D88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[24]</w:t>
            </w:r>
          </w:p>
        </w:tc>
        <w:tc>
          <w:tcPr>
            <w:tcW w:w="0" w:type="auto"/>
            <w:hideMark/>
          </w:tcPr>
          <w:p w14:paraId="27441C85" w14:textId="77777777" w:rsidR="00B71BC0" w:rsidRPr="006E6660" w:rsidRDefault="00B71BC0" w:rsidP="006E6660">
            <w:pPr>
              <w:tabs>
                <w:tab w:val="left" w:pos="1630"/>
              </w:tabs>
              <w:spacing w:after="160" w:line="240" w:lineRule="auto"/>
              <w:rPr>
                <w:rFonts w:cs="Times New Roman"/>
                <w:szCs w:val="24"/>
              </w:rPr>
            </w:pPr>
            <w:hyperlink r:id="rId11" w:history="1">
              <w:r w:rsidRPr="006E6660">
                <w:rPr>
                  <w:rStyle w:val="Hyperlink"/>
                  <w:rFonts w:cs="Times New Roman"/>
                  <w:szCs w:val="24"/>
                </w:rPr>
                <w:t>Ansari et al.</w:t>
              </w:r>
            </w:hyperlink>
          </w:p>
        </w:tc>
        <w:tc>
          <w:tcPr>
            <w:tcW w:w="0" w:type="auto"/>
            <w:hideMark/>
          </w:tcPr>
          <w:p w14:paraId="7B06F3D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TWI industrial dataset containing over 35,000 condition-monitoring locations</w:t>
            </w:r>
          </w:p>
        </w:tc>
        <w:tc>
          <w:tcPr>
            <w:tcW w:w="0" w:type="auto"/>
            <w:hideMark/>
          </w:tcPr>
          <w:p w14:paraId="54C5F4B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Direct regression and composite classification–regression models</w:t>
            </w:r>
          </w:p>
        </w:tc>
        <w:tc>
          <w:tcPr>
            <w:tcW w:w="0" w:type="auto"/>
            <w:hideMark/>
          </w:tcPr>
          <w:p w14:paraId="494A20DE"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Performs poorly for high corrosion rates and is affected by skewness, duplicate records, and limited severe cases.</w:t>
            </w:r>
          </w:p>
        </w:tc>
      </w:tr>
      <w:tr w:rsidR="00B71BC0" w:rsidRPr="006E6660" w14:paraId="6BE37439" w14:textId="77777777" w:rsidTr="00215A4D">
        <w:tc>
          <w:tcPr>
            <w:tcW w:w="0" w:type="auto"/>
            <w:hideMark/>
          </w:tcPr>
          <w:p w14:paraId="784731A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[25]</w:t>
            </w:r>
          </w:p>
        </w:tc>
        <w:tc>
          <w:tcPr>
            <w:tcW w:w="0" w:type="auto"/>
            <w:hideMark/>
          </w:tcPr>
          <w:p w14:paraId="5E48F2D0" w14:textId="77777777" w:rsidR="00B71BC0" w:rsidRPr="006E6660" w:rsidRDefault="00B71BC0" w:rsidP="006E6660">
            <w:pPr>
              <w:tabs>
                <w:tab w:val="left" w:pos="1630"/>
              </w:tabs>
              <w:spacing w:after="160" w:line="240" w:lineRule="auto"/>
              <w:rPr>
                <w:rFonts w:cs="Times New Roman"/>
                <w:szCs w:val="24"/>
              </w:rPr>
            </w:pPr>
            <w:hyperlink r:id="rId12" w:history="1">
              <w:r w:rsidRPr="006E6660">
                <w:rPr>
                  <w:rStyle w:val="Hyperlink"/>
                  <w:rFonts w:cs="Times New Roman"/>
                  <w:szCs w:val="24"/>
                </w:rPr>
                <w:t>Wu et al.</w:t>
              </w:r>
            </w:hyperlink>
          </w:p>
        </w:tc>
        <w:tc>
          <w:tcPr>
            <w:tcW w:w="0" w:type="auto"/>
            <w:hideMark/>
          </w:tcPr>
          <w:p w14:paraId="2F980E4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402 burst-test and finite-element samples collected from published studies</w:t>
            </w:r>
          </w:p>
        </w:tc>
        <w:tc>
          <w:tcPr>
            <w:tcW w:w="0" w:type="auto"/>
            <w:hideMark/>
          </w:tcPr>
          <w:p w14:paraId="77685ECE"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Physics-informed deep forest optimized through Double Deep Q-Network domain generalization</w:t>
            </w:r>
          </w:p>
        </w:tc>
        <w:tc>
          <w:tcPr>
            <w:tcW w:w="0" w:type="auto"/>
            <w:hideMark/>
          </w:tcPr>
          <w:p w14:paraId="7A09FAB2"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Dataset mainly represents simplified single rectangular defects; operational and regulatory factors are excluded.</w:t>
            </w:r>
          </w:p>
        </w:tc>
      </w:tr>
      <w:tr w:rsidR="00B71BC0" w:rsidRPr="006E6660" w14:paraId="66F95044" w14:textId="77777777" w:rsidTr="00215A4D">
        <w:tc>
          <w:tcPr>
            <w:tcW w:w="0" w:type="auto"/>
            <w:hideMark/>
          </w:tcPr>
          <w:p w14:paraId="0FEEAEC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[26]</w:t>
            </w:r>
          </w:p>
        </w:tc>
        <w:tc>
          <w:tcPr>
            <w:tcW w:w="0" w:type="auto"/>
            <w:hideMark/>
          </w:tcPr>
          <w:p w14:paraId="52B332A6" w14:textId="77777777" w:rsidR="00B71BC0" w:rsidRPr="006E6660" w:rsidRDefault="00B71BC0" w:rsidP="006E6660">
            <w:pPr>
              <w:tabs>
                <w:tab w:val="left" w:pos="1630"/>
              </w:tabs>
              <w:spacing w:after="160" w:line="240" w:lineRule="auto"/>
              <w:rPr>
                <w:rFonts w:cs="Times New Roman"/>
                <w:szCs w:val="24"/>
              </w:rPr>
            </w:pPr>
            <w:hyperlink r:id="rId13" w:history="1">
              <w:r w:rsidRPr="006E6660">
                <w:rPr>
                  <w:rStyle w:val="Hyperlink"/>
                  <w:rFonts w:cs="Times New Roman"/>
                  <w:szCs w:val="24"/>
                </w:rPr>
                <w:t>Wang and Lu</w:t>
              </w:r>
            </w:hyperlink>
          </w:p>
        </w:tc>
        <w:tc>
          <w:tcPr>
            <w:tcW w:w="0" w:type="auto"/>
            <w:hideMark/>
          </w:tcPr>
          <w:p w14:paraId="3FAAF2E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Datasets collected from 30 published </w:t>
            </w:r>
            <w:r w:rsidRPr="006E6660">
              <w:rPr>
                <w:rFonts w:cs="Times New Roman"/>
                <w:szCs w:val="24"/>
              </w:rPr>
              <w:lastRenderedPageBreak/>
              <w:t>residual-strength studies</w:t>
            </w:r>
          </w:p>
        </w:tc>
        <w:tc>
          <w:tcPr>
            <w:tcW w:w="0" w:type="auto"/>
            <w:hideMark/>
          </w:tcPr>
          <w:p w14:paraId="1C3577A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lastRenderedPageBreak/>
              <w:t xml:space="preserve">Review of regression, Random Forest, SVM, neural networks, </w:t>
            </w:r>
            <w:r w:rsidRPr="006E6660">
              <w:rPr>
                <w:rFonts w:cs="Times New Roman"/>
                <w:szCs w:val="24"/>
              </w:rPr>
              <w:lastRenderedPageBreak/>
              <w:t>Gaussian Process Regression, and ensemble methods</w:t>
            </w:r>
          </w:p>
        </w:tc>
        <w:tc>
          <w:tcPr>
            <w:tcW w:w="0" w:type="auto"/>
            <w:hideMark/>
          </w:tcPr>
          <w:p w14:paraId="4A3B7B6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lastRenderedPageBreak/>
              <w:t xml:space="preserve">Identifies small, heterogeneous datasets and inconsistent </w:t>
            </w:r>
            <w:r w:rsidRPr="006E6660">
              <w:rPr>
                <w:rFonts w:cs="Times New Roman"/>
                <w:szCs w:val="24"/>
              </w:rPr>
              <w:lastRenderedPageBreak/>
              <w:t>validation; does not propose a unified operational framework.</w:t>
            </w:r>
          </w:p>
        </w:tc>
      </w:tr>
      <w:tr w:rsidR="00B71BC0" w:rsidRPr="006E6660" w14:paraId="5710C00D" w14:textId="77777777" w:rsidTr="00215A4D">
        <w:tc>
          <w:tcPr>
            <w:tcW w:w="0" w:type="auto"/>
            <w:hideMark/>
          </w:tcPr>
          <w:p w14:paraId="05892F9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lastRenderedPageBreak/>
              <w:t>[27]</w:t>
            </w:r>
          </w:p>
        </w:tc>
        <w:tc>
          <w:tcPr>
            <w:tcW w:w="0" w:type="auto"/>
            <w:hideMark/>
          </w:tcPr>
          <w:p w14:paraId="7AF3D3D3" w14:textId="77777777" w:rsidR="00B71BC0" w:rsidRPr="006E6660" w:rsidRDefault="00B71BC0" w:rsidP="006E6660">
            <w:pPr>
              <w:tabs>
                <w:tab w:val="left" w:pos="1630"/>
              </w:tabs>
              <w:spacing w:after="160" w:line="240" w:lineRule="auto"/>
              <w:rPr>
                <w:rFonts w:cs="Times New Roman"/>
                <w:szCs w:val="24"/>
              </w:rPr>
            </w:pPr>
            <w:hyperlink r:id="rId14" w:history="1">
              <w:r w:rsidRPr="006E6660">
                <w:rPr>
                  <w:rStyle w:val="Hyperlink"/>
                  <w:rFonts w:cs="Times New Roman"/>
                  <w:szCs w:val="24"/>
                </w:rPr>
                <w:t>Chen et al.</w:t>
              </w:r>
            </w:hyperlink>
          </w:p>
        </w:tc>
        <w:tc>
          <w:tcPr>
            <w:tcW w:w="0" w:type="auto"/>
            <w:hideMark/>
          </w:tcPr>
          <w:p w14:paraId="77123E4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Experimental and operating data for liquid holdup in hilly oil–gas pipelines</w:t>
            </w:r>
          </w:p>
        </w:tc>
        <w:tc>
          <w:tcPr>
            <w:tcW w:w="0" w:type="auto"/>
            <w:hideMark/>
          </w:tcPr>
          <w:p w14:paraId="11EC6172"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Comparative ML prediction with SHAP interpretation</w:t>
            </w:r>
          </w:p>
        </w:tc>
        <w:tc>
          <w:tcPr>
            <w:tcW w:w="0" w:type="auto"/>
            <w:hideMark/>
          </w:tcPr>
          <w:p w14:paraId="34630DA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Focuses on liquid holdup under specific terrain and flow conditions rather than broader integrity or compliance outcomes.</w:t>
            </w:r>
          </w:p>
        </w:tc>
      </w:tr>
      <w:tr w:rsidR="00B71BC0" w:rsidRPr="006E6660" w14:paraId="294504DB" w14:textId="77777777" w:rsidTr="00215A4D">
        <w:tc>
          <w:tcPr>
            <w:tcW w:w="0" w:type="auto"/>
            <w:hideMark/>
          </w:tcPr>
          <w:p w14:paraId="38A4858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[28]</w:t>
            </w:r>
          </w:p>
        </w:tc>
        <w:tc>
          <w:tcPr>
            <w:tcW w:w="0" w:type="auto"/>
            <w:hideMark/>
          </w:tcPr>
          <w:p w14:paraId="1AA30E25" w14:textId="77777777" w:rsidR="00B71BC0" w:rsidRPr="006E6660" w:rsidRDefault="00B71BC0" w:rsidP="006E6660">
            <w:pPr>
              <w:tabs>
                <w:tab w:val="left" w:pos="1630"/>
              </w:tabs>
              <w:spacing w:after="160" w:line="240" w:lineRule="auto"/>
              <w:rPr>
                <w:rFonts w:cs="Times New Roman"/>
                <w:szCs w:val="24"/>
              </w:rPr>
            </w:pPr>
            <w:hyperlink r:id="rId15" w:history="1">
              <w:proofErr w:type="spellStart"/>
              <w:r w:rsidRPr="006E6660">
                <w:rPr>
                  <w:rStyle w:val="Hyperlink"/>
                  <w:rFonts w:cs="Times New Roman"/>
                  <w:szCs w:val="24"/>
                </w:rPr>
                <w:t>Lv</w:t>
              </w:r>
              <w:proofErr w:type="spellEnd"/>
              <w:r w:rsidRPr="006E6660">
                <w:rPr>
                  <w:rStyle w:val="Hyperlink"/>
                  <w:rFonts w:cs="Times New Roman"/>
                  <w:szCs w:val="24"/>
                </w:rPr>
                <w:t xml:space="preserve"> et al.</w:t>
              </w:r>
            </w:hyperlink>
          </w:p>
        </w:tc>
        <w:tc>
          <w:tcPr>
            <w:tcW w:w="0" w:type="auto"/>
            <w:hideMark/>
          </w:tcPr>
          <w:p w14:paraId="7C62583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High-pressure hydrate flow-loop experimental data from an oil–water system</w:t>
            </w:r>
          </w:p>
        </w:tc>
        <w:tc>
          <w:tcPr>
            <w:tcW w:w="0" w:type="auto"/>
            <w:hideMark/>
          </w:tcPr>
          <w:p w14:paraId="63DF075A" w14:textId="77777777" w:rsidR="00B71BC0" w:rsidRPr="006E6660" w:rsidRDefault="00B71BC0" w:rsidP="006E6660">
            <w:pPr>
              <w:tabs>
                <w:tab w:val="left" w:pos="1630"/>
              </w:tabs>
              <w:spacing w:after="160" w:line="240" w:lineRule="auto"/>
              <w:rPr>
                <w:rFonts w:cs="Times New Roman"/>
                <w:szCs w:val="24"/>
              </w:rPr>
            </w:pPr>
            <w:proofErr w:type="spellStart"/>
            <w:r w:rsidRPr="006E6660">
              <w:rPr>
                <w:rFonts w:cs="Times New Roman"/>
                <w:szCs w:val="24"/>
              </w:rPr>
              <w:t>XGBoost</w:t>
            </w:r>
            <w:proofErr w:type="spellEnd"/>
            <w:r w:rsidRPr="006E6660">
              <w:rPr>
                <w:rFonts w:cs="Times New Roman"/>
                <w:szCs w:val="24"/>
              </w:rPr>
              <w:t xml:space="preserve"> classification with SHAP explanations</w:t>
            </w:r>
          </w:p>
        </w:tc>
        <w:tc>
          <w:tcPr>
            <w:tcW w:w="0" w:type="auto"/>
            <w:hideMark/>
          </w:tcPr>
          <w:p w14:paraId="7E29EBB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High controlled-experiment accuracy, but field-scale and cross-pipeline validation remain limited.</w:t>
            </w:r>
          </w:p>
        </w:tc>
      </w:tr>
      <w:tr w:rsidR="00B71BC0" w:rsidRPr="006E6660" w14:paraId="46995813" w14:textId="77777777" w:rsidTr="00215A4D">
        <w:tc>
          <w:tcPr>
            <w:tcW w:w="0" w:type="auto"/>
            <w:hideMark/>
          </w:tcPr>
          <w:p w14:paraId="57D807B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[29]</w:t>
            </w:r>
          </w:p>
        </w:tc>
        <w:tc>
          <w:tcPr>
            <w:tcW w:w="0" w:type="auto"/>
            <w:hideMark/>
          </w:tcPr>
          <w:p w14:paraId="15AD0699" w14:textId="77777777" w:rsidR="00B71BC0" w:rsidRPr="006E6660" w:rsidRDefault="00B71BC0" w:rsidP="006E6660">
            <w:pPr>
              <w:tabs>
                <w:tab w:val="left" w:pos="1630"/>
              </w:tabs>
              <w:spacing w:after="160" w:line="240" w:lineRule="auto"/>
              <w:rPr>
                <w:rFonts w:cs="Times New Roman"/>
                <w:szCs w:val="24"/>
              </w:rPr>
            </w:pPr>
            <w:hyperlink r:id="rId16" w:history="1">
              <w:r w:rsidRPr="006E6660">
                <w:rPr>
                  <w:rStyle w:val="Hyperlink"/>
                  <w:rFonts w:cs="Times New Roman"/>
                  <w:szCs w:val="24"/>
                </w:rPr>
                <w:t>Yang et al.</w:t>
              </w:r>
            </w:hyperlink>
          </w:p>
        </w:tc>
        <w:tc>
          <w:tcPr>
            <w:tcW w:w="0" w:type="auto"/>
            <w:hideMark/>
          </w:tcPr>
          <w:p w14:paraId="29E2CC8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Geological, environmental, and hazard data from the </w:t>
            </w:r>
            <w:proofErr w:type="spellStart"/>
            <w:r w:rsidRPr="006E6660">
              <w:rPr>
                <w:rFonts w:cs="Times New Roman"/>
                <w:szCs w:val="24"/>
              </w:rPr>
              <w:t>Lishui</w:t>
            </w:r>
            <w:proofErr w:type="spellEnd"/>
            <w:r w:rsidRPr="006E6660">
              <w:rPr>
                <w:rFonts w:cs="Times New Roman"/>
                <w:szCs w:val="24"/>
              </w:rPr>
              <w:t>–Wenzhou gas-pipeline corridor</w:t>
            </w:r>
          </w:p>
        </w:tc>
        <w:tc>
          <w:tcPr>
            <w:tcW w:w="0" w:type="auto"/>
            <w:hideMark/>
          </w:tcPr>
          <w:p w14:paraId="7CCC8884"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Information Value Method, neural-network weighting, and data-driven susceptibility assessment</w:t>
            </w:r>
          </w:p>
        </w:tc>
        <w:tc>
          <w:tcPr>
            <w:tcW w:w="0" w:type="auto"/>
            <w:hideMark/>
          </w:tcPr>
          <w:p w14:paraId="4D9E225E"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Case-study-specific geographic model; limited transferability to other regions and non-geological compliance risks.</w:t>
            </w:r>
          </w:p>
        </w:tc>
      </w:tr>
      <w:tr w:rsidR="00B71BC0" w:rsidRPr="006E6660" w14:paraId="0C96EEFE" w14:textId="77777777" w:rsidTr="00215A4D">
        <w:tc>
          <w:tcPr>
            <w:tcW w:w="0" w:type="auto"/>
            <w:hideMark/>
          </w:tcPr>
          <w:p w14:paraId="03D4A84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[30]</w:t>
            </w:r>
          </w:p>
        </w:tc>
        <w:tc>
          <w:tcPr>
            <w:tcW w:w="0" w:type="auto"/>
            <w:hideMark/>
          </w:tcPr>
          <w:p w14:paraId="104830F7" w14:textId="77777777" w:rsidR="00B71BC0" w:rsidRPr="006E6660" w:rsidRDefault="00B71BC0" w:rsidP="006E6660">
            <w:pPr>
              <w:tabs>
                <w:tab w:val="left" w:pos="1630"/>
              </w:tabs>
              <w:spacing w:after="160" w:line="240" w:lineRule="auto"/>
              <w:rPr>
                <w:rFonts w:cs="Times New Roman"/>
                <w:szCs w:val="24"/>
              </w:rPr>
            </w:pPr>
            <w:hyperlink r:id="rId17" w:history="1">
              <w:r w:rsidRPr="006E6660">
                <w:rPr>
                  <w:rStyle w:val="Hyperlink"/>
                  <w:rFonts w:cs="Times New Roman"/>
                  <w:szCs w:val="24"/>
                </w:rPr>
                <w:t>Chen et al.</w:t>
              </w:r>
            </w:hyperlink>
          </w:p>
        </w:tc>
        <w:tc>
          <w:tcPr>
            <w:tcW w:w="0" w:type="auto"/>
            <w:hideMark/>
          </w:tcPr>
          <w:p w14:paraId="3C8B3BA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Field measurements combined with hydraulic-simulation benchmarks</w:t>
            </w:r>
          </w:p>
        </w:tc>
        <w:tc>
          <w:tcPr>
            <w:tcW w:w="0" w:type="auto"/>
            <w:hideMark/>
          </w:tcPr>
          <w:p w14:paraId="447CAA9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Eight lightweight ML models optimized for edge deployment</w:t>
            </w:r>
          </w:p>
        </w:tc>
        <w:tc>
          <w:tcPr>
            <w:tcW w:w="0" w:type="auto"/>
            <w:hideMark/>
          </w:tcPr>
          <w:p w14:paraId="7DAA62A2"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Addresses short-term overpressure warning but not long-term integrity, inspection performance, or regulatory supervision.</w:t>
            </w:r>
          </w:p>
        </w:tc>
      </w:tr>
      <w:tr w:rsidR="00B71BC0" w:rsidRPr="006E6660" w14:paraId="35738C03" w14:textId="77777777" w:rsidTr="00215A4D">
        <w:tc>
          <w:tcPr>
            <w:tcW w:w="0" w:type="auto"/>
            <w:hideMark/>
          </w:tcPr>
          <w:p w14:paraId="155B4FC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[31]</w:t>
            </w:r>
          </w:p>
        </w:tc>
        <w:tc>
          <w:tcPr>
            <w:tcW w:w="0" w:type="auto"/>
            <w:hideMark/>
          </w:tcPr>
          <w:p w14:paraId="6B106666" w14:textId="77777777" w:rsidR="00B71BC0" w:rsidRPr="006E6660" w:rsidRDefault="00B71BC0" w:rsidP="006E6660">
            <w:pPr>
              <w:tabs>
                <w:tab w:val="left" w:pos="1630"/>
              </w:tabs>
              <w:spacing w:after="160" w:line="240" w:lineRule="auto"/>
              <w:rPr>
                <w:rFonts w:cs="Times New Roman"/>
                <w:szCs w:val="24"/>
              </w:rPr>
            </w:pPr>
            <w:hyperlink r:id="rId18" w:history="1">
              <w:r w:rsidRPr="006E6660">
                <w:rPr>
                  <w:rStyle w:val="Hyperlink"/>
                  <w:rFonts w:cs="Times New Roman"/>
                  <w:szCs w:val="24"/>
                </w:rPr>
                <w:t>Khalilzadeh et al.</w:t>
              </w:r>
            </w:hyperlink>
          </w:p>
        </w:tc>
        <w:tc>
          <w:tcPr>
            <w:tcW w:w="0" w:type="auto"/>
            <w:hideMark/>
          </w:tcPr>
          <w:p w14:paraId="6F35407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Literature evidence, organizational information, and expert judgments from an oil and gas project</w:t>
            </w:r>
          </w:p>
        </w:tc>
        <w:tc>
          <w:tcPr>
            <w:tcW w:w="0" w:type="auto"/>
            <w:hideMark/>
          </w:tcPr>
          <w:p w14:paraId="68F7780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Fuzzy Delphi, probability–impact matrix, FBWM, and Grey </w:t>
            </w:r>
            <w:proofErr w:type="spellStart"/>
            <w:r w:rsidRPr="006E6660">
              <w:rPr>
                <w:rFonts w:cs="Times New Roman"/>
                <w:szCs w:val="24"/>
              </w:rPr>
              <w:t>CoCoSo</w:t>
            </w:r>
            <w:proofErr w:type="spellEnd"/>
          </w:p>
        </w:tc>
        <w:tc>
          <w:tcPr>
            <w:tcW w:w="0" w:type="auto"/>
            <w:hideMark/>
          </w:tcPr>
          <w:p w14:paraId="78C4EAE0"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Relies strongly on expert assessment and lacks longitudinal operational validation or predictive regulatory outcomes.</w:t>
            </w:r>
          </w:p>
        </w:tc>
      </w:tr>
      <w:tr w:rsidR="00B71BC0" w:rsidRPr="006E6660" w14:paraId="698567E9" w14:textId="77777777" w:rsidTr="00215A4D">
        <w:tc>
          <w:tcPr>
            <w:tcW w:w="0" w:type="auto"/>
            <w:hideMark/>
          </w:tcPr>
          <w:p w14:paraId="2CCF13A7"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[32]</w:t>
            </w:r>
          </w:p>
        </w:tc>
        <w:tc>
          <w:tcPr>
            <w:tcW w:w="0" w:type="auto"/>
            <w:hideMark/>
          </w:tcPr>
          <w:p w14:paraId="1F31A8DD" w14:textId="77777777" w:rsidR="00B71BC0" w:rsidRPr="006E6660" w:rsidRDefault="00B71BC0" w:rsidP="006E6660">
            <w:pPr>
              <w:tabs>
                <w:tab w:val="left" w:pos="1630"/>
              </w:tabs>
              <w:spacing w:after="160" w:line="240" w:lineRule="auto"/>
              <w:rPr>
                <w:rFonts w:cs="Times New Roman"/>
                <w:szCs w:val="24"/>
              </w:rPr>
            </w:pPr>
            <w:hyperlink r:id="rId19" w:history="1">
              <w:r w:rsidRPr="006E6660">
                <w:rPr>
                  <w:rStyle w:val="Hyperlink"/>
                  <w:rFonts w:cs="Times New Roman"/>
                  <w:szCs w:val="24"/>
                </w:rPr>
                <w:t>Zhang et al.</w:t>
              </w:r>
            </w:hyperlink>
          </w:p>
        </w:tc>
        <w:tc>
          <w:tcPr>
            <w:tcW w:w="0" w:type="auto"/>
            <w:hideMark/>
          </w:tcPr>
          <w:p w14:paraId="4F27ECCB"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Published studies and selected oilfield application cases; no single experimental dataset</w:t>
            </w:r>
          </w:p>
        </w:tc>
        <w:tc>
          <w:tcPr>
            <w:tcW w:w="0" w:type="auto"/>
            <w:hideMark/>
          </w:tcPr>
          <w:p w14:paraId="49B3FEA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Systematic review of big-data monitoring, ML, deep learning, anomaly detection, and parameter optimization</w:t>
            </w:r>
          </w:p>
        </w:tc>
        <w:tc>
          <w:tcPr>
            <w:tcW w:w="0" w:type="auto"/>
            <w:hideMark/>
          </w:tcPr>
          <w:p w14:paraId="193D8E3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Provides broad conceptual coverage but lacks a reproducible dataset, unified model, and comparative experimental validation.</w:t>
            </w:r>
          </w:p>
        </w:tc>
      </w:tr>
    </w:tbl>
    <w:p w14:paraId="3DF03B9F" w14:textId="77777777" w:rsidR="006F4424" w:rsidRPr="006E6660" w:rsidRDefault="006F4424" w:rsidP="006E6660">
      <w:pPr>
        <w:tabs>
          <w:tab w:val="left" w:pos="1630"/>
        </w:tabs>
        <w:spacing w:after="120" w:line="276" w:lineRule="auto"/>
        <w:rPr>
          <w:rFonts w:cs="Times New Roman"/>
          <w:szCs w:val="24"/>
        </w:rPr>
      </w:pPr>
    </w:p>
    <w:p w14:paraId="442C24C5"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The reviewed literature demonstrates substantial progress in integrity monitoring, predictive maintenance, corrosion assessment, anomaly detection, and production optimization. Most studies, however, address a single physical mechanism or a restricted operational setting, and many rely on experimental data, simulations, random partitions, or organization-specific samples. Comparatively little work examines rare recorded compliance outcomes with exact chronological histories and regulator-facing ranking measures. This gap motivates the present platform-year analysis while also </w:t>
      </w:r>
      <w:r w:rsidRPr="006E6660">
        <w:rPr>
          <w:rFonts w:cs="Times New Roman"/>
          <w:szCs w:val="24"/>
        </w:rPr>
        <w:lastRenderedPageBreak/>
        <w:t>requiring restrained claims: recorded INCs depend on inspection and enforcement processes, administrative predictors may be historically incomplete, and apparent development performance cannot substitute for prospective validation.</w:t>
      </w:r>
    </w:p>
    <w:p w14:paraId="3A75C9DF" w14:textId="77777777" w:rsidR="00012482" w:rsidRPr="006E6660" w:rsidRDefault="00012482" w:rsidP="006E6660">
      <w:pPr>
        <w:spacing w:after="120" w:line="276" w:lineRule="auto"/>
        <w:rPr>
          <w:rFonts w:cs="Times New Roman"/>
          <w:szCs w:val="24"/>
        </w:rPr>
      </w:pPr>
    </w:p>
    <w:p w14:paraId="53CE40DC" w14:textId="77777777" w:rsidR="00012482" w:rsidRPr="006E6660" w:rsidRDefault="00000000" w:rsidP="006E6660">
      <w:pPr>
        <w:pStyle w:val="Heading1"/>
        <w:spacing w:after="120" w:line="276" w:lineRule="auto"/>
        <w:rPr>
          <w:rFonts w:ascii="Times New Roman" w:hAnsi="Times New Roman" w:cs="Times New Roman"/>
          <w:szCs w:val="24"/>
        </w:rPr>
      </w:pPr>
      <w:r w:rsidRPr="006E6660">
        <w:rPr>
          <w:rFonts w:ascii="Times New Roman" w:hAnsi="Times New Roman" w:cs="Times New Roman"/>
          <w:szCs w:val="24"/>
        </w:rPr>
        <w:t>3. Proposed Methodology</w:t>
      </w:r>
    </w:p>
    <w:p w14:paraId="2A9B1163"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3.1 Prediction Target</w:t>
      </w:r>
    </w:p>
    <w:p w14:paraId="19F6D829" w14:textId="77777777" w:rsidR="00012482" w:rsidRPr="006E6660" w:rsidRDefault="00000000" w:rsidP="006E6660">
      <w:pPr>
        <w:spacing w:after="120" w:line="276" w:lineRule="auto"/>
        <w:rPr>
          <w:rFonts w:cs="Times New Roman"/>
          <w:szCs w:val="24"/>
        </w:rPr>
      </w:pPr>
      <w:r w:rsidRPr="006E6660">
        <w:rPr>
          <w:rFonts w:cs="Times New Roman"/>
          <w:szCs w:val="24"/>
        </w:rPr>
        <w:t xml:space="preserve">For platform </w:t>
      </w:r>
      <w:proofErr w:type="spellStart"/>
      <w:r w:rsidRPr="006E6660">
        <w:rPr>
          <w:rFonts w:cs="Times New Roman"/>
          <w:szCs w:val="24"/>
        </w:rPr>
        <w:t>i</w:t>
      </w:r>
      <w:proofErr w:type="spellEnd"/>
      <w:r w:rsidRPr="006E6660">
        <w:rPr>
          <w:rFonts w:cs="Times New Roman"/>
          <w:szCs w:val="24"/>
        </w:rPr>
        <w:t xml:space="preserve"> and feature year t, the binary label equals one when at least one incident of non-compliance (INC) is recorded in the next calendar year. This definition deliberately separates the prediction origin from the outcome window: no event from t+1 is permitted to enter the model input. The target is an administrative record rather than a direct observation of latent non-compliance, and its occurrence may depend partly on inspection intensity and enforcement practice. Consequently, TECR-Net is framed as a risk-ranking aid for regulatory planning, not as an automated finding of violation.</w:t>
      </w:r>
    </w:p>
    <w:p w14:paraId="2DCF6487" w14:textId="637B8D9D" w:rsidR="00012482" w:rsidRPr="006E6660" w:rsidRDefault="006E6660" w:rsidP="006E6660">
      <w:pPr>
        <w:pStyle w:val="EquationCaption"/>
        <w:tabs>
          <w:tab w:val="right" w:pos="8856"/>
        </w:tabs>
        <w:spacing w:line="240" w:lineRule="auto"/>
        <w:jc w:val="both"/>
        <w:rPr>
          <w:rFonts w:cs="Times New Roman"/>
          <w:szCs w:val="24"/>
        </w:rPr>
      </w:pPr>
      <m:oMath>
        <m:r>
          <m:rPr>
            <m:sty m:val="p"/>
          </m:rPr>
          <w:rPr>
            <w:rFonts w:ascii="Cambria Math" w:hAnsi="Cambria Math" w:cs="Times New Roman"/>
            <w:szCs w:val="24"/>
          </w:rPr>
          <m:t xml:space="preserve">yᵢ,ₜ₊₁ = </m:t>
        </m:r>
        <m:r>
          <m:rPr>
            <m:scr m:val="double-struck"/>
            <m:sty m:val="p"/>
          </m:rPr>
          <w:rPr>
            <w:rFonts w:ascii="Cambria Math" w:hAnsi="Cambria Math" w:cs="Times New Roman"/>
            <w:szCs w:val="24"/>
          </w:rPr>
          <m:t>1</m:t>
        </m:r>
        <m:r>
          <m:rPr>
            <m:sty m:val="p"/>
          </m:rPr>
          <w:rPr>
            <w:rFonts w:ascii="Cambria Math" w:hAnsi="Cambria Math" w:cs="Times New Roman"/>
            <w:szCs w:val="24"/>
          </w:rPr>
          <m:t>(INC_countᵢ,ₜ₊₁ &gt; 0)</m:t>
        </m:r>
      </m:oMath>
      <w:r w:rsidRPr="006E6660">
        <w:rPr>
          <w:rFonts w:eastAsia="Times New Roman" w:cs="Times New Roman"/>
          <w:szCs w:val="24"/>
        </w:rPr>
        <w:t>(1)</w:t>
      </w:r>
    </w:p>
    <w:p w14:paraId="08505B66" w14:textId="77777777" w:rsidR="00012482" w:rsidRPr="006E6660" w:rsidRDefault="00000000" w:rsidP="006E6660">
      <w:pPr>
        <w:spacing w:after="120" w:line="276" w:lineRule="auto"/>
        <w:rPr>
          <w:rFonts w:cs="Times New Roman"/>
          <w:szCs w:val="24"/>
        </w:rPr>
      </w:pPr>
      <w:r w:rsidRPr="006E6660">
        <w:rPr>
          <w:rFonts w:cs="Times New Roman"/>
          <w:szCs w:val="24"/>
        </w:rPr>
        <w:t>The model input is an exact three-year history ending at the prediction origin. The sequence contains measurements from t−2, t−1 and t in chronological order; records with a missing intermediate calendar year are excluded rather than compressed into an apparently continuous trajectory. Equation (2) defines the resulting tensor. This construction allows the temporal encoder to distinguish persistence, change and recent deterioration while ensuring that the label year remains outside the input window. Static numerical and categorical descriptors are supplied through separate branches and are not repeated as though they were independently remeasured every year.</w:t>
      </w:r>
    </w:p>
    <w:p w14:paraId="34499066" w14:textId="77777777" w:rsidR="006E6660" w:rsidRDefault="006E6660" w:rsidP="006E6660">
      <w:pPr>
        <w:pStyle w:val="EquationCaption"/>
        <w:tabs>
          <w:tab w:val="right" w:pos="8856"/>
        </w:tabs>
        <w:spacing w:line="240" w:lineRule="auto"/>
        <w:jc w:val="both"/>
        <w:rPr>
          <w:rFonts w:eastAsia="Times New Roman" w:cs="Times New Roman"/>
          <w:szCs w:val="24"/>
        </w:rPr>
      </w:pPr>
      <m:oMath>
        <m:r>
          <m:rPr>
            <m:sty m:val="p"/>
          </m:rPr>
          <w:rPr>
            <w:rFonts w:ascii="Cambria Math" w:hAnsi="Cambria Math" w:cs="Times New Roman"/>
            <w:szCs w:val="24"/>
          </w:rPr>
          <m:t>Xᵢ,ₜ = [xᵢ,ₜ₋₂, xᵢ,ₜ₋₁, xᵢ</m:t>
        </m:r>
        <m:r>
          <m:rPr>
            <m:scr m:val="double-struck"/>
            <m:sty m:val="p"/>
          </m:rPr>
          <w:rPr>
            <w:rFonts w:ascii="Cambria Math" w:hAnsi="Cambria Math" w:cs="Times New Roman"/>
            <w:szCs w:val="24"/>
          </w:rPr>
          <m:t>,ₜ] ∈ R³ˣ²⁶</m:t>
        </m:r>
      </m:oMath>
      <w:r w:rsidRPr="006E6660">
        <w:rPr>
          <w:rFonts w:eastAsia="Times New Roman" w:cs="Times New Roman"/>
          <w:szCs w:val="24"/>
        </w:rPr>
        <w:t>(2)</w:t>
      </w:r>
    </w:p>
    <w:p w14:paraId="6C29FF06" w14:textId="77777777" w:rsidR="006E6660" w:rsidRDefault="006E6660" w:rsidP="006E6660">
      <w:pPr>
        <w:pStyle w:val="EquationCaption"/>
        <w:tabs>
          <w:tab w:val="right" w:pos="8856"/>
        </w:tabs>
        <w:spacing w:line="240" w:lineRule="auto"/>
        <w:jc w:val="both"/>
        <w:rPr>
          <w:rFonts w:eastAsia="Times New Roman" w:cs="Times New Roman"/>
          <w:szCs w:val="24"/>
        </w:rPr>
      </w:pPr>
    </w:p>
    <w:p w14:paraId="5B814C00" w14:textId="0535632A" w:rsidR="008E37A4" w:rsidRPr="006E6660" w:rsidRDefault="008E37A4" w:rsidP="006E6660">
      <w:pPr>
        <w:pStyle w:val="EquationCaption"/>
        <w:tabs>
          <w:tab w:val="right" w:pos="8856"/>
        </w:tabs>
        <w:spacing w:line="240" w:lineRule="auto"/>
        <w:jc w:val="both"/>
        <w:rPr>
          <w:rFonts w:eastAsia="Times New Roman" w:cs="Times New Roman"/>
          <w:szCs w:val="24"/>
        </w:rPr>
      </w:pPr>
      <w:r w:rsidRPr="006E6660">
        <w:rPr>
          <w:rFonts w:cs="Times New Roman"/>
          <w:szCs w:val="24"/>
        </w:rPr>
        <w:t>Figure 1 presents the complete information flow from the audited BSEE records to the operational risk ranking. It distinguishes the prediction target from the model inputs, shows the three modality-specific encoders, and makes explicit that the fusion and classification stages operate only after the temporal, static and categorical representations have been learned independently.</w:t>
      </w:r>
    </w:p>
    <w:p w14:paraId="0A4D7385" w14:textId="77777777" w:rsidR="008E37A4" w:rsidRPr="006E6660" w:rsidRDefault="008E37A4" w:rsidP="006E6660">
      <w:pPr>
        <w:pStyle w:val="EquationCaption"/>
        <w:tabs>
          <w:tab w:val="right" w:pos="8856"/>
        </w:tabs>
        <w:spacing w:line="240" w:lineRule="auto"/>
        <w:jc w:val="center"/>
        <w:rPr>
          <w:rFonts w:cs="Times New Roman"/>
          <w:szCs w:val="24"/>
        </w:rPr>
      </w:pPr>
      <w:r w:rsidRPr="006E6660">
        <w:rPr>
          <w:rFonts w:cs="Times New Roman"/>
          <w:noProof/>
          <w:szCs w:val="24"/>
        </w:rPr>
        <w:lastRenderedPageBreak/>
        <w:drawing>
          <wp:inline distT="0" distB="0" distL="0" distR="0" wp14:anchorId="733C295A" wp14:editId="547FCFD5">
            <wp:extent cx="5786651" cy="8050992"/>
            <wp:effectExtent l="0" t="0" r="5080" b="7620"/>
            <wp:docPr id="16597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0592" cy="8070389"/>
                    </a:xfrm>
                    <a:prstGeom prst="rect">
                      <a:avLst/>
                    </a:prstGeom>
                    <a:noFill/>
                    <a:ln>
                      <a:noFill/>
                    </a:ln>
                  </pic:spPr>
                </pic:pic>
              </a:graphicData>
            </a:graphic>
          </wp:inline>
        </w:drawing>
      </w:r>
    </w:p>
    <w:p w14:paraId="58556EC9" w14:textId="77777777" w:rsidR="002B7DCA" w:rsidRPr="006E6660" w:rsidRDefault="00000000" w:rsidP="006E6660">
      <w:pPr>
        <w:keepNext/>
        <w:spacing w:line="240" w:lineRule="auto"/>
        <w:rPr>
          <w:rFonts w:cs="Times New Roman"/>
          <w:szCs w:val="24"/>
        </w:rPr>
      </w:pPr>
      <w:r w:rsidRPr="006E6660">
        <w:rPr>
          <w:rFonts w:cs="Times New Roman"/>
          <w:szCs w:val="24"/>
        </w:rPr>
        <w:t>Figure 1. Overall TECR-Net architecture for next-year recorded-INC risk estimation. Source: authors’ model design.</w:t>
      </w:r>
    </w:p>
    <w:p w14:paraId="6087FB12" w14:textId="77777777" w:rsidR="002B7DCA" w:rsidRPr="006E6660" w:rsidRDefault="00000000" w:rsidP="006E6660">
      <w:pPr>
        <w:spacing w:after="120" w:line="276" w:lineRule="auto"/>
        <w:rPr>
          <w:rFonts w:cs="Times New Roman"/>
          <w:szCs w:val="24"/>
        </w:rPr>
      </w:pPr>
      <w:r w:rsidRPr="006E6660">
        <w:rPr>
          <w:rFonts w:cs="Times New Roman"/>
          <w:szCs w:val="24"/>
        </w:rPr>
        <w:t xml:space="preserve">As shown in Figure 1, the leakage-audited platform-year panel first forms the exact t−2, t−1 and t history. The 3×26 dynamic tensor passes through global feature gating, a bidirectional GRU and temporal attention; three static numerical variables and eight categorical variables are encoded in parallel. The resulting 80-dimensional tokens are combined by learned cross-modal attention and a </w:t>
      </w:r>
      <w:r w:rsidRPr="006E6660">
        <w:rPr>
          <w:rFonts w:cs="Times New Roman"/>
          <w:szCs w:val="24"/>
        </w:rPr>
        <w:lastRenderedPageBreak/>
        <w:t>residual mean pathway before classification. The dashed target connection emphasizes that the recorded INC in t+1 is used only as the supervised outcome.</w:t>
      </w:r>
    </w:p>
    <w:p w14:paraId="5BB7CA83"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3.2 Data Integration</w:t>
      </w:r>
    </w:p>
    <w:p w14:paraId="34E0EFCA" w14:textId="77777777" w:rsidR="00012482" w:rsidRPr="006E6660" w:rsidRDefault="00000000" w:rsidP="006E6660">
      <w:pPr>
        <w:spacing w:after="120" w:line="276" w:lineRule="auto"/>
        <w:rPr>
          <w:rFonts w:cs="Times New Roman"/>
          <w:szCs w:val="24"/>
        </w:rPr>
      </w:pPr>
      <w:r w:rsidRPr="006E6660">
        <w:rPr>
          <w:rFonts w:cs="Times New Roman"/>
          <w:szCs w:val="24"/>
        </w:rPr>
        <w:t>Public BSEE releases covering platform structures, platform-level production, production summaries, INC and inspection records, accident investigations, companies, and lease ownership were integrated into a platform-year panel. The source panel contained 141,730 rows, 6,158 platforms, and 49 variables spanning 1947–2025. These counts describe the integrated archive rather than the eligible modelling population. Exact consecutive three-year histories, the production-linked inclusion rule, and availability of an immediately subsequent outcome year reduced the analytical cohort substantially. The full archive was used for neutral description and integrity auditing, whereas preprocessing parameters were estimated from fitting years only.</w:t>
      </w:r>
    </w:p>
    <w:p w14:paraId="4251F574" w14:textId="77777777" w:rsidR="00012482" w:rsidRPr="006E6660" w:rsidRDefault="00000000" w:rsidP="006E6660">
      <w:pPr>
        <w:keepNext/>
        <w:spacing w:line="240" w:lineRule="auto"/>
        <w:rPr>
          <w:rFonts w:cs="Times New Roman"/>
          <w:bCs/>
          <w:szCs w:val="24"/>
        </w:rPr>
      </w:pPr>
      <w:r w:rsidRPr="006E6660">
        <w:rPr>
          <w:rFonts w:cs="Times New Roman"/>
          <w:bCs/>
          <w:szCs w:val="24"/>
        </w:rPr>
        <w:t>Table 2. Model input groups and information timing</w:t>
      </w:r>
    </w:p>
    <w:tbl>
      <w:tblPr>
        <w:tblStyle w:val="TableGrid"/>
        <w:tblW w:w="0" w:type="auto"/>
        <w:tblLook w:val="04A0" w:firstRow="1" w:lastRow="0" w:firstColumn="1" w:lastColumn="0" w:noHBand="0" w:noVBand="1"/>
      </w:tblPr>
      <w:tblGrid>
        <w:gridCol w:w="1783"/>
        <w:gridCol w:w="965"/>
        <w:gridCol w:w="4458"/>
        <w:gridCol w:w="2154"/>
      </w:tblGrid>
      <w:tr w:rsidR="00012482" w:rsidRPr="006E6660" w14:paraId="3FB7C797" w14:textId="77777777" w:rsidTr="00B71BC0">
        <w:trPr>
          <w:tblHeader/>
        </w:trPr>
        <w:tc>
          <w:tcPr>
            <w:tcW w:w="1783" w:type="dxa"/>
          </w:tcPr>
          <w:p w14:paraId="5D42406D" w14:textId="77777777" w:rsidR="00012482" w:rsidRPr="006E6660" w:rsidRDefault="00000000" w:rsidP="006E6660">
            <w:pPr>
              <w:spacing w:after="0" w:line="240" w:lineRule="auto"/>
              <w:rPr>
                <w:rFonts w:cs="Times New Roman"/>
                <w:szCs w:val="24"/>
              </w:rPr>
            </w:pPr>
            <w:r w:rsidRPr="006E6660">
              <w:rPr>
                <w:rFonts w:cs="Times New Roman"/>
                <w:b/>
                <w:szCs w:val="24"/>
              </w:rPr>
              <w:t>Group</w:t>
            </w:r>
          </w:p>
        </w:tc>
        <w:tc>
          <w:tcPr>
            <w:tcW w:w="965" w:type="dxa"/>
          </w:tcPr>
          <w:p w14:paraId="51AE74E8" w14:textId="77777777" w:rsidR="00012482" w:rsidRPr="006E6660" w:rsidRDefault="00000000" w:rsidP="006E6660">
            <w:pPr>
              <w:spacing w:after="0" w:line="240" w:lineRule="auto"/>
              <w:rPr>
                <w:rFonts w:cs="Times New Roman"/>
                <w:szCs w:val="24"/>
              </w:rPr>
            </w:pPr>
            <w:r w:rsidRPr="006E6660">
              <w:rPr>
                <w:rFonts w:cs="Times New Roman"/>
                <w:b/>
                <w:szCs w:val="24"/>
              </w:rPr>
              <w:t>Count</w:t>
            </w:r>
          </w:p>
        </w:tc>
        <w:tc>
          <w:tcPr>
            <w:tcW w:w="4458" w:type="dxa"/>
          </w:tcPr>
          <w:p w14:paraId="2CC7C3EC" w14:textId="77777777" w:rsidR="00012482" w:rsidRPr="006E6660" w:rsidRDefault="00000000" w:rsidP="006E6660">
            <w:pPr>
              <w:spacing w:after="0" w:line="240" w:lineRule="auto"/>
              <w:rPr>
                <w:rFonts w:cs="Times New Roman"/>
                <w:szCs w:val="24"/>
              </w:rPr>
            </w:pPr>
            <w:r w:rsidRPr="006E6660">
              <w:rPr>
                <w:rFonts w:cs="Times New Roman"/>
                <w:b/>
                <w:szCs w:val="24"/>
              </w:rPr>
              <w:t>Content</w:t>
            </w:r>
          </w:p>
        </w:tc>
        <w:tc>
          <w:tcPr>
            <w:tcW w:w="2154" w:type="dxa"/>
          </w:tcPr>
          <w:p w14:paraId="06B3EDD5" w14:textId="77777777" w:rsidR="00012482" w:rsidRPr="006E6660" w:rsidRDefault="00000000" w:rsidP="006E6660">
            <w:pPr>
              <w:spacing w:after="0" w:line="240" w:lineRule="auto"/>
              <w:rPr>
                <w:rFonts w:cs="Times New Roman"/>
                <w:szCs w:val="24"/>
              </w:rPr>
            </w:pPr>
            <w:r w:rsidRPr="006E6660">
              <w:rPr>
                <w:rFonts w:cs="Times New Roman"/>
                <w:b/>
                <w:szCs w:val="24"/>
              </w:rPr>
              <w:t>Use</w:t>
            </w:r>
          </w:p>
        </w:tc>
      </w:tr>
      <w:tr w:rsidR="00012482" w:rsidRPr="006E6660" w14:paraId="3B32E11B" w14:textId="77777777" w:rsidTr="00B71BC0">
        <w:tc>
          <w:tcPr>
            <w:tcW w:w="1783" w:type="dxa"/>
          </w:tcPr>
          <w:p w14:paraId="0870C313" w14:textId="77777777" w:rsidR="00012482" w:rsidRPr="006E6660" w:rsidRDefault="00000000" w:rsidP="006E6660">
            <w:pPr>
              <w:spacing w:after="0" w:line="240" w:lineRule="auto"/>
              <w:rPr>
                <w:rFonts w:cs="Times New Roman"/>
                <w:szCs w:val="24"/>
              </w:rPr>
            </w:pPr>
            <w:r w:rsidRPr="006E6660">
              <w:rPr>
                <w:rFonts w:cs="Times New Roman"/>
                <w:szCs w:val="24"/>
              </w:rPr>
              <w:t>Dynamic base</w:t>
            </w:r>
          </w:p>
        </w:tc>
        <w:tc>
          <w:tcPr>
            <w:tcW w:w="965" w:type="dxa"/>
          </w:tcPr>
          <w:p w14:paraId="68F873DC" w14:textId="77777777" w:rsidR="00012482" w:rsidRPr="006E6660" w:rsidRDefault="00000000" w:rsidP="006E6660">
            <w:pPr>
              <w:spacing w:after="0" w:line="240" w:lineRule="auto"/>
              <w:rPr>
                <w:rFonts w:cs="Times New Roman"/>
                <w:szCs w:val="24"/>
              </w:rPr>
            </w:pPr>
            <w:r w:rsidRPr="006E6660">
              <w:rPr>
                <w:rFonts w:cs="Times New Roman"/>
                <w:szCs w:val="24"/>
              </w:rPr>
              <w:t>20</w:t>
            </w:r>
          </w:p>
        </w:tc>
        <w:tc>
          <w:tcPr>
            <w:tcW w:w="4458" w:type="dxa"/>
          </w:tcPr>
          <w:p w14:paraId="1E81B576" w14:textId="77777777" w:rsidR="00012482" w:rsidRPr="006E6660" w:rsidRDefault="00000000" w:rsidP="006E6660">
            <w:pPr>
              <w:spacing w:after="0" w:line="240" w:lineRule="auto"/>
              <w:rPr>
                <w:rFonts w:cs="Times New Roman"/>
                <w:szCs w:val="24"/>
              </w:rPr>
            </w:pPr>
            <w:r w:rsidRPr="006E6660">
              <w:rPr>
                <w:rFonts w:cs="Times New Roman"/>
                <w:szCs w:val="24"/>
              </w:rPr>
              <w:t>Production, wells, activity, change, age, operator activity, lagged accident indicators</w:t>
            </w:r>
          </w:p>
        </w:tc>
        <w:tc>
          <w:tcPr>
            <w:tcW w:w="2154" w:type="dxa"/>
          </w:tcPr>
          <w:p w14:paraId="711B30FA" w14:textId="77777777" w:rsidR="00012482" w:rsidRPr="006E6660" w:rsidRDefault="00000000" w:rsidP="006E6660">
            <w:pPr>
              <w:spacing w:after="0" w:line="240" w:lineRule="auto"/>
              <w:rPr>
                <w:rFonts w:cs="Times New Roman"/>
                <w:szCs w:val="24"/>
              </w:rPr>
            </w:pPr>
            <w:r w:rsidRPr="006E6660">
              <w:rPr>
                <w:rFonts w:cs="Times New Roman"/>
                <w:szCs w:val="24"/>
              </w:rPr>
              <w:t>Each of t−2, t−1, t</w:t>
            </w:r>
          </w:p>
        </w:tc>
      </w:tr>
      <w:tr w:rsidR="00012482" w:rsidRPr="006E6660" w14:paraId="41A997F3" w14:textId="77777777" w:rsidTr="00B71BC0">
        <w:tc>
          <w:tcPr>
            <w:tcW w:w="1783" w:type="dxa"/>
          </w:tcPr>
          <w:p w14:paraId="29F28D12" w14:textId="77777777" w:rsidR="00012482" w:rsidRPr="006E6660" w:rsidRDefault="00000000" w:rsidP="006E6660">
            <w:pPr>
              <w:spacing w:after="0" w:line="240" w:lineRule="auto"/>
              <w:rPr>
                <w:rFonts w:cs="Times New Roman"/>
                <w:szCs w:val="24"/>
              </w:rPr>
            </w:pPr>
            <w:r w:rsidRPr="006E6660">
              <w:rPr>
                <w:rFonts w:cs="Times New Roman"/>
                <w:szCs w:val="24"/>
              </w:rPr>
              <w:t>Current compliance</w:t>
            </w:r>
          </w:p>
        </w:tc>
        <w:tc>
          <w:tcPr>
            <w:tcW w:w="965" w:type="dxa"/>
          </w:tcPr>
          <w:p w14:paraId="591AB139" w14:textId="77777777" w:rsidR="00012482" w:rsidRPr="006E6660" w:rsidRDefault="00000000" w:rsidP="006E6660">
            <w:pPr>
              <w:spacing w:after="0" w:line="240" w:lineRule="auto"/>
              <w:rPr>
                <w:rFonts w:cs="Times New Roman"/>
                <w:szCs w:val="24"/>
              </w:rPr>
            </w:pPr>
            <w:r w:rsidRPr="006E6660">
              <w:rPr>
                <w:rFonts w:cs="Times New Roman"/>
                <w:szCs w:val="24"/>
              </w:rPr>
              <w:t>6</w:t>
            </w:r>
          </w:p>
        </w:tc>
        <w:tc>
          <w:tcPr>
            <w:tcW w:w="4458" w:type="dxa"/>
          </w:tcPr>
          <w:p w14:paraId="700DAEB2" w14:textId="77777777" w:rsidR="00012482" w:rsidRPr="006E6660" w:rsidRDefault="00000000" w:rsidP="006E6660">
            <w:pPr>
              <w:spacing w:after="0" w:line="240" w:lineRule="auto"/>
              <w:rPr>
                <w:rFonts w:cs="Times New Roman"/>
                <w:szCs w:val="24"/>
              </w:rPr>
            </w:pPr>
            <w:r w:rsidRPr="006E6660">
              <w:rPr>
                <w:rFonts w:cs="Times New Roman"/>
                <w:szCs w:val="24"/>
              </w:rPr>
              <w:t>Year-specific INC, warning, shut-in, and inspection-derived history</w:t>
            </w:r>
          </w:p>
        </w:tc>
        <w:tc>
          <w:tcPr>
            <w:tcW w:w="2154" w:type="dxa"/>
          </w:tcPr>
          <w:p w14:paraId="57F3DE72" w14:textId="77777777" w:rsidR="00012482" w:rsidRPr="006E6660" w:rsidRDefault="00000000" w:rsidP="006E6660">
            <w:pPr>
              <w:spacing w:after="0" w:line="240" w:lineRule="auto"/>
              <w:rPr>
                <w:rFonts w:cs="Times New Roman"/>
                <w:szCs w:val="24"/>
              </w:rPr>
            </w:pPr>
            <w:r w:rsidRPr="006E6660">
              <w:rPr>
                <w:rFonts w:cs="Times New Roman"/>
                <w:szCs w:val="24"/>
              </w:rPr>
              <w:t>Enhanced supervision only</w:t>
            </w:r>
          </w:p>
        </w:tc>
      </w:tr>
      <w:tr w:rsidR="00012482" w:rsidRPr="006E6660" w14:paraId="528646D0" w14:textId="77777777" w:rsidTr="00B71BC0">
        <w:tc>
          <w:tcPr>
            <w:tcW w:w="1783" w:type="dxa"/>
          </w:tcPr>
          <w:p w14:paraId="22372BA2"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965" w:type="dxa"/>
          </w:tcPr>
          <w:p w14:paraId="39919DF9" w14:textId="77777777" w:rsidR="00012482" w:rsidRPr="006E6660" w:rsidRDefault="00000000" w:rsidP="006E6660">
            <w:pPr>
              <w:spacing w:after="0" w:line="240" w:lineRule="auto"/>
              <w:rPr>
                <w:rFonts w:cs="Times New Roman"/>
                <w:szCs w:val="24"/>
              </w:rPr>
            </w:pPr>
            <w:r w:rsidRPr="006E6660">
              <w:rPr>
                <w:rFonts w:cs="Times New Roman"/>
                <w:szCs w:val="24"/>
              </w:rPr>
              <w:t>3</w:t>
            </w:r>
          </w:p>
        </w:tc>
        <w:tc>
          <w:tcPr>
            <w:tcW w:w="4458" w:type="dxa"/>
          </w:tcPr>
          <w:p w14:paraId="2266352C" w14:textId="77777777" w:rsidR="00E8555E" w:rsidRPr="006E6660" w:rsidRDefault="00000000" w:rsidP="006E6660">
            <w:pPr>
              <w:rPr>
                <w:rFonts w:cs="Times New Roman"/>
                <w:szCs w:val="24"/>
              </w:rPr>
            </w:pPr>
            <w:r w:rsidRPr="006E6660">
              <w:rPr>
                <w:rFonts w:cs="Times New Roman"/>
                <w:szCs w:val="24"/>
              </w:rPr>
              <w:t>Water depth, latitude, and longitude</w:t>
            </w:r>
          </w:p>
        </w:tc>
        <w:tc>
          <w:tcPr>
            <w:tcW w:w="2154" w:type="dxa"/>
          </w:tcPr>
          <w:p w14:paraId="4612990C" w14:textId="77777777" w:rsidR="00012482" w:rsidRPr="006E6660" w:rsidRDefault="00000000" w:rsidP="006E6660">
            <w:pPr>
              <w:spacing w:after="0" w:line="240" w:lineRule="auto"/>
              <w:rPr>
                <w:rFonts w:cs="Times New Roman"/>
                <w:szCs w:val="24"/>
              </w:rPr>
            </w:pPr>
            <w:r w:rsidRPr="006E6660">
              <w:rPr>
                <w:rFonts w:cs="Times New Roman"/>
                <w:szCs w:val="24"/>
              </w:rPr>
              <w:t>Once per sequence</w:t>
            </w:r>
          </w:p>
        </w:tc>
      </w:tr>
      <w:tr w:rsidR="00012482" w:rsidRPr="006E6660" w14:paraId="5CAEB9DE" w14:textId="77777777" w:rsidTr="00B71BC0">
        <w:tc>
          <w:tcPr>
            <w:tcW w:w="1783" w:type="dxa"/>
          </w:tcPr>
          <w:p w14:paraId="04577128"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965" w:type="dxa"/>
          </w:tcPr>
          <w:p w14:paraId="299CCBF9" w14:textId="77777777" w:rsidR="00012482" w:rsidRPr="006E6660" w:rsidRDefault="00000000" w:rsidP="006E6660">
            <w:pPr>
              <w:spacing w:after="0" w:line="240" w:lineRule="auto"/>
              <w:rPr>
                <w:rFonts w:cs="Times New Roman"/>
                <w:szCs w:val="24"/>
              </w:rPr>
            </w:pPr>
            <w:r w:rsidRPr="006E6660">
              <w:rPr>
                <w:rFonts w:cs="Times New Roman"/>
                <w:szCs w:val="24"/>
              </w:rPr>
              <w:t>8</w:t>
            </w:r>
          </w:p>
        </w:tc>
        <w:tc>
          <w:tcPr>
            <w:tcW w:w="4458" w:type="dxa"/>
          </w:tcPr>
          <w:p w14:paraId="7F49CB06" w14:textId="77777777" w:rsidR="00012482" w:rsidRPr="006E6660" w:rsidRDefault="00000000" w:rsidP="006E6660">
            <w:pPr>
              <w:spacing w:after="0" w:line="240" w:lineRule="auto"/>
              <w:rPr>
                <w:rFonts w:cs="Times New Roman"/>
                <w:szCs w:val="24"/>
              </w:rPr>
            </w:pPr>
            <w:r w:rsidRPr="006E6660">
              <w:rPr>
                <w:rFonts w:cs="Times New Roman"/>
                <w:szCs w:val="24"/>
              </w:rPr>
              <w:t>Area, structure and operating-context categories</w:t>
            </w:r>
          </w:p>
        </w:tc>
        <w:tc>
          <w:tcPr>
            <w:tcW w:w="2154" w:type="dxa"/>
          </w:tcPr>
          <w:p w14:paraId="4CFE8E87" w14:textId="77777777" w:rsidR="00012482" w:rsidRPr="006E6660" w:rsidRDefault="00000000" w:rsidP="006E6660">
            <w:pPr>
              <w:spacing w:after="0" w:line="240" w:lineRule="auto"/>
              <w:rPr>
                <w:rFonts w:cs="Times New Roman"/>
                <w:szCs w:val="24"/>
              </w:rPr>
            </w:pPr>
            <w:r w:rsidRPr="006E6660">
              <w:rPr>
                <w:rFonts w:cs="Times New Roman"/>
                <w:szCs w:val="24"/>
              </w:rPr>
              <w:t>Training-derived vocabulary</w:t>
            </w:r>
          </w:p>
        </w:tc>
      </w:tr>
      <w:tr w:rsidR="00012482" w:rsidRPr="006E6660" w14:paraId="080E6586" w14:textId="77777777" w:rsidTr="00B71BC0">
        <w:tc>
          <w:tcPr>
            <w:tcW w:w="1783" w:type="dxa"/>
          </w:tcPr>
          <w:p w14:paraId="361D57E9" w14:textId="77777777" w:rsidR="00012482" w:rsidRPr="006E6660" w:rsidRDefault="00000000" w:rsidP="006E6660">
            <w:pPr>
              <w:spacing w:after="0" w:line="240" w:lineRule="auto"/>
              <w:rPr>
                <w:rFonts w:cs="Times New Roman"/>
                <w:szCs w:val="24"/>
              </w:rPr>
            </w:pPr>
            <w:r w:rsidRPr="006E6660">
              <w:rPr>
                <w:rFonts w:cs="Times New Roman"/>
                <w:szCs w:val="24"/>
              </w:rPr>
              <w:t>Metadata</w:t>
            </w:r>
          </w:p>
        </w:tc>
        <w:tc>
          <w:tcPr>
            <w:tcW w:w="965" w:type="dxa"/>
          </w:tcPr>
          <w:p w14:paraId="1EC24C74" w14:textId="77777777" w:rsidR="00012482" w:rsidRPr="006E6660" w:rsidRDefault="00000000" w:rsidP="006E6660">
            <w:pPr>
              <w:spacing w:after="0" w:line="240" w:lineRule="auto"/>
              <w:rPr>
                <w:rFonts w:cs="Times New Roman"/>
                <w:szCs w:val="24"/>
              </w:rPr>
            </w:pPr>
            <w:r w:rsidRPr="006E6660">
              <w:rPr>
                <w:rFonts w:cs="Times New Roman"/>
                <w:szCs w:val="24"/>
              </w:rPr>
              <w:t>—</w:t>
            </w:r>
          </w:p>
        </w:tc>
        <w:tc>
          <w:tcPr>
            <w:tcW w:w="4458" w:type="dxa"/>
          </w:tcPr>
          <w:p w14:paraId="1EFBCA92" w14:textId="77777777" w:rsidR="00012482" w:rsidRPr="006E6660" w:rsidRDefault="00000000" w:rsidP="006E6660">
            <w:pPr>
              <w:spacing w:after="0" w:line="240" w:lineRule="auto"/>
              <w:rPr>
                <w:rFonts w:cs="Times New Roman"/>
                <w:szCs w:val="24"/>
              </w:rPr>
            </w:pPr>
            <w:r w:rsidRPr="006E6660">
              <w:rPr>
                <w:rFonts w:cs="Times New Roman"/>
                <w:szCs w:val="24"/>
              </w:rPr>
              <w:t>Platform, lease, operator, complex, and grouping identifiers</w:t>
            </w:r>
          </w:p>
        </w:tc>
        <w:tc>
          <w:tcPr>
            <w:tcW w:w="2154" w:type="dxa"/>
          </w:tcPr>
          <w:p w14:paraId="3C970101" w14:textId="77777777" w:rsidR="00012482" w:rsidRPr="006E6660" w:rsidRDefault="00000000" w:rsidP="006E6660">
            <w:pPr>
              <w:spacing w:after="0" w:line="240" w:lineRule="auto"/>
              <w:rPr>
                <w:rFonts w:cs="Times New Roman"/>
                <w:szCs w:val="24"/>
              </w:rPr>
            </w:pPr>
            <w:r w:rsidRPr="006E6660">
              <w:rPr>
                <w:rFonts w:cs="Times New Roman"/>
                <w:szCs w:val="24"/>
              </w:rPr>
              <w:t>Not predictive inputs</w:t>
            </w:r>
          </w:p>
        </w:tc>
      </w:tr>
      <w:tr w:rsidR="00012482" w:rsidRPr="006E6660" w14:paraId="50C970C2" w14:textId="77777777" w:rsidTr="00B71BC0">
        <w:tc>
          <w:tcPr>
            <w:tcW w:w="1783" w:type="dxa"/>
          </w:tcPr>
          <w:p w14:paraId="2B597735" w14:textId="77777777" w:rsidR="00012482" w:rsidRPr="006E6660" w:rsidRDefault="00000000" w:rsidP="006E6660">
            <w:pPr>
              <w:spacing w:after="0" w:line="240" w:lineRule="auto"/>
              <w:rPr>
                <w:rFonts w:cs="Times New Roman"/>
                <w:szCs w:val="24"/>
              </w:rPr>
            </w:pPr>
            <w:r w:rsidRPr="006E6660">
              <w:rPr>
                <w:rFonts w:cs="Times New Roman"/>
                <w:szCs w:val="24"/>
              </w:rPr>
              <w:t>Prohibited</w:t>
            </w:r>
          </w:p>
        </w:tc>
        <w:tc>
          <w:tcPr>
            <w:tcW w:w="965" w:type="dxa"/>
          </w:tcPr>
          <w:p w14:paraId="223F0891" w14:textId="77777777" w:rsidR="00012482" w:rsidRPr="006E6660" w:rsidRDefault="00000000" w:rsidP="006E6660">
            <w:pPr>
              <w:spacing w:after="0" w:line="240" w:lineRule="auto"/>
              <w:rPr>
                <w:rFonts w:cs="Times New Roman"/>
                <w:szCs w:val="24"/>
              </w:rPr>
            </w:pPr>
            <w:r w:rsidRPr="006E6660">
              <w:rPr>
                <w:rFonts w:cs="Times New Roman"/>
                <w:szCs w:val="24"/>
              </w:rPr>
              <w:t>—</w:t>
            </w:r>
          </w:p>
        </w:tc>
        <w:tc>
          <w:tcPr>
            <w:tcW w:w="4458" w:type="dxa"/>
          </w:tcPr>
          <w:p w14:paraId="6738741F" w14:textId="77777777" w:rsidR="00012482" w:rsidRPr="006E6660" w:rsidRDefault="00000000" w:rsidP="006E6660">
            <w:pPr>
              <w:spacing w:after="0" w:line="240" w:lineRule="auto"/>
              <w:rPr>
                <w:rFonts w:cs="Times New Roman"/>
                <w:szCs w:val="24"/>
              </w:rPr>
            </w:pPr>
            <w:r w:rsidRPr="006E6660">
              <w:rPr>
                <w:rFonts w:cs="Times New Roman"/>
                <w:szCs w:val="24"/>
              </w:rPr>
              <w:t xml:space="preserve">Future targets, </w:t>
            </w:r>
            <w:proofErr w:type="spellStart"/>
            <w:r w:rsidRPr="006E6660">
              <w:rPr>
                <w:rFonts w:cs="Times New Roman"/>
                <w:szCs w:val="24"/>
              </w:rPr>
              <w:t>next_year</w:t>
            </w:r>
            <w:proofErr w:type="spellEnd"/>
            <w:r w:rsidRPr="006E6660">
              <w:rPr>
                <w:rFonts w:cs="Times New Roman"/>
                <w:szCs w:val="24"/>
              </w:rPr>
              <w:t xml:space="preserve"> fields, removal timing</w:t>
            </w:r>
          </w:p>
        </w:tc>
        <w:tc>
          <w:tcPr>
            <w:tcW w:w="2154" w:type="dxa"/>
          </w:tcPr>
          <w:p w14:paraId="7BCBB41B" w14:textId="77777777" w:rsidR="00012482" w:rsidRPr="006E6660" w:rsidRDefault="00000000" w:rsidP="006E6660">
            <w:pPr>
              <w:spacing w:after="0" w:line="240" w:lineRule="auto"/>
              <w:rPr>
                <w:rFonts w:cs="Times New Roman"/>
                <w:szCs w:val="24"/>
              </w:rPr>
            </w:pPr>
            <w:r w:rsidRPr="006E6660">
              <w:rPr>
                <w:rFonts w:cs="Times New Roman"/>
                <w:szCs w:val="24"/>
              </w:rPr>
              <w:t>Excluded before fitting</w:t>
            </w:r>
          </w:p>
        </w:tc>
      </w:tr>
    </w:tbl>
    <w:p w14:paraId="571483A8" w14:textId="77777777" w:rsidR="006E6660" w:rsidRDefault="00000000" w:rsidP="006E6660">
      <w:pPr>
        <w:keepNext/>
        <w:spacing w:line="240" w:lineRule="auto"/>
        <w:rPr>
          <w:rFonts w:cs="Times New Roman"/>
          <w:szCs w:val="24"/>
        </w:rPr>
      </w:pPr>
      <w:r w:rsidRPr="006E6660">
        <w:rPr>
          <w:rFonts w:cs="Times New Roman"/>
          <w:szCs w:val="24"/>
        </w:rPr>
        <w:t xml:space="preserve">Table 2 shows that the enhanced-supervision network uses 26 dynamic variables at each of </w:t>
      </w:r>
      <w:proofErr w:type="gramStart"/>
      <w:r w:rsidRPr="006E6660">
        <w:rPr>
          <w:rFonts w:cs="Times New Roman"/>
          <w:szCs w:val="24"/>
        </w:rPr>
        <w:t>three time</w:t>
      </w:r>
      <w:proofErr w:type="gramEnd"/>
      <w:r w:rsidRPr="006E6660">
        <w:rPr>
          <w:rFonts w:cs="Times New Roman"/>
          <w:szCs w:val="24"/>
        </w:rPr>
        <w:t xml:space="preserve"> steps, together with three static numerical and eight categorical variables. Identifiers support grouping only, while future outcomes, next-year fields, and removal timing are excluded from predictive inputs.</w:t>
      </w:r>
    </w:p>
    <w:p w14:paraId="4F594F94" w14:textId="42B93AE0" w:rsidR="00012482" w:rsidRPr="006E6660" w:rsidRDefault="00000000" w:rsidP="006E6660">
      <w:pPr>
        <w:keepNext/>
        <w:spacing w:line="240" w:lineRule="auto"/>
        <w:rPr>
          <w:rFonts w:cs="Times New Roman"/>
          <w:szCs w:val="24"/>
        </w:rPr>
      </w:pPr>
      <w:r w:rsidRPr="006E6660">
        <w:rPr>
          <w:rFonts w:cs="Times New Roman"/>
          <w:b/>
          <w:szCs w:val="24"/>
        </w:rPr>
        <w:t>3.3 Temporal Design and Development Cohort</w:t>
      </w:r>
    </w:p>
    <w:p w14:paraId="304EB01E" w14:textId="77777777" w:rsidR="00012482" w:rsidRDefault="00000000" w:rsidP="006E6660">
      <w:pPr>
        <w:keepNext/>
        <w:spacing w:after="120" w:line="276" w:lineRule="auto"/>
        <w:rPr>
          <w:rFonts w:cs="Times New Roman"/>
          <w:szCs w:val="24"/>
        </w:rPr>
      </w:pPr>
      <w:r w:rsidRPr="006E6660">
        <w:rPr>
          <w:rFonts w:cs="Times New Roman"/>
          <w:szCs w:val="24"/>
        </w:rPr>
        <w:t>Table 3 documents the complete retrospective chronology. The 2020–2021 cohort informed TECR-Net tuning, early stopping, probability mapping, threshold selection, ablation, and apparent performance reporting; it is therefore a development cohort rather than independent validation. The later 2022–2024 cohort was subsequently inspected in multiple analyses and is reported only as exploratory chronological evidence.</w:t>
      </w:r>
    </w:p>
    <w:p w14:paraId="55C73016" w14:textId="77777777" w:rsidR="00012482" w:rsidRPr="006E6660" w:rsidRDefault="00000000" w:rsidP="006E6660">
      <w:pPr>
        <w:keepNext/>
        <w:spacing w:line="240" w:lineRule="auto"/>
        <w:rPr>
          <w:rFonts w:cs="Times New Roman"/>
          <w:bCs/>
          <w:szCs w:val="24"/>
        </w:rPr>
      </w:pPr>
      <w:r w:rsidRPr="006E6660">
        <w:rPr>
          <w:rFonts w:cs="Times New Roman"/>
          <w:bCs/>
          <w:szCs w:val="24"/>
        </w:rPr>
        <w:t>Table 3. Temporal protocol and cohort sizes</w:t>
      </w:r>
    </w:p>
    <w:tbl>
      <w:tblPr>
        <w:tblStyle w:val="TableGrid"/>
        <w:tblW w:w="0" w:type="auto"/>
        <w:tblLook w:val="04A0" w:firstRow="1" w:lastRow="0" w:firstColumn="1" w:lastColumn="0" w:noHBand="0" w:noVBand="1"/>
      </w:tblPr>
      <w:tblGrid>
        <w:gridCol w:w="2417"/>
        <w:gridCol w:w="1417"/>
        <w:gridCol w:w="1470"/>
        <w:gridCol w:w="1423"/>
        <w:gridCol w:w="1500"/>
        <w:gridCol w:w="1167"/>
      </w:tblGrid>
      <w:tr w:rsidR="00012482" w:rsidRPr="006E6660" w14:paraId="0F191C16" w14:textId="77777777" w:rsidTr="006E6660">
        <w:trPr>
          <w:trHeight w:val="881"/>
        </w:trPr>
        <w:tc>
          <w:tcPr>
            <w:tcW w:w="2417" w:type="dxa"/>
          </w:tcPr>
          <w:p w14:paraId="558C96E1" w14:textId="77777777" w:rsidR="00E8555E" w:rsidRPr="006E6660" w:rsidRDefault="00000000" w:rsidP="006E6660">
            <w:pPr>
              <w:spacing w:after="0" w:line="240" w:lineRule="auto"/>
              <w:rPr>
                <w:rFonts w:cs="Times New Roman"/>
                <w:szCs w:val="24"/>
              </w:rPr>
            </w:pPr>
            <w:r w:rsidRPr="006E6660">
              <w:rPr>
                <w:rFonts w:cs="Times New Roman"/>
                <w:b/>
                <w:szCs w:val="24"/>
              </w:rPr>
              <w:t>Role</w:t>
            </w:r>
          </w:p>
        </w:tc>
        <w:tc>
          <w:tcPr>
            <w:tcW w:w="1417" w:type="dxa"/>
          </w:tcPr>
          <w:p w14:paraId="0D851C3E" w14:textId="77777777" w:rsidR="00E8555E" w:rsidRPr="006E6660" w:rsidRDefault="00000000" w:rsidP="006E6660">
            <w:pPr>
              <w:spacing w:after="0" w:line="240" w:lineRule="auto"/>
              <w:rPr>
                <w:rFonts w:cs="Times New Roman"/>
                <w:szCs w:val="24"/>
              </w:rPr>
            </w:pPr>
            <w:r w:rsidRPr="006E6660">
              <w:rPr>
                <w:rFonts w:cs="Times New Roman"/>
                <w:b/>
                <w:szCs w:val="24"/>
              </w:rPr>
              <w:t>Feature years</w:t>
            </w:r>
          </w:p>
        </w:tc>
        <w:tc>
          <w:tcPr>
            <w:tcW w:w="1470" w:type="dxa"/>
          </w:tcPr>
          <w:p w14:paraId="46993C95" w14:textId="77777777" w:rsidR="00E8555E" w:rsidRPr="006E6660" w:rsidRDefault="00000000" w:rsidP="006E6660">
            <w:pPr>
              <w:spacing w:after="0" w:line="240" w:lineRule="auto"/>
              <w:rPr>
                <w:rFonts w:cs="Times New Roman"/>
                <w:szCs w:val="24"/>
              </w:rPr>
            </w:pPr>
            <w:r w:rsidRPr="006E6660">
              <w:rPr>
                <w:rFonts w:cs="Times New Roman"/>
                <w:b/>
                <w:szCs w:val="24"/>
              </w:rPr>
              <w:t>Sequences</w:t>
            </w:r>
          </w:p>
        </w:tc>
        <w:tc>
          <w:tcPr>
            <w:tcW w:w="1423" w:type="dxa"/>
          </w:tcPr>
          <w:p w14:paraId="7FB5F398" w14:textId="77777777" w:rsidR="00E8555E" w:rsidRPr="006E6660" w:rsidRDefault="00000000" w:rsidP="006E6660">
            <w:pPr>
              <w:spacing w:after="0" w:line="240" w:lineRule="auto"/>
              <w:rPr>
                <w:rFonts w:cs="Times New Roman"/>
                <w:szCs w:val="24"/>
              </w:rPr>
            </w:pPr>
            <w:r w:rsidRPr="006E6660">
              <w:rPr>
                <w:rFonts w:cs="Times New Roman"/>
                <w:b/>
                <w:szCs w:val="24"/>
              </w:rPr>
              <w:t>Platforms</w:t>
            </w:r>
          </w:p>
        </w:tc>
        <w:tc>
          <w:tcPr>
            <w:tcW w:w="1500" w:type="dxa"/>
          </w:tcPr>
          <w:p w14:paraId="024F1BC3" w14:textId="77777777" w:rsidR="00E8555E" w:rsidRPr="006E6660" w:rsidRDefault="00000000" w:rsidP="006E6660">
            <w:pPr>
              <w:spacing w:after="0" w:line="240" w:lineRule="auto"/>
              <w:rPr>
                <w:rFonts w:cs="Times New Roman"/>
                <w:szCs w:val="24"/>
              </w:rPr>
            </w:pPr>
            <w:r w:rsidRPr="006E6660">
              <w:rPr>
                <w:rFonts w:cs="Times New Roman"/>
                <w:b/>
                <w:szCs w:val="24"/>
              </w:rPr>
              <w:t>Positive labels</w:t>
            </w:r>
          </w:p>
        </w:tc>
        <w:tc>
          <w:tcPr>
            <w:tcW w:w="1167" w:type="dxa"/>
          </w:tcPr>
          <w:p w14:paraId="2FE8BFF6" w14:textId="77777777" w:rsidR="00E8555E" w:rsidRPr="006E6660" w:rsidRDefault="00000000" w:rsidP="006E6660">
            <w:pPr>
              <w:spacing w:after="0" w:line="240" w:lineRule="auto"/>
              <w:rPr>
                <w:rFonts w:cs="Times New Roman"/>
                <w:szCs w:val="24"/>
              </w:rPr>
            </w:pPr>
            <w:r w:rsidRPr="006E6660">
              <w:rPr>
                <w:rFonts w:cs="Times New Roman"/>
                <w:b/>
                <w:szCs w:val="24"/>
              </w:rPr>
              <w:t>Label rate</w:t>
            </w:r>
          </w:p>
        </w:tc>
      </w:tr>
      <w:tr w:rsidR="00E8555E" w:rsidRPr="006E6660" w14:paraId="5C000CC0" w14:textId="77777777" w:rsidTr="006E6660">
        <w:trPr>
          <w:trHeight w:val="1088"/>
        </w:trPr>
        <w:tc>
          <w:tcPr>
            <w:tcW w:w="2417" w:type="dxa"/>
          </w:tcPr>
          <w:p w14:paraId="515728B2" w14:textId="77777777" w:rsidR="00E8555E" w:rsidRPr="006E6660" w:rsidRDefault="00000000" w:rsidP="006E6660">
            <w:pPr>
              <w:spacing w:after="0" w:line="240" w:lineRule="auto"/>
              <w:jc w:val="left"/>
              <w:rPr>
                <w:rFonts w:cs="Times New Roman"/>
                <w:szCs w:val="24"/>
              </w:rPr>
            </w:pPr>
            <w:r w:rsidRPr="006E6660">
              <w:rPr>
                <w:rFonts w:cs="Times New Roman"/>
                <w:szCs w:val="24"/>
              </w:rPr>
              <w:t>Model fitting</w:t>
            </w:r>
          </w:p>
        </w:tc>
        <w:tc>
          <w:tcPr>
            <w:tcW w:w="1417" w:type="dxa"/>
          </w:tcPr>
          <w:p w14:paraId="17C1110E" w14:textId="77777777" w:rsidR="00E8555E" w:rsidRPr="006E6660" w:rsidRDefault="00000000" w:rsidP="006E6660">
            <w:pPr>
              <w:spacing w:after="0" w:line="240" w:lineRule="auto"/>
              <w:rPr>
                <w:rFonts w:cs="Times New Roman"/>
                <w:szCs w:val="24"/>
              </w:rPr>
            </w:pPr>
            <w:r w:rsidRPr="006E6660">
              <w:rPr>
                <w:rFonts w:cs="Times New Roman"/>
                <w:szCs w:val="24"/>
              </w:rPr>
              <w:t>2014–2019</w:t>
            </w:r>
          </w:p>
        </w:tc>
        <w:tc>
          <w:tcPr>
            <w:tcW w:w="1470" w:type="dxa"/>
          </w:tcPr>
          <w:p w14:paraId="64B7F823" w14:textId="77777777" w:rsidR="00E8555E" w:rsidRPr="006E6660" w:rsidRDefault="00000000" w:rsidP="006E6660">
            <w:pPr>
              <w:spacing w:after="0" w:line="240" w:lineRule="auto"/>
              <w:rPr>
                <w:rFonts w:cs="Times New Roman"/>
                <w:szCs w:val="24"/>
              </w:rPr>
            </w:pPr>
            <w:r w:rsidRPr="006E6660">
              <w:rPr>
                <w:rFonts w:cs="Times New Roman"/>
                <w:szCs w:val="24"/>
              </w:rPr>
              <w:t>8,200</w:t>
            </w:r>
          </w:p>
        </w:tc>
        <w:tc>
          <w:tcPr>
            <w:tcW w:w="1423" w:type="dxa"/>
          </w:tcPr>
          <w:p w14:paraId="00B73D72" w14:textId="77777777" w:rsidR="00E8555E" w:rsidRPr="006E6660" w:rsidRDefault="00000000" w:rsidP="006E6660">
            <w:pPr>
              <w:spacing w:after="0" w:line="240" w:lineRule="auto"/>
              <w:rPr>
                <w:rFonts w:cs="Times New Roman"/>
                <w:szCs w:val="24"/>
              </w:rPr>
            </w:pPr>
            <w:r w:rsidRPr="006E6660">
              <w:rPr>
                <w:rFonts w:cs="Times New Roman"/>
                <w:szCs w:val="24"/>
              </w:rPr>
              <w:t>1,607</w:t>
            </w:r>
          </w:p>
        </w:tc>
        <w:tc>
          <w:tcPr>
            <w:tcW w:w="1500" w:type="dxa"/>
          </w:tcPr>
          <w:p w14:paraId="10BCF304" w14:textId="77777777" w:rsidR="00E8555E" w:rsidRPr="006E6660" w:rsidRDefault="00000000" w:rsidP="006E6660">
            <w:pPr>
              <w:spacing w:after="0" w:line="240" w:lineRule="auto"/>
              <w:rPr>
                <w:rFonts w:cs="Times New Roman"/>
                <w:szCs w:val="24"/>
              </w:rPr>
            </w:pPr>
            <w:r w:rsidRPr="006E6660">
              <w:rPr>
                <w:rFonts w:cs="Times New Roman"/>
                <w:szCs w:val="24"/>
              </w:rPr>
              <w:t>538</w:t>
            </w:r>
          </w:p>
        </w:tc>
        <w:tc>
          <w:tcPr>
            <w:tcW w:w="1167" w:type="dxa"/>
          </w:tcPr>
          <w:p w14:paraId="3BC3A790" w14:textId="77777777" w:rsidR="00E8555E" w:rsidRPr="006E6660" w:rsidRDefault="00000000" w:rsidP="006E6660">
            <w:pPr>
              <w:spacing w:after="0" w:line="240" w:lineRule="auto"/>
              <w:rPr>
                <w:rFonts w:cs="Times New Roman"/>
                <w:szCs w:val="24"/>
              </w:rPr>
            </w:pPr>
            <w:r w:rsidRPr="006E6660">
              <w:rPr>
                <w:rFonts w:cs="Times New Roman"/>
                <w:szCs w:val="24"/>
              </w:rPr>
              <w:t>6.56%</w:t>
            </w:r>
          </w:p>
        </w:tc>
      </w:tr>
      <w:tr w:rsidR="00E8555E" w:rsidRPr="006E6660" w14:paraId="3C089BC1" w14:textId="77777777" w:rsidTr="006E6660">
        <w:trPr>
          <w:trHeight w:val="1106"/>
        </w:trPr>
        <w:tc>
          <w:tcPr>
            <w:tcW w:w="2417" w:type="dxa"/>
          </w:tcPr>
          <w:p w14:paraId="08F60436" w14:textId="77777777" w:rsidR="00E8555E" w:rsidRPr="006E6660" w:rsidRDefault="00000000" w:rsidP="006E6660">
            <w:pPr>
              <w:spacing w:after="0" w:line="240" w:lineRule="auto"/>
              <w:jc w:val="left"/>
              <w:rPr>
                <w:rFonts w:cs="Times New Roman"/>
                <w:szCs w:val="24"/>
              </w:rPr>
            </w:pPr>
            <w:r w:rsidRPr="006E6660">
              <w:rPr>
                <w:rFonts w:cs="Times New Roman"/>
                <w:szCs w:val="24"/>
              </w:rPr>
              <w:t>Development and selection</w:t>
            </w:r>
          </w:p>
        </w:tc>
        <w:tc>
          <w:tcPr>
            <w:tcW w:w="1417" w:type="dxa"/>
          </w:tcPr>
          <w:p w14:paraId="610C32A7" w14:textId="77777777" w:rsidR="00E8555E" w:rsidRPr="006E6660" w:rsidRDefault="00000000" w:rsidP="006E6660">
            <w:pPr>
              <w:spacing w:after="0" w:line="240" w:lineRule="auto"/>
              <w:rPr>
                <w:rFonts w:cs="Times New Roman"/>
                <w:szCs w:val="24"/>
              </w:rPr>
            </w:pPr>
            <w:r w:rsidRPr="006E6660">
              <w:rPr>
                <w:rFonts w:cs="Times New Roman"/>
                <w:szCs w:val="24"/>
              </w:rPr>
              <w:t>2020–2021</w:t>
            </w:r>
          </w:p>
        </w:tc>
        <w:tc>
          <w:tcPr>
            <w:tcW w:w="1470" w:type="dxa"/>
          </w:tcPr>
          <w:p w14:paraId="2C0022DC" w14:textId="77777777" w:rsidR="00E8555E" w:rsidRPr="006E6660" w:rsidRDefault="00000000" w:rsidP="006E6660">
            <w:pPr>
              <w:spacing w:after="0" w:line="240" w:lineRule="auto"/>
              <w:rPr>
                <w:rFonts w:cs="Times New Roman"/>
                <w:szCs w:val="24"/>
              </w:rPr>
            </w:pPr>
            <w:r w:rsidRPr="006E6660">
              <w:rPr>
                <w:rFonts w:cs="Times New Roman"/>
                <w:szCs w:val="24"/>
              </w:rPr>
              <w:t>1,884</w:t>
            </w:r>
          </w:p>
        </w:tc>
        <w:tc>
          <w:tcPr>
            <w:tcW w:w="1423" w:type="dxa"/>
          </w:tcPr>
          <w:p w14:paraId="1C4624DF" w14:textId="77777777" w:rsidR="00E8555E" w:rsidRPr="006E6660" w:rsidRDefault="00000000" w:rsidP="006E6660">
            <w:pPr>
              <w:spacing w:after="0" w:line="240" w:lineRule="auto"/>
              <w:rPr>
                <w:rFonts w:cs="Times New Roman"/>
                <w:szCs w:val="24"/>
              </w:rPr>
            </w:pPr>
            <w:r w:rsidRPr="006E6660">
              <w:rPr>
                <w:rFonts w:cs="Times New Roman"/>
                <w:szCs w:val="24"/>
              </w:rPr>
              <w:t>982</w:t>
            </w:r>
          </w:p>
        </w:tc>
        <w:tc>
          <w:tcPr>
            <w:tcW w:w="1500" w:type="dxa"/>
          </w:tcPr>
          <w:p w14:paraId="4A013569" w14:textId="77777777" w:rsidR="00E8555E" w:rsidRPr="006E6660" w:rsidRDefault="00000000" w:rsidP="006E6660">
            <w:pPr>
              <w:spacing w:after="0" w:line="240" w:lineRule="auto"/>
              <w:rPr>
                <w:rFonts w:cs="Times New Roman"/>
                <w:szCs w:val="24"/>
              </w:rPr>
            </w:pPr>
            <w:r w:rsidRPr="006E6660">
              <w:rPr>
                <w:rFonts w:cs="Times New Roman"/>
                <w:szCs w:val="24"/>
              </w:rPr>
              <w:t>67</w:t>
            </w:r>
          </w:p>
        </w:tc>
        <w:tc>
          <w:tcPr>
            <w:tcW w:w="1167" w:type="dxa"/>
          </w:tcPr>
          <w:p w14:paraId="2B6AD20A" w14:textId="77777777" w:rsidR="00E8555E" w:rsidRPr="006E6660" w:rsidRDefault="00000000" w:rsidP="006E6660">
            <w:pPr>
              <w:spacing w:after="0" w:line="240" w:lineRule="auto"/>
              <w:rPr>
                <w:rFonts w:cs="Times New Roman"/>
                <w:szCs w:val="24"/>
              </w:rPr>
            </w:pPr>
            <w:r w:rsidRPr="006E6660">
              <w:rPr>
                <w:rFonts w:cs="Times New Roman"/>
                <w:szCs w:val="24"/>
              </w:rPr>
              <w:t>3.56%</w:t>
            </w:r>
          </w:p>
        </w:tc>
      </w:tr>
      <w:tr w:rsidR="00E8555E" w:rsidRPr="006E6660" w14:paraId="5B4C3A32" w14:textId="77777777" w:rsidTr="006E6660">
        <w:trPr>
          <w:trHeight w:val="1106"/>
        </w:trPr>
        <w:tc>
          <w:tcPr>
            <w:tcW w:w="2417" w:type="dxa"/>
          </w:tcPr>
          <w:p w14:paraId="314C17F3" w14:textId="77777777" w:rsidR="00E8555E" w:rsidRPr="006E6660" w:rsidRDefault="00000000" w:rsidP="006E6660">
            <w:pPr>
              <w:spacing w:after="0" w:line="240" w:lineRule="auto"/>
              <w:jc w:val="left"/>
              <w:rPr>
                <w:rFonts w:cs="Times New Roman"/>
                <w:szCs w:val="24"/>
              </w:rPr>
            </w:pPr>
            <w:r w:rsidRPr="006E6660">
              <w:rPr>
                <w:rFonts w:cs="Times New Roman"/>
                <w:szCs w:val="24"/>
              </w:rPr>
              <w:lastRenderedPageBreak/>
              <w:t>Exploratory later cohort</w:t>
            </w:r>
          </w:p>
        </w:tc>
        <w:tc>
          <w:tcPr>
            <w:tcW w:w="1417" w:type="dxa"/>
          </w:tcPr>
          <w:p w14:paraId="4F3FA124" w14:textId="77777777" w:rsidR="00E8555E" w:rsidRPr="006E6660" w:rsidRDefault="00000000" w:rsidP="006E6660">
            <w:pPr>
              <w:spacing w:after="0" w:line="240" w:lineRule="auto"/>
              <w:rPr>
                <w:rFonts w:cs="Times New Roman"/>
                <w:szCs w:val="24"/>
              </w:rPr>
            </w:pPr>
            <w:r w:rsidRPr="006E6660">
              <w:rPr>
                <w:rFonts w:cs="Times New Roman"/>
                <w:szCs w:val="24"/>
              </w:rPr>
              <w:t>2022–2024</w:t>
            </w:r>
          </w:p>
        </w:tc>
        <w:tc>
          <w:tcPr>
            <w:tcW w:w="1470" w:type="dxa"/>
          </w:tcPr>
          <w:p w14:paraId="5715B014" w14:textId="77777777" w:rsidR="00E8555E" w:rsidRPr="006E6660" w:rsidRDefault="00000000" w:rsidP="006E6660">
            <w:pPr>
              <w:spacing w:after="0" w:line="240" w:lineRule="auto"/>
              <w:rPr>
                <w:rFonts w:cs="Times New Roman"/>
                <w:szCs w:val="24"/>
              </w:rPr>
            </w:pPr>
            <w:r w:rsidRPr="006E6660">
              <w:rPr>
                <w:rFonts w:cs="Times New Roman"/>
                <w:szCs w:val="24"/>
              </w:rPr>
              <w:t>2,196</w:t>
            </w:r>
          </w:p>
        </w:tc>
        <w:tc>
          <w:tcPr>
            <w:tcW w:w="1423" w:type="dxa"/>
          </w:tcPr>
          <w:p w14:paraId="7610CC79" w14:textId="77777777" w:rsidR="00E8555E" w:rsidRPr="006E6660" w:rsidRDefault="00000000" w:rsidP="006E6660">
            <w:pPr>
              <w:spacing w:after="0" w:line="240" w:lineRule="auto"/>
              <w:rPr>
                <w:rFonts w:cs="Times New Roman"/>
                <w:szCs w:val="24"/>
              </w:rPr>
            </w:pPr>
            <w:r w:rsidRPr="006E6660">
              <w:rPr>
                <w:rFonts w:cs="Times New Roman"/>
                <w:szCs w:val="24"/>
              </w:rPr>
              <w:t>876</w:t>
            </w:r>
          </w:p>
        </w:tc>
        <w:tc>
          <w:tcPr>
            <w:tcW w:w="1500" w:type="dxa"/>
          </w:tcPr>
          <w:p w14:paraId="7D813CA8" w14:textId="77777777" w:rsidR="00E8555E" w:rsidRPr="006E6660" w:rsidRDefault="00000000" w:rsidP="006E6660">
            <w:pPr>
              <w:spacing w:after="0" w:line="240" w:lineRule="auto"/>
              <w:rPr>
                <w:rFonts w:cs="Times New Roman"/>
                <w:szCs w:val="24"/>
              </w:rPr>
            </w:pPr>
            <w:r w:rsidRPr="006E6660">
              <w:rPr>
                <w:rFonts w:cs="Times New Roman"/>
                <w:szCs w:val="24"/>
              </w:rPr>
              <w:t>94</w:t>
            </w:r>
          </w:p>
        </w:tc>
        <w:tc>
          <w:tcPr>
            <w:tcW w:w="1167" w:type="dxa"/>
          </w:tcPr>
          <w:p w14:paraId="6200FF3A" w14:textId="77777777" w:rsidR="00E8555E" w:rsidRPr="006E6660" w:rsidRDefault="00000000" w:rsidP="006E6660">
            <w:pPr>
              <w:spacing w:after="0" w:line="240" w:lineRule="auto"/>
              <w:rPr>
                <w:rFonts w:cs="Times New Roman"/>
                <w:szCs w:val="24"/>
              </w:rPr>
            </w:pPr>
            <w:r w:rsidRPr="006E6660">
              <w:rPr>
                <w:rFonts w:cs="Times New Roman"/>
                <w:szCs w:val="24"/>
              </w:rPr>
              <w:t>4.28%</w:t>
            </w:r>
          </w:p>
        </w:tc>
      </w:tr>
      <w:tr w:rsidR="00E8555E" w:rsidRPr="006E6660" w14:paraId="38581835" w14:textId="77777777" w:rsidTr="006E6660">
        <w:trPr>
          <w:trHeight w:val="1106"/>
        </w:trPr>
        <w:tc>
          <w:tcPr>
            <w:tcW w:w="2417" w:type="dxa"/>
          </w:tcPr>
          <w:p w14:paraId="1661801C" w14:textId="77777777" w:rsidR="00E8555E" w:rsidRPr="006E6660" w:rsidRDefault="00000000" w:rsidP="006E6660">
            <w:pPr>
              <w:spacing w:after="0" w:line="240" w:lineRule="auto"/>
              <w:jc w:val="left"/>
              <w:rPr>
                <w:rFonts w:cs="Times New Roman"/>
                <w:szCs w:val="24"/>
              </w:rPr>
            </w:pPr>
            <w:r w:rsidRPr="006E6660">
              <w:rPr>
                <w:rFonts w:cs="Times New Roman"/>
                <w:szCs w:val="24"/>
              </w:rPr>
              <w:t>Total eligible sequences</w:t>
            </w:r>
          </w:p>
        </w:tc>
        <w:tc>
          <w:tcPr>
            <w:tcW w:w="1417" w:type="dxa"/>
          </w:tcPr>
          <w:p w14:paraId="357C73E3" w14:textId="77777777" w:rsidR="00E8555E" w:rsidRPr="006E6660" w:rsidRDefault="00000000" w:rsidP="006E6660">
            <w:pPr>
              <w:spacing w:after="0" w:line="240" w:lineRule="auto"/>
              <w:rPr>
                <w:rFonts w:cs="Times New Roman"/>
                <w:szCs w:val="24"/>
              </w:rPr>
            </w:pPr>
            <w:r w:rsidRPr="006E6660">
              <w:rPr>
                <w:rFonts w:cs="Times New Roman"/>
                <w:szCs w:val="24"/>
              </w:rPr>
              <w:t>2014–2024</w:t>
            </w:r>
          </w:p>
        </w:tc>
        <w:tc>
          <w:tcPr>
            <w:tcW w:w="1470" w:type="dxa"/>
          </w:tcPr>
          <w:p w14:paraId="02768A69" w14:textId="77777777" w:rsidR="00E8555E" w:rsidRPr="006E6660" w:rsidRDefault="00000000" w:rsidP="006E6660">
            <w:pPr>
              <w:spacing w:after="0" w:line="240" w:lineRule="auto"/>
              <w:rPr>
                <w:rFonts w:cs="Times New Roman"/>
                <w:szCs w:val="24"/>
              </w:rPr>
            </w:pPr>
            <w:r w:rsidRPr="006E6660">
              <w:rPr>
                <w:rFonts w:cs="Times New Roman"/>
                <w:szCs w:val="24"/>
              </w:rPr>
              <w:t>12,280</w:t>
            </w:r>
          </w:p>
        </w:tc>
        <w:tc>
          <w:tcPr>
            <w:tcW w:w="1423" w:type="dxa"/>
          </w:tcPr>
          <w:p w14:paraId="18A88170" w14:textId="77777777" w:rsidR="00E8555E" w:rsidRPr="006E6660" w:rsidRDefault="00000000" w:rsidP="006E6660">
            <w:pPr>
              <w:spacing w:after="0" w:line="240" w:lineRule="auto"/>
              <w:rPr>
                <w:rFonts w:cs="Times New Roman"/>
                <w:szCs w:val="24"/>
              </w:rPr>
            </w:pPr>
            <w:r w:rsidRPr="006E6660">
              <w:rPr>
                <w:rFonts w:cs="Times New Roman"/>
                <w:szCs w:val="24"/>
              </w:rPr>
              <w:t>—</w:t>
            </w:r>
          </w:p>
        </w:tc>
        <w:tc>
          <w:tcPr>
            <w:tcW w:w="1500" w:type="dxa"/>
          </w:tcPr>
          <w:p w14:paraId="137A6E60" w14:textId="77777777" w:rsidR="00E8555E" w:rsidRPr="006E6660" w:rsidRDefault="00000000" w:rsidP="006E6660">
            <w:pPr>
              <w:spacing w:after="0" w:line="240" w:lineRule="auto"/>
              <w:rPr>
                <w:rFonts w:cs="Times New Roman"/>
                <w:szCs w:val="24"/>
              </w:rPr>
            </w:pPr>
            <w:r w:rsidRPr="006E6660">
              <w:rPr>
                <w:rFonts w:cs="Times New Roman"/>
                <w:szCs w:val="24"/>
              </w:rPr>
              <w:t>699</w:t>
            </w:r>
          </w:p>
        </w:tc>
        <w:tc>
          <w:tcPr>
            <w:tcW w:w="1167" w:type="dxa"/>
          </w:tcPr>
          <w:p w14:paraId="5AE90455" w14:textId="77777777" w:rsidR="00E8555E" w:rsidRPr="006E6660" w:rsidRDefault="00000000" w:rsidP="006E6660">
            <w:pPr>
              <w:spacing w:after="0" w:line="240" w:lineRule="auto"/>
              <w:rPr>
                <w:rFonts w:cs="Times New Roman"/>
                <w:szCs w:val="24"/>
              </w:rPr>
            </w:pPr>
            <w:r w:rsidRPr="006E6660">
              <w:rPr>
                <w:rFonts w:cs="Times New Roman"/>
                <w:szCs w:val="24"/>
              </w:rPr>
              <w:t>5.69%</w:t>
            </w:r>
          </w:p>
        </w:tc>
      </w:tr>
    </w:tbl>
    <w:p w14:paraId="26A56F3D" w14:textId="77777777" w:rsidR="00012482" w:rsidRPr="006E6660" w:rsidRDefault="00012482" w:rsidP="006E6660">
      <w:pPr>
        <w:spacing w:after="120" w:line="276" w:lineRule="auto"/>
        <w:rPr>
          <w:rFonts w:cs="Times New Roman"/>
          <w:szCs w:val="24"/>
        </w:rPr>
      </w:pPr>
    </w:p>
    <w:p w14:paraId="33A943AA" w14:textId="77777777" w:rsidR="00012482" w:rsidRPr="006E6660" w:rsidRDefault="00000000" w:rsidP="006E6660">
      <w:pPr>
        <w:keepNext/>
        <w:spacing w:after="120" w:line="276" w:lineRule="auto"/>
        <w:rPr>
          <w:rFonts w:cs="Times New Roman"/>
          <w:szCs w:val="24"/>
        </w:rPr>
      </w:pPr>
      <w:r w:rsidRPr="006E6660">
        <w:rPr>
          <w:rFonts w:cs="Times New Roman"/>
          <w:szCs w:val="24"/>
        </w:rPr>
        <w:t>Table 3 shows marked temporal variation in outcome prevalence. Eligibility required an exact t-2, t-1, and t history and an observable t+1 production-linked record. Platforms without continuous history or a subsequent record were excluded, so the study population is a selected production-linked risk set rather than all offshore platforms. The later cohort is included for complete accounting but cannot be treated as untouched confirmation because it was inspected during model development.</w:t>
      </w:r>
    </w:p>
    <w:p w14:paraId="7F9595B0" w14:textId="77777777" w:rsidR="00012482" w:rsidRPr="006E6660" w:rsidRDefault="00000000" w:rsidP="006E6660">
      <w:pPr>
        <w:pStyle w:val="Heading2"/>
        <w:spacing w:after="120" w:line="276" w:lineRule="auto"/>
        <w:rPr>
          <w:rFonts w:ascii="Times New Roman" w:hAnsi="Times New Roman" w:cs="Times New Roman"/>
          <w:szCs w:val="24"/>
        </w:rPr>
      </w:pPr>
      <w:r w:rsidRPr="006E6660">
        <w:rPr>
          <w:rFonts w:ascii="Times New Roman" w:hAnsi="Times New Roman" w:cs="Times New Roman"/>
          <w:szCs w:val="24"/>
        </w:rPr>
        <w:t>3.4 Leakage Controls, Feature Provenance, and Preprocessing</w:t>
      </w:r>
    </w:p>
    <w:p w14:paraId="289C8556" w14:textId="77777777" w:rsidR="00012482" w:rsidRPr="006E6660" w:rsidRDefault="00000000" w:rsidP="006E6660">
      <w:pPr>
        <w:spacing w:after="120" w:line="276" w:lineRule="auto"/>
        <w:rPr>
          <w:rFonts w:cs="Times New Roman"/>
          <w:szCs w:val="24"/>
        </w:rPr>
      </w:pPr>
      <w:r w:rsidRPr="006E6660">
        <w:rPr>
          <w:rFonts w:cs="Times New Roman"/>
          <w:szCs w:val="24"/>
        </w:rPr>
        <w:t>Numerical preprocessing was estimated exclusively from the fitting period. Values outside the 1st and 99th fitting-period percentiles were clipped, missing observations were replaced by fitting-period medians, and the completed variables were robustly scaled with fitting-period medians and interquartile ranges. The same stored parameters were applied unchanged to development observations. Category vocabularies were also learned from fitting data, with missing and previously unseen levels assigned to an explicit unknown category. No resampling, target encoding or preprocessing was performed before chronological separation.</w:t>
      </w:r>
    </w:p>
    <w:p w14:paraId="17B40C96" w14:textId="77777777" w:rsidR="00012482" w:rsidRPr="006E6660" w:rsidRDefault="00000000" w:rsidP="006E6660">
      <w:pPr>
        <w:spacing w:after="120" w:line="276" w:lineRule="auto"/>
        <w:rPr>
          <w:rFonts w:cs="Times New Roman"/>
          <w:szCs w:val="24"/>
        </w:rPr>
      </w:pPr>
      <w:r w:rsidRPr="006E6660">
        <w:rPr>
          <w:rFonts w:cs="Times New Roman"/>
          <w:szCs w:val="24"/>
        </w:rPr>
        <w:t>A source-schema audit identified installation, removal, datum-year, and site-clearance fields in the released platform-structure table but no attribute-specific effective dates. Installation dates can establish platform existence; they cannot establish when water depth, coordinates, structure classification, district, heliport, attendance, or manning values became valid. These static values are therefore historically unverified snapshots. Region code was not identified as a direct source field and must be treated as a derived variable. The study retains this unresolved provenance as a limitation rather than describing the static inputs as proven leakage-free.</w:t>
      </w:r>
    </w:p>
    <w:p w14:paraId="71538FE2" w14:textId="264D22D6" w:rsidR="00012482" w:rsidRPr="006E6660" w:rsidRDefault="006E6660" w:rsidP="006E6660">
      <w:pPr>
        <w:pStyle w:val="EquationCaption"/>
        <w:tabs>
          <w:tab w:val="right" w:pos="8856"/>
        </w:tabs>
        <w:spacing w:line="240" w:lineRule="auto"/>
        <w:jc w:val="both"/>
        <w:rPr>
          <w:rFonts w:cs="Times New Roman"/>
          <w:szCs w:val="24"/>
        </w:rPr>
      </w:pPr>
      <m:oMath>
        <m:r>
          <m:rPr>
            <m:sty m:val="p"/>
          </m:rPr>
          <w:rPr>
            <w:rFonts w:ascii="Cambria Math" w:hAnsi="Cambria Math" w:cs="Times New Roman"/>
            <w:szCs w:val="24"/>
          </w:rPr>
          <m:t>x̃ⱼ = min</m:t>
        </m:r>
        <m:d>
          <m:dPr>
            <m:ctrlPr>
              <w:rPr>
                <w:rFonts w:ascii="Cambria Math" w:hAnsi="Cambria Math" w:cs="Times New Roman"/>
                <w:szCs w:val="24"/>
              </w:rPr>
            </m:ctrlPr>
          </m:dPr>
          <m:e>
            <m:r>
              <m:rPr>
                <m:sty m:val="p"/>
              </m:rPr>
              <w:rPr>
                <w:rFonts w:ascii="Cambria Math" w:hAnsi="Cambria Math" w:cs="Times New Roman"/>
                <w:szCs w:val="24"/>
              </w:rPr>
              <m:t>max</m:t>
            </m:r>
            <m:d>
              <m:dPr>
                <m:ctrlPr>
                  <w:rPr>
                    <w:rFonts w:ascii="Cambria Math" w:hAnsi="Cambria Math" w:cs="Times New Roman"/>
                    <w:szCs w:val="24"/>
                  </w:rPr>
                </m:ctrlPr>
              </m:dPr>
              <m:e>
                <m:r>
                  <m:rPr>
                    <m:sty m:val="p"/>
                  </m:rPr>
                  <w:rPr>
                    <w:rFonts w:ascii="Cambria Math" w:hAnsi="Cambria Math" w:cs="Times New Roman"/>
                    <w:szCs w:val="24"/>
                  </w:rPr>
                  <m:t>xⱼ, Qⱼ,0.01</m:t>
                </m:r>
              </m:e>
            </m:d>
            <m:r>
              <m:rPr>
                <m:sty m:val="p"/>
              </m:rPr>
              <w:rPr>
                <w:rFonts w:ascii="Cambria Math" w:hAnsi="Cambria Math" w:cs="Times New Roman"/>
                <w:szCs w:val="24"/>
              </w:rPr>
              <m:t>, Qⱼ,0.99</m:t>
            </m:r>
          </m:e>
        </m:d>
        <m:r>
          <w:rPr>
            <w:rFonts w:ascii="Cambria Math" w:hAnsi="Cambria Math" w:cs="Times New Roman"/>
            <w:szCs w:val="24"/>
          </w:rPr>
          <m:t xml:space="preserve">                                                                                                           </m:t>
        </m:r>
      </m:oMath>
      <w:r w:rsidRPr="006E6660">
        <w:rPr>
          <w:rFonts w:eastAsia="Times New Roman" w:cs="Times New Roman"/>
          <w:szCs w:val="24"/>
        </w:rPr>
        <w:t>(3)</w:t>
      </w:r>
    </w:p>
    <w:p w14:paraId="2DC3D68D" w14:textId="68A76FC4" w:rsidR="00012482" w:rsidRPr="006E6660" w:rsidRDefault="00000000" w:rsidP="006E6660">
      <w:pPr>
        <w:pStyle w:val="EquationCaption"/>
        <w:tabs>
          <w:tab w:val="right" w:pos="8856"/>
        </w:tabs>
        <w:spacing w:line="240" w:lineRule="auto"/>
        <w:jc w:val="both"/>
        <w:rPr>
          <w:rFonts w:cs="Times New Roman"/>
          <w:szCs w:val="24"/>
        </w:rPr>
      </w:pPr>
      <m:oMath>
        <m:acc>
          <m:accPr>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 </m:t>
        </m:r>
        <m:acc>
          <m:accPr>
            <m:chr m:val="̃"/>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if observed; otherwise </m:t>
        </m:r>
        <m:sSub>
          <m:sSubPr>
            <m:ctrlPr>
              <w:rPr>
                <w:rFonts w:ascii="Cambria Math" w:hAnsi="Cambria Math" w:cs="Times New Roman"/>
                <w:szCs w:val="24"/>
              </w:rPr>
            </m:ctrlPr>
          </m:sSubPr>
          <m:e>
            <m:r>
              <m:rPr>
                <m:sty m:val="p"/>
              </m:rPr>
              <w:rPr>
                <w:rFonts w:ascii="Cambria Math" w:hAnsi="Cambria Math" w:cs="Times New Roman"/>
                <w:szCs w:val="24"/>
              </w:rPr>
              <m:t>median</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r>
          <w:rPr>
            <w:rFonts w:ascii="Cambria Math" w:hAnsi="Cambria Math" w:cs="Times New Roman"/>
            <w:szCs w:val="24"/>
          </w:rPr>
          <m:t xml:space="preserve">                                                                                            </m:t>
        </m:r>
      </m:oMath>
      <w:r w:rsidR="006E6660" w:rsidRPr="006E6660">
        <w:rPr>
          <w:rFonts w:eastAsia="Times New Roman" w:cs="Times New Roman"/>
          <w:szCs w:val="24"/>
        </w:rPr>
        <w:t>(4)</w:t>
      </w:r>
    </w:p>
    <w:p w14:paraId="4D0AA608" w14:textId="6D3B7FB8" w:rsidR="00012482" w:rsidRPr="006E6660" w:rsidRDefault="006E6660" w:rsidP="006E6660">
      <w:pPr>
        <w:pStyle w:val="EquationCaption"/>
        <w:tabs>
          <w:tab w:val="right" w:pos="8856"/>
        </w:tabs>
        <w:spacing w:line="240" w:lineRule="auto"/>
        <w:jc w:val="both"/>
        <w:rPr>
          <w:rFonts w:cs="Times New Roman"/>
          <w:szCs w:val="24"/>
        </w:rPr>
      </w:pPr>
      <m:oMath>
        <m:r>
          <m:rPr>
            <m:sty m:val="p"/>
          </m:rPr>
          <w:rPr>
            <w:rFonts w:ascii="Cambria Math" w:hAnsi="Cambria Math" w:cs="Times New Roman"/>
            <w:szCs w:val="24"/>
          </w:rPr>
          <m:t>zⱼ =</m:t>
        </m:r>
        <m:f>
          <m:fPr>
            <m:ctrlPr>
              <w:rPr>
                <w:rFonts w:ascii="Cambria Math" w:hAnsi="Cambria Math" w:cs="Times New Roman"/>
                <w:szCs w:val="24"/>
              </w:rPr>
            </m:ctrlPr>
          </m:fPr>
          <m:num>
            <m:d>
              <m:dPr>
                <m:ctrlPr>
                  <w:rPr>
                    <w:rFonts w:ascii="Cambria Math" w:hAnsi="Cambria Math" w:cs="Times New Roman"/>
                    <w:szCs w:val="24"/>
                  </w:rPr>
                </m:ctrlPr>
              </m:dPr>
              <m:e>
                <m:acc>
                  <m:accPr>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 </m:t>
                </m:r>
                <m:sSub>
                  <m:sSubPr>
                    <m:ctrlPr>
                      <w:rPr>
                        <w:rFonts w:ascii="Cambria Math" w:hAnsi="Cambria Math" w:cs="Times New Roman"/>
                        <w:szCs w:val="24"/>
                      </w:rPr>
                    </m:ctrlPr>
                  </m:sSubPr>
                  <m:e>
                    <m:r>
                      <m:rPr>
                        <m:sty m:val="p"/>
                      </m:rPr>
                      <w:rPr>
                        <w:rFonts w:ascii="Cambria Math" w:hAnsi="Cambria Math" w:cs="Times New Roman"/>
                        <w:szCs w:val="24"/>
                      </w:rPr>
                      <m:t>median</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e>
            </m:d>
          </m:num>
          <m:den/>
        </m:f>
        <m:sSub>
          <m:sSubPr>
            <m:ctrlPr>
              <w:rPr>
                <w:rFonts w:ascii="Cambria Math" w:hAnsi="Cambria Math" w:cs="Times New Roman"/>
                <w:szCs w:val="24"/>
              </w:rPr>
            </m:ctrlPr>
          </m:sSubPr>
          <m:e>
            <m:r>
              <m:rPr>
                <m:sty m:val="p"/>
              </m:rPr>
              <w:rPr>
                <w:rFonts w:ascii="Cambria Math" w:hAnsi="Cambria Math" w:cs="Times New Roman"/>
                <w:szCs w:val="24"/>
              </w:rPr>
              <m:t>IQR</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r>
          <w:rPr>
            <w:rFonts w:ascii="Cambria Math" w:hAnsi="Cambria Math" w:cs="Times New Roman"/>
            <w:szCs w:val="24"/>
          </w:rPr>
          <m:t xml:space="preserve">                                                                                                                        </m:t>
        </m:r>
      </m:oMath>
      <w:r w:rsidRPr="006E6660">
        <w:rPr>
          <w:rFonts w:eastAsia="Times New Roman" w:cs="Times New Roman"/>
          <w:szCs w:val="24"/>
        </w:rPr>
        <w:t>(5)</w:t>
      </w:r>
    </w:p>
    <w:p w14:paraId="2C904D56" w14:textId="77777777" w:rsidR="00012482" w:rsidRPr="006E6660" w:rsidRDefault="00000000" w:rsidP="006E6660">
      <w:pPr>
        <w:keepNext/>
        <w:spacing w:line="240" w:lineRule="auto"/>
        <w:rPr>
          <w:rFonts w:cs="Times New Roman"/>
          <w:szCs w:val="24"/>
        </w:rPr>
      </w:pPr>
      <w:r w:rsidRPr="006E6660">
        <w:rPr>
          <w:rFonts w:cs="Times New Roman"/>
          <w:szCs w:val="24"/>
        </w:rPr>
        <w:t>Table 4 summarizes the leakage audit that governs all subsequent modelling.</w:t>
      </w:r>
    </w:p>
    <w:p w14:paraId="36F39A35" w14:textId="77777777" w:rsidR="00012482" w:rsidRPr="006E6660" w:rsidRDefault="00000000" w:rsidP="006E6660">
      <w:pPr>
        <w:keepNext/>
        <w:pageBreakBefore/>
        <w:spacing w:line="240" w:lineRule="auto"/>
        <w:rPr>
          <w:rFonts w:cs="Times New Roman"/>
          <w:bCs/>
          <w:szCs w:val="24"/>
        </w:rPr>
      </w:pPr>
      <w:r w:rsidRPr="006E6660">
        <w:rPr>
          <w:rFonts w:cs="Times New Roman"/>
          <w:bCs/>
          <w:szCs w:val="24"/>
        </w:rPr>
        <w:lastRenderedPageBreak/>
        <w:t>Table 4. Leakage and integrity controls</w:t>
      </w:r>
    </w:p>
    <w:tbl>
      <w:tblPr>
        <w:tblStyle w:val="TableGrid"/>
        <w:tblW w:w="9812" w:type="dxa"/>
        <w:tblLook w:val="04A0" w:firstRow="1" w:lastRow="0" w:firstColumn="1" w:lastColumn="0" w:noHBand="0" w:noVBand="1"/>
      </w:tblPr>
      <w:tblGrid>
        <w:gridCol w:w="2986"/>
        <w:gridCol w:w="1302"/>
        <w:gridCol w:w="5524"/>
      </w:tblGrid>
      <w:tr w:rsidR="00012482" w:rsidRPr="006E6660" w14:paraId="2EF57394" w14:textId="77777777" w:rsidTr="006E6660">
        <w:tc>
          <w:tcPr>
            <w:tcW w:w="2880" w:type="dxa"/>
          </w:tcPr>
          <w:p w14:paraId="3A6FC569" w14:textId="77777777" w:rsidR="00E8555E" w:rsidRPr="006E6660" w:rsidRDefault="00000000" w:rsidP="006E6660">
            <w:pPr>
              <w:spacing w:after="0" w:line="240" w:lineRule="auto"/>
              <w:jc w:val="left"/>
              <w:rPr>
                <w:rFonts w:cs="Times New Roman"/>
                <w:szCs w:val="24"/>
              </w:rPr>
            </w:pPr>
            <w:r w:rsidRPr="006E6660">
              <w:rPr>
                <w:rFonts w:cs="Times New Roman"/>
                <w:b/>
                <w:szCs w:val="24"/>
              </w:rPr>
              <w:t>Check</w:t>
            </w:r>
          </w:p>
        </w:tc>
        <w:tc>
          <w:tcPr>
            <w:tcW w:w="1224" w:type="dxa"/>
          </w:tcPr>
          <w:p w14:paraId="6CF52508" w14:textId="77777777" w:rsidR="00E8555E" w:rsidRPr="006E6660" w:rsidRDefault="00000000" w:rsidP="006E6660">
            <w:pPr>
              <w:spacing w:after="0" w:line="240" w:lineRule="auto"/>
              <w:jc w:val="left"/>
              <w:rPr>
                <w:rFonts w:cs="Times New Roman"/>
                <w:szCs w:val="24"/>
              </w:rPr>
            </w:pPr>
            <w:r w:rsidRPr="006E6660">
              <w:rPr>
                <w:rFonts w:cs="Times New Roman"/>
                <w:b/>
                <w:szCs w:val="24"/>
              </w:rPr>
              <w:t>Status</w:t>
            </w:r>
          </w:p>
        </w:tc>
        <w:tc>
          <w:tcPr>
            <w:tcW w:w="5328" w:type="dxa"/>
          </w:tcPr>
          <w:p w14:paraId="139AA696" w14:textId="77777777" w:rsidR="00E8555E" w:rsidRPr="006E6660" w:rsidRDefault="00000000" w:rsidP="006E6660">
            <w:pPr>
              <w:spacing w:after="0" w:line="240" w:lineRule="auto"/>
              <w:jc w:val="left"/>
              <w:rPr>
                <w:rFonts w:cs="Times New Roman"/>
                <w:szCs w:val="24"/>
              </w:rPr>
            </w:pPr>
            <w:r w:rsidRPr="006E6660">
              <w:rPr>
                <w:rFonts w:cs="Times New Roman"/>
                <w:b/>
                <w:szCs w:val="24"/>
              </w:rPr>
              <w:t>Interpretation</w:t>
            </w:r>
          </w:p>
        </w:tc>
      </w:tr>
      <w:tr w:rsidR="00E8555E" w:rsidRPr="006E6660" w14:paraId="104112D8" w14:textId="77777777" w:rsidTr="006E6660">
        <w:tc>
          <w:tcPr>
            <w:tcW w:w="2880" w:type="dxa"/>
          </w:tcPr>
          <w:p w14:paraId="195FB941" w14:textId="77777777" w:rsidR="00E8555E" w:rsidRPr="006E6660" w:rsidRDefault="00000000" w:rsidP="006E6660">
            <w:pPr>
              <w:spacing w:after="0" w:line="240" w:lineRule="auto"/>
              <w:jc w:val="left"/>
              <w:rPr>
                <w:rFonts w:cs="Times New Roman"/>
                <w:szCs w:val="24"/>
              </w:rPr>
            </w:pPr>
            <w:r w:rsidRPr="006E6660">
              <w:rPr>
                <w:rFonts w:cs="Times New Roman"/>
                <w:szCs w:val="24"/>
              </w:rPr>
              <w:t>Unique platform-year records</w:t>
            </w:r>
          </w:p>
        </w:tc>
        <w:tc>
          <w:tcPr>
            <w:tcW w:w="1224" w:type="dxa"/>
          </w:tcPr>
          <w:p w14:paraId="0852A6D8"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65D750BB" w14:textId="77777777" w:rsidR="00E8555E" w:rsidRPr="006E6660" w:rsidRDefault="00000000" w:rsidP="006E6660">
            <w:pPr>
              <w:spacing w:after="0" w:line="240" w:lineRule="auto"/>
              <w:jc w:val="left"/>
              <w:rPr>
                <w:rFonts w:cs="Times New Roman"/>
                <w:szCs w:val="24"/>
              </w:rPr>
            </w:pPr>
            <w:r w:rsidRPr="006E6660">
              <w:rPr>
                <w:rFonts w:cs="Times New Roman"/>
                <w:szCs w:val="24"/>
              </w:rPr>
              <w:t>No duplicate platform-year records</w:t>
            </w:r>
          </w:p>
        </w:tc>
      </w:tr>
      <w:tr w:rsidR="00E8555E" w:rsidRPr="006E6660" w14:paraId="0F9A720A" w14:textId="77777777" w:rsidTr="006E6660">
        <w:tc>
          <w:tcPr>
            <w:tcW w:w="2880" w:type="dxa"/>
          </w:tcPr>
          <w:p w14:paraId="2B7C9414" w14:textId="77777777" w:rsidR="00E8555E" w:rsidRPr="006E6660" w:rsidRDefault="00000000" w:rsidP="006E6660">
            <w:pPr>
              <w:spacing w:after="0" w:line="240" w:lineRule="auto"/>
              <w:jc w:val="left"/>
              <w:rPr>
                <w:rFonts w:cs="Times New Roman"/>
                <w:szCs w:val="24"/>
              </w:rPr>
            </w:pPr>
            <w:r w:rsidRPr="006E6660">
              <w:rPr>
                <w:rFonts w:cs="Times New Roman"/>
                <w:szCs w:val="24"/>
              </w:rPr>
              <w:t>Target fields in approved inputs</w:t>
            </w:r>
          </w:p>
        </w:tc>
        <w:tc>
          <w:tcPr>
            <w:tcW w:w="1224" w:type="dxa"/>
          </w:tcPr>
          <w:p w14:paraId="6549922A"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5279395C" w14:textId="77777777" w:rsidR="00E8555E" w:rsidRPr="006E6660" w:rsidRDefault="00000000" w:rsidP="006E6660">
            <w:pPr>
              <w:spacing w:after="0" w:line="240" w:lineRule="auto"/>
              <w:jc w:val="left"/>
              <w:rPr>
                <w:rFonts w:cs="Times New Roman"/>
                <w:szCs w:val="24"/>
              </w:rPr>
            </w:pPr>
            <w:r w:rsidRPr="006E6660">
              <w:rPr>
                <w:rFonts w:cs="Times New Roman"/>
                <w:szCs w:val="24"/>
              </w:rPr>
              <w:t xml:space="preserve">No </w:t>
            </w:r>
            <w:proofErr w:type="spellStart"/>
            <w:r w:rsidRPr="006E6660">
              <w:rPr>
                <w:rFonts w:cs="Times New Roman"/>
                <w:szCs w:val="24"/>
              </w:rPr>
              <w:t>next_year</w:t>
            </w:r>
            <w:proofErr w:type="spellEnd"/>
            <w:r w:rsidRPr="006E6660">
              <w:rPr>
                <w:rFonts w:cs="Times New Roman"/>
                <w:szCs w:val="24"/>
              </w:rPr>
              <w:t xml:space="preserve"> or outcome variables in the feature whitelist</w:t>
            </w:r>
          </w:p>
        </w:tc>
      </w:tr>
      <w:tr w:rsidR="00E8555E" w:rsidRPr="006E6660" w14:paraId="50DAB955" w14:textId="77777777" w:rsidTr="006E6660">
        <w:tc>
          <w:tcPr>
            <w:tcW w:w="2880" w:type="dxa"/>
          </w:tcPr>
          <w:p w14:paraId="3315A786" w14:textId="77777777" w:rsidR="00E8555E" w:rsidRPr="006E6660" w:rsidRDefault="00000000" w:rsidP="006E6660">
            <w:pPr>
              <w:spacing w:after="0" w:line="240" w:lineRule="auto"/>
              <w:jc w:val="left"/>
              <w:rPr>
                <w:rFonts w:cs="Times New Roman"/>
                <w:szCs w:val="24"/>
              </w:rPr>
            </w:pPr>
            <w:r w:rsidRPr="006E6660">
              <w:rPr>
                <w:rFonts w:cs="Times New Roman"/>
                <w:szCs w:val="24"/>
              </w:rPr>
              <w:t>Future or removal fields in inputs</w:t>
            </w:r>
          </w:p>
        </w:tc>
        <w:tc>
          <w:tcPr>
            <w:tcW w:w="1224" w:type="dxa"/>
          </w:tcPr>
          <w:p w14:paraId="60C89ADE"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0AEA12AA" w14:textId="77777777" w:rsidR="00E8555E" w:rsidRPr="006E6660" w:rsidRDefault="00000000" w:rsidP="006E6660">
            <w:pPr>
              <w:spacing w:after="0" w:line="240" w:lineRule="auto"/>
              <w:jc w:val="left"/>
              <w:rPr>
                <w:rFonts w:cs="Times New Roman"/>
                <w:szCs w:val="24"/>
              </w:rPr>
            </w:pPr>
            <w:r w:rsidRPr="006E6660">
              <w:rPr>
                <w:rFonts w:cs="Times New Roman"/>
                <w:szCs w:val="24"/>
              </w:rPr>
              <w:t>No removal timing or future fields in predictive inputs</w:t>
            </w:r>
          </w:p>
        </w:tc>
      </w:tr>
      <w:tr w:rsidR="00E8555E" w:rsidRPr="006E6660" w14:paraId="01B778E4" w14:textId="77777777" w:rsidTr="006E6660">
        <w:tc>
          <w:tcPr>
            <w:tcW w:w="2880" w:type="dxa"/>
          </w:tcPr>
          <w:p w14:paraId="7204C6D8" w14:textId="77777777" w:rsidR="00E8555E" w:rsidRPr="006E6660" w:rsidRDefault="00000000" w:rsidP="006E6660">
            <w:pPr>
              <w:spacing w:after="0" w:line="240" w:lineRule="auto"/>
              <w:jc w:val="left"/>
              <w:rPr>
                <w:rFonts w:cs="Times New Roman"/>
                <w:szCs w:val="24"/>
              </w:rPr>
            </w:pPr>
            <w:r w:rsidRPr="006E6660">
              <w:rPr>
                <w:rFonts w:cs="Times New Roman"/>
                <w:szCs w:val="24"/>
              </w:rPr>
              <w:t>Identifiers in feature whitelist</w:t>
            </w:r>
          </w:p>
        </w:tc>
        <w:tc>
          <w:tcPr>
            <w:tcW w:w="1224" w:type="dxa"/>
          </w:tcPr>
          <w:p w14:paraId="3C4D4BEC"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7C667585" w14:textId="77777777" w:rsidR="00E8555E" w:rsidRPr="006E6660" w:rsidRDefault="00000000" w:rsidP="006E6660">
            <w:pPr>
              <w:spacing w:after="0" w:line="240" w:lineRule="auto"/>
              <w:jc w:val="left"/>
              <w:rPr>
                <w:rFonts w:cs="Times New Roman"/>
                <w:szCs w:val="24"/>
              </w:rPr>
            </w:pPr>
            <w:r w:rsidRPr="006E6660">
              <w:rPr>
                <w:rFonts w:cs="Times New Roman"/>
                <w:szCs w:val="24"/>
              </w:rPr>
              <w:t>Identifiers retained only for grouping and reporting</w:t>
            </w:r>
          </w:p>
        </w:tc>
      </w:tr>
      <w:tr w:rsidR="00E8555E" w:rsidRPr="006E6660" w14:paraId="40135E92" w14:textId="77777777" w:rsidTr="006E6660">
        <w:tc>
          <w:tcPr>
            <w:tcW w:w="2880" w:type="dxa"/>
          </w:tcPr>
          <w:p w14:paraId="76A562D2" w14:textId="77777777" w:rsidR="00E8555E" w:rsidRPr="006E6660" w:rsidRDefault="00000000" w:rsidP="006E6660">
            <w:pPr>
              <w:spacing w:after="0" w:line="240" w:lineRule="auto"/>
              <w:jc w:val="left"/>
              <w:rPr>
                <w:rFonts w:cs="Times New Roman"/>
                <w:szCs w:val="24"/>
              </w:rPr>
            </w:pPr>
            <w:r w:rsidRPr="006E6660">
              <w:rPr>
                <w:rFonts w:cs="Times New Roman"/>
                <w:szCs w:val="24"/>
              </w:rPr>
              <w:t>Consecutive three-year windows</w:t>
            </w:r>
          </w:p>
        </w:tc>
        <w:tc>
          <w:tcPr>
            <w:tcW w:w="1224" w:type="dxa"/>
          </w:tcPr>
          <w:p w14:paraId="41CD01A3"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70C4919E" w14:textId="77777777" w:rsidR="00E8555E" w:rsidRPr="006E6660" w:rsidRDefault="00000000" w:rsidP="006E6660">
            <w:pPr>
              <w:spacing w:after="0" w:line="240" w:lineRule="auto"/>
              <w:jc w:val="left"/>
              <w:rPr>
                <w:rFonts w:cs="Times New Roman"/>
                <w:szCs w:val="24"/>
              </w:rPr>
            </w:pPr>
            <w:r w:rsidRPr="006E6660">
              <w:rPr>
                <w:rFonts w:cs="Times New Roman"/>
                <w:szCs w:val="24"/>
              </w:rPr>
              <w:t>No calendar-spacing violations in constructed sequences</w:t>
            </w:r>
          </w:p>
        </w:tc>
      </w:tr>
      <w:tr w:rsidR="00E8555E" w:rsidRPr="006E6660" w14:paraId="2921D2FC" w14:textId="77777777" w:rsidTr="006E6660">
        <w:tc>
          <w:tcPr>
            <w:tcW w:w="2880" w:type="dxa"/>
          </w:tcPr>
          <w:p w14:paraId="421FF0C3" w14:textId="77777777" w:rsidR="00E8555E" w:rsidRPr="006E6660" w:rsidRDefault="00000000" w:rsidP="006E6660">
            <w:pPr>
              <w:spacing w:after="0" w:line="240" w:lineRule="auto"/>
              <w:jc w:val="left"/>
              <w:rPr>
                <w:rFonts w:cs="Times New Roman"/>
                <w:szCs w:val="24"/>
              </w:rPr>
            </w:pPr>
            <w:r w:rsidRPr="006E6660">
              <w:rPr>
                <w:rFonts w:cs="Times New Roman"/>
                <w:szCs w:val="24"/>
              </w:rPr>
              <w:t>Immediate next-year label alignment</w:t>
            </w:r>
          </w:p>
        </w:tc>
        <w:tc>
          <w:tcPr>
            <w:tcW w:w="1224" w:type="dxa"/>
          </w:tcPr>
          <w:p w14:paraId="5E644DFE"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4910EB5B" w14:textId="77777777" w:rsidR="00E8555E" w:rsidRPr="006E6660" w:rsidRDefault="00000000" w:rsidP="006E6660">
            <w:pPr>
              <w:spacing w:after="0" w:line="240" w:lineRule="auto"/>
              <w:jc w:val="left"/>
              <w:rPr>
                <w:rFonts w:cs="Times New Roman"/>
                <w:szCs w:val="24"/>
              </w:rPr>
            </w:pPr>
            <w:r w:rsidRPr="006E6660">
              <w:rPr>
                <w:rFonts w:cs="Times New Roman"/>
                <w:szCs w:val="24"/>
              </w:rPr>
              <w:t>No mismatches between t and t+1 labels</w:t>
            </w:r>
          </w:p>
        </w:tc>
      </w:tr>
      <w:tr w:rsidR="00E8555E" w:rsidRPr="006E6660" w14:paraId="3F6E42A3" w14:textId="77777777" w:rsidTr="006E6660">
        <w:tc>
          <w:tcPr>
            <w:tcW w:w="2880" w:type="dxa"/>
          </w:tcPr>
          <w:p w14:paraId="11A7C79F" w14:textId="77777777" w:rsidR="00E8555E" w:rsidRPr="006E6660" w:rsidRDefault="00000000" w:rsidP="006E6660">
            <w:pPr>
              <w:spacing w:after="0" w:line="240" w:lineRule="auto"/>
              <w:jc w:val="left"/>
              <w:rPr>
                <w:rFonts w:cs="Times New Roman"/>
                <w:szCs w:val="24"/>
              </w:rPr>
            </w:pPr>
            <w:r w:rsidRPr="006E6660">
              <w:rPr>
                <w:rFonts w:cs="Times New Roman"/>
                <w:szCs w:val="24"/>
              </w:rPr>
              <w:t>Historical validity of static attributes</w:t>
            </w:r>
          </w:p>
        </w:tc>
        <w:tc>
          <w:tcPr>
            <w:tcW w:w="1224" w:type="dxa"/>
          </w:tcPr>
          <w:p w14:paraId="6CA1C978" w14:textId="77777777" w:rsidR="00E8555E" w:rsidRPr="006E6660" w:rsidRDefault="00000000" w:rsidP="006E6660">
            <w:pPr>
              <w:spacing w:after="0" w:line="240" w:lineRule="auto"/>
              <w:jc w:val="left"/>
              <w:rPr>
                <w:rFonts w:cs="Times New Roman"/>
                <w:szCs w:val="24"/>
              </w:rPr>
            </w:pPr>
            <w:r w:rsidRPr="006E6660">
              <w:rPr>
                <w:rFonts w:cs="Times New Roman"/>
                <w:szCs w:val="24"/>
              </w:rPr>
              <w:t>Unverified</w:t>
            </w:r>
          </w:p>
        </w:tc>
        <w:tc>
          <w:tcPr>
            <w:tcW w:w="5328" w:type="dxa"/>
          </w:tcPr>
          <w:p w14:paraId="15BAEEF7" w14:textId="77777777" w:rsidR="00E8555E" w:rsidRPr="006E6660" w:rsidRDefault="00000000" w:rsidP="006E6660">
            <w:pPr>
              <w:spacing w:after="0" w:line="240" w:lineRule="auto"/>
              <w:jc w:val="left"/>
              <w:rPr>
                <w:rFonts w:cs="Times New Roman"/>
                <w:szCs w:val="24"/>
              </w:rPr>
            </w:pPr>
            <w:r w:rsidRPr="006E6660">
              <w:rPr>
                <w:rFonts w:cs="Times New Roman"/>
                <w:szCs w:val="24"/>
              </w:rPr>
              <w:t>Source release lacks attribute-specific effective dates</w:t>
            </w:r>
          </w:p>
        </w:tc>
      </w:tr>
      <w:tr w:rsidR="00E8555E" w:rsidRPr="006E6660" w14:paraId="5E4825A6" w14:textId="77777777" w:rsidTr="006E6660">
        <w:tc>
          <w:tcPr>
            <w:tcW w:w="2880" w:type="dxa"/>
          </w:tcPr>
          <w:p w14:paraId="03FF36F1" w14:textId="77777777" w:rsidR="00E8555E" w:rsidRPr="006E6660" w:rsidRDefault="00000000" w:rsidP="006E6660">
            <w:pPr>
              <w:spacing w:after="0" w:line="240" w:lineRule="auto"/>
              <w:jc w:val="left"/>
              <w:rPr>
                <w:rFonts w:cs="Times New Roman"/>
                <w:szCs w:val="24"/>
              </w:rPr>
            </w:pPr>
            <w:r w:rsidRPr="006E6660">
              <w:rPr>
                <w:rFonts w:cs="Times New Roman"/>
                <w:szCs w:val="24"/>
              </w:rPr>
              <w:t>Region code provenance</w:t>
            </w:r>
          </w:p>
        </w:tc>
        <w:tc>
          <w:tcPr>
            <w:tcW w:w="1224" w:type="dxa"/>
          </w:tcPr>
          <w:p w14:paraId="70EB7937" w14:textId="77777777" w:rsidR="00E8555E" w:rsidRPr="006E6660" w:rsidRDefault="00000000" w:rsidP="006E6660">
            <w:pPr>
              <w:spacing w:after="0" w:line="240" w:lineRule="auto"/>
              <w:jc w:val="left"/>
              <w:rPr>
                <w:rFonts w:cs="Times New Roman"/>
                <w:szCs w:val="24"/>
              </w:rPr>
            </w:pPr>
            <w:r w:rsidRPr="006E6660">
              <w:rPr>
                <w:rFonts w:cs="Times New Roman"/>
                <w:szCs w:val="24"/>
              </w:rPr>
              <w:t>Unverified</w:t>
            </w:r>
          </w:p>
        </w:tc>
        <w:tc>
          <w:tcPr>
            <w:tcW w:w="5328" w:type="dxa"/>
          </w:tcPr>
          <w:p w14:paraId="14961FA1" w14:textId="77777777" w:rsidR="00E8555E" w:rsidRPr="006E6660" w:rsidRDefault="00000000" w:rsidP="006E6660">
            <w:pPr>
              <w:spacing w:after="0" w:line="240" w:lineRule="auto"/>
              <w:jc w:val="left"/>
              <w:rPr>
                <w:rFonts w:cs="Times New Roman"/>
                <w:szCs w:val="24"/>
              </w:rPr>
            </w:pPr>
            <w:r w:rsidRPr="006E6660">
              <w:rPr>
                <w:rFonts w:cs="Times New Roman"/>
                <w:szCs w:val="24"/>
              </w:rPr>
              <w:t>Derived field; direct source field not identified</w:t>
            </w:r>
          </w:p>
        </w:tc>
      </w:tr>
      <w:tr w:rsidR="00E8555E" w:rsidRPr="006E6660" w14:paraId="2FF153AD" w14:textId="77777777" w:rsidTr="006E6660">
        <w:tc>
          <w:tcPr>
            <w:tcW w:w="2880" w:type="dxa"/>
          </w:tcPr>
          <w:p w14:paraId="10D93A0F" w14:textId="77777777" w:rsidR="00E8555E" w:rsidRPr="006E6660" w:rsidRDefault="00000000" w:rsidP="006E6660">
            <w:pPr>
              <w:spacing w:after="0" w:line="240" w:lineRule="auto"/>
              <w:jc w:val="left"/>
              <w:rPr>
                <w:rFonts w:cs="Times New Roman"/>
                <w:szCs w:val="24"/>
              </w:rPr>
            </w:pPr>
            <w:r w:rsidRPr="006E6660">
              <w:rPr>
                <w:rFonts w:cs="Times New Roman"/>
                <w:szCs w:val="24"/>
              </w:rPr>
              <w:t>Lease-year accident exposure</w:t>
            </w:r>
          </w:p>
        </w:tc>
        <w:tc>
          <w:tcPr>
            <w:tcW w:w="1224" w:type="dxa"/>
          </w:tcPr>
          <w:p w14:paraId="78950260" w14:textId="77777777" w:rsidR="00E8555E" w:rsidRPr="006E6660" w:rsidRDefault="00000000" w:rsidP="006E6660">
            <w:pPr>
              <w:spacing w:after="0" w:line="240" w:lineRule="auto"/>
              <w:jc w:val="left"/>
              <w:rPr>
                <w:rFonts w:cs="Times New Roman"/>
                <w:szCs w:val="24"/>
              </w:rPr>
            </w:pPr>
            <w:r w:rsidRPr="006E6660">
              <w:rPr>
                <w:rFonts w:cs="Times New Roman"/>
                <w:szCs w:val="24"/>
              </w:rPr>
              <w:t>Flagged</w:t>
            </w:r>
          </w:p>
        </w:tc>
        <w:tc>
          <w:tcPr>
            <w:tcW w:w="5328" w:type="dxa"/>
          </w:tcPr>
          <w:p w14:paraId="07890E2C" w14:textId="77777777" w:rsidR="00E8555E" w:rsidRPr="006E6660" w:rsidRDefault="00000000" w:rsidP="006E6660">
            <w:pPr>
              <w:spacing w:after="0" w:line="240" w:lineRule="auto"/>
              <w:jc w:val="left"/>
              <w:rPr>
                <w:rFonts w:cs="Times New Roman"/>
                <w:szCs w:val="24"/>
              </w:rPr>
            </w:pPr>
            <w:r w:rsidRPr="006E6660">
              <w:rPr>
                <w:rFonts w:cs="Times New Roman"/>
                <w:szCs w:val="24"/>
              </w:rPr>
              <w:t>May repeat across multiple platforms on the same lease</w:t>
            </w:r>
          </w:p>
        </w:tc>
      </w:tr>
      <w:tr w:rsidR="00E8555E" w:rsidRPr="006E6660" w14:paraId="18C08E24" w14:textId="77777777" w:rsidTr="006E6660">
        <w:tc>
          <w:tcPr>
            <w:tcW w:w="2880" w:type="dxa"/>
          </w:tcPr>
          <w:p w14:paraId="5823D555" w14:textId="77777777" w:rsidR="00E8555E" w:rsidRPr="006E6660" w:rsidRDefault="00000000" w:rsidP="006E6660">
            <w:pPr>
              <w:spacing w:after="0" w:line="240" w:lineRule="auto"/>
              <w:jc w:val="left"/>
              <w:rPr>
                <w:rFonts w:cs="Times New Roman"/>
                <w:szCs w:val="24"/>
              </w:rPr>
            </w:pPr>
            <w:r w:rsidRPr="006E6660">
              <w:rPr>
                <w:rFonts w:cs="Times New Roman"/>
                <w:szCs w:val="24"/>
              </w:rPr>
              <w:t>Production-linked eligibility</w:t>
            </w:r>
          </w:p>
        </w:tc>
        <w:tc>
          <w:tcPr>
            <w:tcW w:w="1224" w:type="dxa"/>
          </w:tcPr>
          <w:p w14:paraId="71BC14A3" w14:textId="77777777" w:rsidR="00E8555E" w:rsidRPr="006E6660" w:rsidRDefault="00000000" w:rsidP="006E6660">
            <w:pPr>
              <w:spacing w:after="0" w:line="240" w:lineRule="auto"/>
              <w:jc w:val="left"/>
              <w:rPr>
                <w:rFonts w:cs="Times New Roman"/>
                <w:szCs w:val="24"/>
              </w:rPr>
            </w:pPr>
            <w:r w:rsidRPr="006E6660">
              <w:rPr>
                <w:rFonts w:cs="Times New Roman"/>
                <w:szCs w:val="24"/>
              </w:rPr>
              <w:t>Limitation</w:t>
            </w:r>
          </w:p>
        </w:tc>
        <w:tc>
          <w:tcPr>
            <w:tcW w:w="5328" w:type="dxa"/>
          </w:tcPr>
          <w:p w14:paraId="5770AD98" w14:textId="77777777" w:rsidR="00E8555E" w:rsidRPr="006E6660" w:rsidRDefault="00000000" w:rsidP="006E6660">
            <w:pPr>
              <w:spacing w:after="0" w:line="240" w:lineRule="auto"/>
              <w:jc w:val="left"/>
              <w:rPr>
                <w:rFonts w:cs="Times New Roman"/>
                <w:szCs w:val="24"/>
              </w:rPr>
            </w:pPr>
            <w:r w:rsidRPr="006E6660">
              <w:rPr>
                <w:rFonts w:cs="Times New Roman"/>
                <w:szCs w:val="24"/>
              </w:rPr>
              <w:t>May create selection and survivorship bias</w:t>
            </w:r>
          </w:p>
        </w:tc>
      </w:tr>
    </w:tbl>
    <w:p w14:paraId="2E19C077" w14:textId="77777777" w:rsidR="00012482" w:rsidRPr="006E6660" w:rsidRDefault="00012482" w:rsidP="006E6660">
      <w:pPr>
        <w:spacing w:after="120" w:line="276" w:lineRule="auto"/>
        <w:rPr>
          <w:rFonts w:cs="Times New Roman"/>
          <w:szCs w:val="24"/>
        </w:rPr>
      </w:pPr>
    </w:p>
    <w:p w14:paraId="2CF9505A" w14:textId="77777777" w:rsidR="00B71BC0" w:rsidRPr="006E6660" w:rsidRDefault="00B71BC0" w:rsidP="006E6660">
      <w:pPr>
        <w:keepNext/>
        <w:spacing w:after="120" w:line="276" w:lineRule="auto"/>
        <w:rPr>
          <w:rFonts w:cs="Times New Roman"/>
          <w:szCs w:val="24"/>
          <w:lang w:val="en-IN"/>
        </w:rPr>
      </w:pPr>
      <w:r w:rsidRPr="006E6660">
        <w:rPr>
          <w:rFonts w:cs="Times New Roman"/>
          <w:szCs w:val="24"/>
        </w:rPr>
        <w:t>Table 4 confirms that target, future, removal-timing, and identifier fields were excluded and that all constructed windows and labels obeyed the intended calendar alignment. These checks support internal pipeline consistency but do not certify the dataset as leakage-free. Historical availability of static snapshot attributes remains unverified, region code is derived, lease-level accident values can be repeated across platforms, and production-linked eligibility may induce selection. These unresolved issues are retained as limitations and sensitivity targets.</w:t>
      </w:r>
    </w:p>
    <w:p w14:paraId="738C4C3B" w14:textId="77777777" w:rsidR="00B71BC0" w:rsidRPr="006E6660" w:rsidRDefault="00B71BC0" w:rsidP="006E6660">
      <w:pPr>
        <w:pStyle w:val="Heading2"/>
        <w:rPr>
          <w:rFonts w:ascii="Times New Roman" w:hAnsi="Times New Roman" w:cs="Times New Roman"/>
          <w:szCs w:val="24"/>
          <w:lang w:val="en-IN"/>
        </w:rPr>
      </w:pPr>
      <w:r w:rsidRPr="006E6660">
        <w:rPr>
          <w:rFonts w:ascii="Times New Roman" w:hAnsi="Times New Roman" w:cs="Times New Roman"/>
          <w:szCs w:val="24"/>
          <w:lang w:val="en-IN"/>
        </w:rPr>
        <w:t>3.5 TECR-Net Architecture</w:t>
      </w:r>
    </w:p>
    <w:p w14:paraId="685574D5" w14:textId="77777777" w:rsidR="00E407FA" w:rsidRPr="006E6660" w:rsidRDefault="00E407FA" w:rsidP="006E6660">
      <w:pPr>
        <w:spacing w:after="120" w:line="276" w:lineRule="auto"/>
        <w:rPr>
          <w:rFonts w:cs="Times New Roman"/>
          <w:szCs w:val="24"/>
          <w:lang w:val="en-IN"/>
        </w:rPr>
      </w:pPr>
      <w:r w:rsidRPr="006E6660">
        <w:rPr>
          <w:rFonts w:cs="Times New Roman"/>
          <w:szCs w:val="24"/>
        </w:rPr>
        <w:t>The Temporal Encoder with Cross-Modal Residual Network (TECR-Net) integrates sequential operational and compliance indicators with numerical and categorical platform context to estimate the probability of a recorded INC in the subsequent calendar year. Its four principal elements are a global dynamic-feature gate, a bidirectional temporal encoder with additive attention, separate numerical and categorical encoders, and cross-modal attention with residual fusion. The formulation below describes the archived model that produced the reported results. Architectural complexity alone does not establish predictive value; component contributions are assessed descriptively through development-cohort ablations.</w:t>
      </w:r>
    </w:p>
    <w:p w14:paraId="317003E5" w14:textId="77777777" w:rsidR="00E407FA" w:rsidRPr="006E6660" w:rsidRDefault="00B71BC0" w:rsidP="006E6660">
      <w:pPr>
        <w:pStyle w:val="Heading2"/>
        <w:rPr>
          <w:rFonts w:ascii="Times New Roman" w:hAnsi="Times New Roman" w:cs="Times New Roman"/>
          <w:szCs w:val="24"/>
          <w:lang w:val="en-IN"/>
        </w:rPr>
      </w:pPr>
      <w:r w:rsidRPr="006E6660">
        <w:rPr>
          <w:rFonts w:ascii="Times New Roman" w:hAnsi="Times New Roman" w:cs="Times New Roman"/>
          <w:szCs w:val="24"/>
          <w:lang w:val="en-IN"/>
        </w:rPr>
        <w:t>3.5.1 Feature Gate and Bidirectional Temporal Encoder</w:t>
      </w:r>
    </w:p>
    <w:p w14:paraId="31522CFA" w14:textId="77777777" w:rsidR="00E407FA" w:rsidRPr="006E6660" w:rsidRDefault="00E407FA" w:rsidP="006E6660">
      <w:pPr>
        <w:spacing w:after="120" w:line="276" w:lineRule="auto"/>
        <w:rPr>
          <w:rFonts w:eastAsiaTheme="majorEastAsia" w:cs="Times New Roman"/>
          <w:bCs/>
          <w:szCs w:val="24"/>
        </w:rPr>
      </w:pPr>
      <w:r w:rsidRPr="006E6660">
        <w:rPr>
          <w:rFonts w:eastAsiaTheme="majorEastAsia" w:cs="Times New Roman"/>
          <w:bCs/>
          <w:szCs w:val="24"/>
        </w:rPr>
        <w:t>A learnable global feature-gating mechanism assigns an individual importance coefficient to each of the 26 dynamic input variables. Unlike sample-dependent gating, the global coefficients are shared across platforms and temporal observations, allowing the network to learn consistent feature-wise rescaling during optimization. The gated sequence is subsequently processed by a single-layer bidirectional gated recurrent unit (</w:t>
      </w:r>
      <w:proofErr w:type="spellStart"/>
      <w:r w:rsidRPr="006E6660">
        <w:rPr>
          <w:rFonts w:eastAsiaTheme="majorEastAsia" w:cs="Times New Roman"/>
          <w:bCs/>
          <w:szCs w:val="24"/>
        </w:rPr>
        <w:t>BiGRU</w:t>
      </w:r>
      <w:proofErr w:type="spellEnd"/>
      <w:r w:rsidRPr="006E6660">
        <w:rPr>
          <w:rFonts w:eastAsiaTheme="majorEastAsia" w:cs="Times New Roman"/>
          <w:bCs/>
          <w:szCs w:val="24"/>
        </w:rPr>
        <w:t>), with 80 hidden units in each direction, to capture temporal dependencies within the three-year observation window.</w:t>
      </w:r>
    </w:p>
    <w:p w14:paraId="389442EB" w14:textId="77777777" w:rsidR="00E407FA" w:rsidRPr="006E6660" w:rsidRDefault="00E407FA" w:rsidP="006E6660">
      <w:pPr>
        <w:spacing w:after="120" w:line="276" w:lineRule="auto"/>
        <w:rPr>
          <w:rFonts w:eastAsiaTheme="majorEastAsia" w:cs="Times New Roman"/>
          <w:bCs/>
          <w:szCs w:val="24"/>
        </w:rPr>
      </w:pPr>
    </w:p>
    <w:p w14:paraId="2AD811E1" w14:textId="250E154D" w:rsidR="00B71BC0" w:rsidRPr="006E6660" w:rsidRDefault="006E6660" w:rsidP="006E6660">
      <w:pPr>
        <w:spacing w:after="120" w:line="276" w:lineRule="auto"/>
        <w:rPr>
          <w:rFonts w:cs="Times New Roman"/>
          <w:szCs w:val="24"/>
        </w:rPr>
      </w:pPr>
      <m:oMathPara>
        <m:oMath>
          <m:r>
            <m:rPr>
              <m:sty m:val="b"/>
            </m:rPr>
            <w:rPr>
              <w:rFonts w:ascii="Cambria Math" w:hAnsi="Cambria Math" w:cs="Times New Roman"/>
              <w:szCs w:val="24"/>
            </w:rPr>
            <m:t xml:space="preserve">                                                           g</m:t>
          </m:r>
          <m:r>
            <m:rPr>
              <m:sty m:val="p"/>
            </m:rPr>
            <w:rPr>
              <w:rFonts w:ascii="Cambria Math" w:hAnsi="Cambria Math" w:cs="Times New Roman"/>
              <w:szCs w:val="24"/>
            </w:rPr>
            <m:t>=σ</m:t>
          </m:r>
          <m:d>
            <m:dPr>
              <m:ctrlPr>
                <w:rPr>
                  <w:rFonts w:ascii="Cambria Math" w:hAnsi="Cambria Math" w:cs="Times New Roman"/>
                  <w:szCs w:val="24"/>
                </w:rPr>
              </m:ctrlPr>
            </m:dPr>
            <m:e>
              <m:r>
                <m:rPr>
                  <m:sty m:val="b"/>
                </m:rPr>
                <w:rPr>
                  <w:rFonts w:ascii="Cambria Math" w:hAnsi="Cambria Math" w:cs="Times New Roman"/>
                  <w:szCs w:val="24"/>
                </w:rPr>
                <m:t>θ</m:t>
              </m:r>
            </m:e>
          </m:d>
          <m:r>
            <m:rPr>
              <m:sty m:val="p"/>
            </m:rPr>
            <w:rPr>
              <w:rFonts w:ascii="Cambria Math" w:hAnsi="Cambria Math" w:cs="Times New Roman"/>
              <w:szCs w:val="24"/>
            </w:rPr>
            <m:t>,  </m:t>
          </m:r>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r>
            <m:rPr>
              <m:sty m:val="b"/>
            </m:rPr>
            <w:rPr>
              <w:rFonts w:ascii="Cambria Math" w:hAnsi="Cambria Math" w:cs="Times New Roman"/>
              <w:szCs w:val="24"/>
            </w:rPr>
            <m:t>g</m:t>
          </m:r>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x</m:t>
              </m:r>
            </m:e>
            <m:sub>
              <m:r>
                <m:rPr>
                  <m:sty m:val="p"/>
                </m:rPr>
                <w:rPr>
                  <w:rFonts w:ascii="Cambria Math" w:hAnsi="Cambria Math" w:cs="Times New Roman"/>
                  <w:szCs w:val="24"/>
                </w:rPr>
                <m:t>i,k</m:t>
              </m:r>
            </m:sub>
          </m:sSub>
          <m:r>
            <m:rPr>
              <m:sty m:val="p"/>
            </m:rPr>
            <w:rPr>
              <w:rFonts w:ascii="Cambria Math" w:hAnsi="Cambria Math" w:cs="Times New Roman"/>
              <w:szCs w:val="24"/>
            </w:rPr>
            <m:t xml:space="preserve">                                           (6)       </m:t>
          </m:r>
        </m:oMath>
      </m:oMathPara>
    </w:p>
    <w:p w14:paraId="3E32BCC8" w14:textId="2DDE254C" w:rsidR="00B71BC0" w:rsidRPr="006E6660" w:rsidRDefault="006E6660" w:rsidP="006E6660">
      <w:pPr>
        <w:spacing w:after="120" w:line="276" w:lineRule="auto"/>
        <w:rPr>
          <w:rFonts w:cs="Times New Roman"/>
          <w:szCs w:val="24"/>
        </w:rPr>
      </w:pPr>
      <m:oMathPara>
        <m:oMath>
          <m:r>
            <m:rPr>
              <m:sty m:val="p"/>
            </m:rPr>
            <w:rPr>
              <w:rFonts w:ascii="Cambria Math" w:hAnsi="Cambria Math" w:cs="Times New Roman"/>
              <w:szCs w:val="24"/>
            </w:rPr>
            <w:lastRenderedPageBreak/>
            <m:t xml:space="preserve">                                                          </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GRU</m:t>
                  </m:r>
                </m:e>
                <m:sub>
                  <m:r>
                    <m:rPr>
                      <m:sty m:val="p"/>
                    </m:rPr>
                    <w:rPr>
                      <w:rFonts w:ascii="Cambria Math" w:hAnsi="Cambria Math" w:cs="Times New Roman"/>
                      <w:szCs w:val="24"/>
                    </w:rPr>
                    <m:t>f</m:t>
                  </m:r>
                </m:sub>
              </m:sSub>
            </m:fName>
            <m:e>
              <m:d>
                <m:dPr>
                  <m:ctrlPr>
                    <w:rPr>
                      <w:rFonts w:ascii="Cambria Math" w:hAnsi="Cambria Math" w:cs="Times New Roman"/>
                      <w:szCs w:val="24"/>
                    </w:rPr>
                  </m:ctrlPr>
                </m:dPr>
                <m:e>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i,k-1</m:t>
                      </m:r>
                    </m:lim>
                  </m:limLow>
                </m:e>
              </m:d>
              <m:r>
                <m:rPr>
                  <m:sty m:val="p"/>
                </m:rPr>
                <w:rPr>
                  <w:rFonts w:ascii="Cambria Math" w:hAnsi="Cambria Math" w:cs="Times New Roman"/>
                  <w:szCs w:val="24"/>
                </w:rPr>
                <m:t xml:space="preserve">                                                   (7)</m:t>
              </m:r>
            </m:e>
          </m:func>
        </m:oMath>
      </m:oMathPara>
    </w:p>
    <w:p w14:paraId="3B81088B" w14:textId="5EA357F1" w:rsidR="00B71BC0" w:rsidRPr="006E6660" w:rsidRDefault="006E6660" w:rsidP="006E6660">
      <w:pPr>
        <w:spacing w:after="120" w:line="276" w:lineRule="auto"/>
        <w:rPr>
          <w:rFonts w:cs="Times New Roman"/>
          <w:szCs w:val="24"/>
        </w:rPr>
      </w:pPr>
      <m:oMathPara>
        <m:oMath>
          <m:r>
            <m:rPr>
              <m:sty m:val="p"/>
            </m:rPr>
            <w:rPr>
              <w:rFonts w:ascii="Cambria Math" w:hAnsi="Cambria Math" w:cs="Times New Roman"/>
              <w:szCs w:val="24"/>
            </w:rPr>
            <m:t xml:space="preserve">                                                         </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GRU</m:t>
                  </m:r>
                </m:e>
                <m:sub>
                  <m:r>
                    <m:rPr>
                      <m:sty m:val="p"/>
                    </m:rPr>
                    <w:rPr>
                      <w:rFonts w:ascii="Cambria Math" w:hAnsi="Cambria Math" w:cs="Times New Roman"/>
                      <w:szCs w:val="24"/>
                    </w:rPr>
                    <m:t>b</m:t>
                  </m:r>
                </m:sub>
              </m:sSub>
            </m:fName>
            <m:e>
              <m:d>
                <m:dPr>
                  <m:ctrlPr>
                    <w:rPr>
                      <w:rFonts w:ascii="Cambria Math" w:hAnsi="Cambria Math" w:cs="Times New Roman"/>
                      <w:szCs w:val="24"/>
                    </w:rPr>
                  </m:ctrlPr>
                </m:dPr>
                <m:e>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i,k+1</m:t>
                      </m:r>
                    </m:lim>
                  </m:limLow>
                </m:e>
              </m:d>
            </m:e>
          </m:func>
          <m:r>
            <m:rPr>
              <m:sty m:val="p"/>
            </m:rPr>
            <w:rPr>
              <w:rFonts w:ascii="Cambria Math" w:hAnsi="Cambria Math" w:cs="Times New Roman"/>
              <w:szCs w:val="24"/>
            </w:rPr>
            <m:t xml:space="preserve">                                                   (8)</m:t>
          </m:r>
        </m:oMath>
      </m:oMathPara>
    </w:p>
    <w:p w14:paraId="603185B3" w14:textId="119D921D"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e>
          </m:d>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160</m:t>
              </m:r>
            </m:sup>
          </m:sSup>
        </m:oMath>
      </m:oMathPara>
    </w:p>
    <w:p w14:paraId="66E30F9F" w14:textId="77777777" w:rsidR="00E407FA" w:rsidRPr="006E6660" w:rsidRDefault="00E407FA" w:rsidP="006E6660">
      <w:pPr>
        <w:spacing w:after="120" w:line="276" w:lineRule="auto"/>
        <w:rPr>
          <w:rFonts w:cs="Times New Roman"/>
          <w:b/>
          <w:bCs/>
          <w:szCs w:val="24"/>
          <w:lang w:val="en-IN"/>
        </w:rPr>
      </w:pPr>
      <w:r w:rsidRPr="006E6660">
        <w:rPr>
          <w:rFonts w:cs="Times New Roman"/>
          <w:szCs w:val="24"/>
        </w:rPr>
        <w:t>In Equations (6)</w:t>
      </w:r>
      <w:proofErr w:type="gramStart"/>
      <w:r w:rsidRPr="006E6660">
        <w:rPr>
          <w:rFonts w:cs="Times New Roman"/>
          <w:szCs w:val="24"/>
        </w:rPr>
        <w:t>–(</w:t>
      </w:r>
      <w:proofErr w:type="gramEnd"/>
      <w:r w:rsidRPr="006E6660">
        <w:rPr>
          <w:rFonts w:cs="Times New Roman"/>
          <w:szCs w:val="24"/>
        </w:rPr>
        <w:t>9), theta denotes the trainable global gate parameters, sigma is the sigmoid function, and the multiplication is element-wise. The forward and backward hidden states are concatenated into a 160-dimensional representation at each of the three observed time steps. Bidirectional processing is confined to t-2 through t and therefore does not access the t+1 label.</w:t>
      </w:r>
    </w:p>
    <w:p w14:paraId="2FDB40AC" w14:textId="77777777" w:rsidR="00E407FA" w:rsidRPr="006E6660" w:rsidRDefault="00B71BC0" w:rsidP="006E6660">
      <w:pPr>
        <w:pStyle w:val="Heading2"/>
        <w:spacing w:after="120" w:line="276" w:lineRule="auto"/>
        <w:rPr>
          <w:rFonts w:ascii="Times New Roman" w:hAnsi="Times New Roman" w:cs="Times New Roman"/>
          <w:szCs w:val="24"/>
          <w:lang w:val="en-IN"/>
        </w:rPr>
      </w:pPr>
      <w:r w:rsidRPr="006E6660">
        <w:rPr>
          <w:rFonts w:ascii="Times New Roman" w:hAnsi="Times New Roman" w:cs="Times New Roman"/>
          <w:szCs w:val="24"/>
        </w:rPr>
        <w:t>3.5.2 Temporal Attention</w:t>
      </w:r>
    </w:p>
    <w:p w14:paraId="094CCE45" w14:textId="77777777" w:rsidR="00E407FA" w:rsidRPr="006E6660" w:rsidRDefault="00E407FA" w:rsidP="006E6660">
      <w:pPr>
        <w:spacing w:after="120" w:line="276" w:lineRule="auto"/>
        <w:rPr>
          <w:rFonts w:cs="Times New Roman"/>
          <w:szCs w:val="24"/>
        </w:rPr>
      </w:pPr>
      <w:r w:rsidRPr="006E6660">
        <w:rPr>
          <w:rFonts w:cs="Times New Roman"/>
          <w:szCs w:val="24"/>
        </w:rPr>
        <w:t xml:space="preserve">An additive temporal attention mechanism is applied to the </w:t>
      </w:r>
      <w:proofErr w:type="spellStart"/>
      <w:r w:rsidRPr="006E6660">
        <w:rPr>
          <w:rFonts w:cs="Times New Roman"/>
          <w:szCs w:val="24"/>
        </w:rPr>
        <w:t>BiGRU</w:t>
      </w:r>
      <w:proofErr w:type="spellEnd"/>
      <w:r w:rsidRPr="006E6660">
        <w:rPr>
          <w:rFonts w:cs="Times New Roman"/>
          <w:szCs w:val="24"/>
        </w:rPr>
        <w:t xml:space="preserve"> hidden states to learn the relative contributions of historical observations at t-2, t-1, and t. The attention scores are normalized using a </w:t>
      </w:r>
      <w:proofErr w:type="spellStart"/>
      <w:r w:rsidRPr="006E6660">
        <w:rPr>
          <w:rFonts w:cs="Times New Roman"/>
          <w:szCs w:val="24"/>
        </w:rPr>
        <w:t>softmax</w:t>
      </w:r>
      <w:proofErr w:type="spellEnd"/>
      <w:r w:rsidRPr="006E6660">
        <w:rPr>
          <w:rFonts w:cs="Times New Roman"/>
          <w:szCs w:val="24"/>
        </w:rPr>
        <w:t xml:space="preserve"> function, and the resulting weights are used to construct a weighted temporal context vector. A nonlinear projection with layer normalization then maps the context representation into the shared 80-dimensional latent space.</w:t>
      </w:r>
    </w:p>
    <w:p w14:paraId="6291E0FD" w14:textId="77777777" w:rsidR="00E407FA" w:rsidRPr="006E6660" w:rsidRDefault="00E407FA" w:rsidP="006E6660">
      <w:pPr>
        <w:spacing w:after="120" w:line="276" w:lineRule="auto"/>
        <w:rPr>
          <w:rFonts w:cs="Times New Roman"/>
          <w:szCs w:val="24"/>
        </w:rPr>
      </w:pPr>
    </w:p>
    <w:p w14:paraId="11714565" w14:textId="0D86FDFB"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i,k</m:t>
              </m:r>
            </m:sub>
          </m:sSub>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v</m:t>
              </m:r>
            </m:e>
            <m:sub>
              <m:r>
                <m:rPr>
                  <m:sty m:val="p"/>
                </m:rPr>
                <w:rPr>
                  <w:rFonts w:ascii="Cambria Math" w:hAnsi="Cambria Math" w:cs="Times New Roman"/>
                  <w:szCs w:val="24"/>
                </w:rPr>
                <m:t>a</m:t>
              </m:r>
            </m:sub>
            <m:sup>
              <m:r>
                <m:rPr>
                  <m:sty m:val="p"/>
                </m:rPr>
                <w:rPr>
                  <w:rFonts w:ascii="Cambria Math" w:hAnsi="Cambria Math" w:cs="Times New Roman"/>
                  <w:szCs w:val="24"/>
                </w:rPr>
                <m:t>⊤</m:t>
              </m:r>
            </m:sup>
          </m:sSubSup>
          <m:func>
            <m:funcPr>
              <m:ctrlPr>
                <w:rPr>
                  <w:rFonts w:ascii="Cambria Math" w:hAnsi="Cambria Math" w:cs="Times New Roman"/>
                  <w:szCs w:val="24"/>
                </w:rPr>
              </m:ctrlPr>
            </m:funcPr>
            <m:fName>
              <m:r>
                <m:rPr>
                  <m:sty m:val="p"/>
                </m:rPr>
                <w:rPr>
                  <w:rFonts w:ascii="Cambria Math" w:hAnsi="Cambria Math" w:cs="Times New Roman"/>
                  <w:szCs w:val="24"/>
                </w:rPr>
                <m:t>tanh</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a</m:t>
                      </m:r>
                    </m:sub>
                  </m:sSub>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a</m:t>
                      </m:r>
                    </m:sub>
                  </m:sSub>
                </m:e>
              </m:d>
            </m:e>
          </m:func>
        </m:oMath>
      </m:oMathPara>
    </w:p>
    <w:p w14:paraId="417FF45B" w14:textId="3BBACFB3"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i,k</m:t>
              </m:r>
            </m:sub>
          </m:sSub>
          <m:r>
            <m:rPr>
              <m:sty m:val="p"/>
            </m:rPr>
            <w:rPr>
              <w:rFonts w:ascii="Cambria Math" w:hAnsi="Cambria Math" w:cs="Times New Roman"/>
              <w:szCs w:val="24"/>
            </w:rPr>
            <m:t>=</m:t>
          </m:r>
          <m:f>
            <m:fPr>
              <m:ctrlPr>
                <w:rPr>
                  <w:rFonts w:ascii="Cambria Math" w:hAnsi="Cambria Math" w:cs="Times New Roman"/>
                  <w:szCs w:val="24"/>
                </w:rPr>
              </m:ctrlPr>
            </m:fPr>
            <m:num>
              <m:func>
                <m:funcPr>
                  <m:ctrlPr>
                    <w:rPr>
                      <w:rFonts w:ascii="Cambria Math" w:hAnsi="Cambria Math" w:cs="Times New Roman"/>
                      <w:szCs w:val="24"/>
                    </w:rPr>
                  </m:ctrlPr>
                </m:funcPr>
                <m:fName>
                  <m:r>
                    <m:rPr>
                      <m:sty m:val="p"/>
                    </m:rPr>
                    <w:rPr>
                      <w:rFonts w:ascii="Cambria Math" w:hAnsi="Cambria Math" w:cs="Times New Roman"/>
                      <w:szCs w:val="24"/>
                    </w:rPr>
                    <m:t>exp</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i,k</m:t>
                          </m:r>
                        </m:sub>
                      </m:sSub>
                    </m:e>
                  </m:d>
                </m:e>
              </m:func>
            </m:num>
            <m:den>
              <m:nary>
                <m:naryPr>
                  <m:chr m:val="∑"/>
                  <m:limLoc m:val="undOvr"/>
                  <m:ctrlPr>
                    <w:rPr>
                      <w:rFonts w:ascii="Cambria Math" w:hAnsi="Cambria Math" w:cs="Times New Roman"/>
                      <w:szCs w:val="24"/>
                    </w:rPr>
                  </m:ctrlPr>
                </m:naryPr>
                <m:sub>
                  <m:r>
                    <m:rPr>
                      <m:sty m:val="p"/>
                    </m:rPr>
                    <w:rPr>
                      <w:rFonts w:ascii="Cambria Math" w:hAnsi="Cambria Math" w:cs="Times New Roman"/>
                      <w:szCs w:val="24"/>
                    </w:rPr>
                    <m:t>r=1</m:t>
                  </m:r>
                </m:sub>
                <m:sup>
                  <m:r>
                    <m:rPr>
                      <m:sty m:val="p"/>
                    </m:rPr>
                    <w:rPr>
                      <w:rFonts w:ascii="Cambria Math" w:hAnsi="Cambria Math" w:cs="Times New Roman"/>
                      <w:szCs w:val="24"/>
                    </w:rPr>
                    <m:t>3</m:t>
                  </m:r>
                </m:sup>
                <m:e>
                  <m:func>
                    <m:funcPr>
                      <m:ctrlPr>
                        <w:rPr>
                          <w:rFonts w:ascii="Cambria Math" w:hAnsi="Cambria Math" w:cs="Times New Roman"/>
                          <w:szCs w:val="24"/>
                        </w:rPr>
                      </m:ctrlPr>
                    </m:funcPr>
                    <m:fName>
                      <m:r>
                        <m:rPr>
                          <m:sty m:val="p"/>
                        </m:rPr>
                        <w:rPr>
                          <w:rFonts w:ascii="Cambria Math" w:hAnsi="Cambria Math" w:cs="Times New Roman"/>
                          <w:szCs w:val="24"/>
                        </w:rPr>
                        <m:t>exp</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i,r</m:t>
                              </m:r>
                            </m:sub>
                          </m:sSub>
                        </m:e>
                      </m:d>
                    </m:e>
                  </m:func>
                </m:e>
              </m:nary>
            </m:den>
          </m:f>
        </m:oMath>
      </m:oMathPara>
    </w:p>
    <w:p w14:paraId="64CE1788" w14:textId="1255B97D"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r>
                <m:rPr>
                  <m:sty m:val="b"/>
                </m:rPr>
                <w:rPr>
                  <w:rFonts w:ascii="Cambria Math" w:hAnsi="Cambria Math" w:cs="Times New Roman"/>
                  <w:szCs w:val="24"/>
                </w:rPr>
                <m:t>c</m:t>
              </m:r>
            </m:e>
            <m:sub>
              <m:r>
                <m:rPr>
                  <m:sty m:val="p"/>
                </m:rPr>
                <w:rPr>
                  <w:rFonts w:ascii="Cambria Math" w:hAnsi="Cambria Math" w:cs="Times New Roman"/>
                  <w:szCs w:val="24"/>
                </w:rPr>
                <m:t>i</m:t>
              </m:r>
            </m:sub>
          </m:sSub>
          <m:r>
            <m:rPr>
              <m:sty m:val="p"/>
            </m:rPr>
            <w:rPr>
              <w:rFonts w:ascii="Cambria Math" w:hAnsi="Cambria Math" w:cs="Times New Roman"/>
              <w:szCs w:val="24"/>
            </w:rPr>
            <m:t>=</m:t>
          </m:r>
          <m:nary>
            <m:naryPr>
              <m:chr m:val="∑"/>
              <m:limLoc m:val="undOvr"/>
              <m:ctrlPr>
                <w:rPr>
                  <w:rFonts w:ascii="Cambria Math" w:hAnsi="Cambria Math" w:cs="Times New Roman"/>
                  <w:szCs w:val="24"/>
                </w:rPr>
              </m:ctrlPr>
            </m:naryPr>
            <m:sub>
              <m:r>
                <m:rPr>
                  <m:sty m:val="p"/>
                </m:rPr>
                <w:rPr>
                  <w:rFonts w:ascii="Cambria Math" w:hAnsi="Cambria Math" w:cs="Times New Roman"/>
                  <w:szCs w:val="24"/>
                </w:rPr>
                <m:t>k=1</m:t>
              </m:r>
            </m:sub>
            <m:sup>
              <m:r>
                <m:rPr>
                  <m:sty m:val="p"/>
                </m:rPr>
                <w:rPr>
                  <w:rFonts w:ascii="Cambria Math" w:hAnsi="Cambria Math" w:cs="Times New Roman"/>
                  <w:szCs w:val="24"/>
                </w:rPr>
                <m:t>3</m:t>
              </m:r>
            </m:sup>
            <m:e>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i,k</m:t>
                  </m:r>
                </m:sub>
              </m:sSub>
            </m:e>
          </m:nary>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oMath>
      </m:oMathPara>
    </w:p>
    <w:p w14:paraId="51699964" w14:textId="1CBEC61A" w:rsidR="00B71BC0" w:rsidRPr="006E6660" w:rsidRDefault="00000000" w:rsidP="006E6660">
      <w:pPr>
        <w:spacing w:after="120" w:line="276" w:lineRule="auto"/>
        <w:rPr>
          <w:rFonts w:cs="Times New Roman"/>
          <w:szCs w:val="24"/>
        </w:rPr>
      </w:pPr>
      <m:oMathPara>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T</m:t>
                              </m:r>
                            </m:sub>
                          </m:sSub>
                          <m:sSub>
                            <m:sSubPr>
                              <m:ctrlPr>
                                <w:rPr>
                                  <w:rFonts w:ascii="Cambria Math" w:hAnsi="Cambria Math" w:cs="Times New Roman"/>
                                  <w:szCs w:val="24"/>
                                </w:rPr>
                              </m:ctrlPr>
                            </m:sSubPr>
                            <m:e>
                              <m:r>
                                <m:rPr>
                                  <m:sty m:val="b"/>
                                </m:rPr>
                                <w:rPr>
                                  <w:rFonts w:ascii="Cambria Math" w:hAnsi="Cambria Math" w:cs="Times New Roman"/>
                                  <w:szCs w:val="24"/>
                                </w:rPr>
                                <m:t>c</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T</m:t>
                              </m:r>
                            </m:sub>
                          </m:sSub>
                        </m:e>
                      </m:d>
                    </m:e>
                  </m:func>
                </m:e>
              </m:d>
            </m:e>
          </m:func>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80</m:t>
              </m:r>
            </m:sup>
          </m:sSup>
        </m:oMath>
      </m:oMathPara>
    </w:p>
    <w:p w14:paraId="5B2E7B20" w14:textId="77777777" w:rsidR="00E407FA" w:rsidRPr="006E6660" w:rsidRDefault="00E407FA" w:rsidP="006E6660">
      <w:pPr>
        <w:spacing w:after="120" w:line="276" w:lineRule="auto"/>
        <w:rPr>
          <w:rFonts w:cs="Times New Roman"/>
          <w:b/>
          <w:bCs/>
          <w:szCs w:val="24"/>
          <w:lang w:val="en-IN"/>
        </w:rPr>
      </w:pPr>
      <w:r w:rsidRPr="006E6660">
        <w:rPr>
          <w:rFonts w:cs="Times New Roman"/>
          <w:szCs w:val="24"/>
        </w:rPr>
        <w:t>In Equations (10)</w:t>
      </w:r>
      <w:proofErr w:type="gramStart"/>
      <w:r w:rsidRPr="006E6660">
        <w:rPr>
          <w:rFonts w:cs="Times New Roman"/>
          <w:szCs w:val="24"/>
        </w:rPr>
        <w:t>–(</w:t>
      </w:r>
      <w:proofErr w:type="gramEnd"/>
      <w:r w:rsidRPr="006E6660">
        <w:rPr>
          <w:rFonts w:cs="Times New Roman"/>
          <w:szCs w:val="24"/>
        </w:rPr>
        <w:t>13), e denotes an unnormalized attention score, alpha is the normalized temporal weight, and c is the weighted context vector. The projection maps the 160-dimensional context into the shared 80-dimensional space. Attention coefficients are learned associations within the fitted model and are not causal explanations of individual years.</w:t>
      </w:r>
    </w:p>
    <w:p w14:paraId="213666C0" w14:textId="77777777" w:rsidR="00B71BC0" w:rsidRPr="006E6660" w:rsidRDefault="00B71BC0" w:rsidP="006E6660">
      <w:pPr>
        <w:pStyle w:val="Heading2"/>
        <w:spacing w:after="120" w:line="276" w:lineRule="auto"/>
        <w:rPr>
          <w:rFonts w:ascii="Times New Roman" w:hAnsi="Times New Roman" w:cs="Times New Roman"/>
          <w:szCs w:val="24"/>
          <w:lang w:val="en-IN"/>
        </w:rPr>
      </w:pPr>
      <w:r w:rsidRPr="006E6660">
        <w:rPr>
          <w:rFonts w:ascii="Times New Roman" w:hAnsi="Times New Roman" w:cs="Times New Roman"/>
          <w:szCs w:val="24"/>
        </w:rPr>
        <w:t>3.5.3 Static and Categorical Encoders</w:t>
      </w:r>
    </w:p>
    <w:p w14:paraId="3F108B59" w14:textId="77777777" w:rsidR="00E407FA" w:rsidRPr="006E6660" w:rsidRDefault="00E407FA" w:rsidP="006E6660">
      <w:pPr>
        <w:spacing w:after="120" w:line="276" w:lineRule="auto"/>
        <w:rPr>
          <w:rFonts w:cs="Times New Roman"/>
          <w:szCs w:val="24"/>
        </w:rPr>
      </w:pPr>
      <w:r w:rsidRPr="006E6660">
        <w:rPr>
          <w:rFonts w:cs="Times New Roman"/>
          <w:szCs w:val="24"/>
        </w:rPr>
        <w:t>The static encoder processes three numerical platform attributes—water depth, latitude, and longitude—through a two-layer feed-forward transformation with GELU activation, dropout, and layer normalization. In parallel, eight categorical platform descriptors are represented using independent embedding layers. The resulting categorical embeddings are concatenated and projected into the same 80-dimensional latent space, enabling their integration with the temporal representation.</w:t>
      </w:r>
    </w:p>
    <w:p w14:paraId="78BEA6A0" w14:textId="133E8B9A" w:rsidR="00B71BC0" w:rsidRPr="006E6660" w:rsidRDefault="00000000" w:rsidP="006E6660">
      <w:pPr>
        <w:spacing w:after="120" w:line="276" w:lineRule="auto"/>
        <w:rPr>
          <w:rFonts w:cs="Times New Roman"/>
          <w:szCs w:val="24"/>
        </w:rPr>
      </w:pPr>
      <m:oMathPara>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S,2</m:t>
                      </m:r>
                    </m:sub>
                  </m:sSub>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S,1</m:t>
                                      </m:r>
                                    </m:sub>
                                  </m:sSub>
                                  <m:sSub>
                                    <m:sSubPr>
                                      <m:ctrlPr>
                                        <w:rPr>
                                          <w:rFonts w:ascii="Cambria Math" w:hAnsi="Cambria Math" w:cs="Times New Roman"/>
                                          <w:szCs w:val="24"/>
                                        </w:rPr>
                                      </m:ctrlPr>
                                    </m:sSubPr>
                                    <m:e>
                                      <m:r>
                                        <m:rPr>
                                          <m:sty m:val="b"/>
                                        </m:rPr>
                                        <w:rPr>
                                          <w:rFonts w:ascii="Cambria Math" w:hAnsi="Cambria Math" w:cs="Times New Roman"/>
                                          <w:szCs w:val="24"/>
                                        </w:rPr>
                                        <m:t>s</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S,1</m:t>
                                      </m:r>
                                    </m:sub>
                                  </m:sSub>
                                </m:e>
                              </m:d>
                            </m:e>
                          </m:func>
                        </m:e>
                      </m:d>
                    </m:e>
                  </m:func>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S,2</m:t>
                      </m:r>
                    </m:sub>
                  </m:sSub>
                </m:e>
              </m:d>
            </m:e>
          </m:func>
        </m:oMath>
      </m:oMathPara>
    </w:p>
    <w:p w14:paraId="450B4B66" w14:textId="330811FE" w:rsidR="00B71BC0" w:rsidRPr="006E6660" w:rsidRDefault="00000000" w:rsidP="006E6660">
      <w:pPr>
        <w:spacing w:after="120" w:line="276" w:lineRule="auto"/>
        <w:rPr>
          <w:rFonts w:cs="Times New Roman"/>
          <w:szCs w:val="24"/>
        </w:rPr>
      </w:pPr>
      <m:oMathPara>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C</m:t>
                                      </m:r>
                                    </m:sub>
                                  </m:sSub>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1</m:t>
                                          </m:r>
                                        </m:sub>
                                      </m:sSub>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i,1</m:t>
                                              </m:r>
                                            </m:sub>
                                          </m:sSub>
                                        </m:e>
                                      </m:d>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8</m:t>
                                          </m:r>
                                        </m:sub>
                                      </m:sSub>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i,8</m:t>
                                              </m:r>
                                            </m:sub>
                                          </m:sSub>
                                        </m:e>
                                      </m:d>
                                    </m:e>
                                  </m:d>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C</m:t>
                                      </m:r>
                                    </m:sub>
                                  </m:sSub>
                                </m:e>
                              </m:d>
                            </m:e>
                          </m:func>
                        </m:e>
                      </m:d>
                    </m:e>
                  </m:func>
                </m:e>
              </m:d>
            </m:e>
          </m:func>
        </m:oMath>
      </m:oMathPara>
    </w:p>
    <w:p w14:paraId="5D586AE2" w14:textId="77777777" w:rsidR="001C7961" w:rsidRPr="006E6660" w:rsidRDefault="001C7961" w:rsidP="006E6660">
      <w:pPr>
        <w:spacing w:after="120" w:line="276" w:lineRule="auto"/>
        <w:rPr>
          <w:rFonts w:cs="Times New Roman"/>
          <w:szCs w:val="24"/>
        </w:rPr>
      </w:pPr>
    </w:p>
    <w:p w14:paraId="24095059" w14:textId="77777777" w:rsidR="00B71BC0" w:rsidRPr="006E6660" w:rsidRDefault="001C7961" w:rsidP="006E6660">
      <w:pPr>
        <w:spacing w:after="120" w:line="276" w:lineRule="auto"/>
        <w:rPr>
          <w:rFonts w:cs="Times New Roman"/>
          <w:szCs w:val="24"/>
        </w:rPr>
      </w:pPr>
      <w:r w:rsidRPr="006E6660">
        <w:rPr>
          <w:rFonts w:cs="Times New Roman"/>
          <w:szCs w:val="24"/>
        </w:rPr>
        <w:lastRenderedPageBreak/>
        <w:t>In Equations (14)</w:t>
      </w:r>
      <w:proofErr w:type="gramStart"/>
      <w:r w:rsidRPr="006E6660">
        <w:rPr>
          <w:rFonts w:cs="Times New Roman"/>
          <w:szCs w:val="24"/>
        </w:rPr>
        <w:t>–(</w:t>
      </w:r>
      <w:proofErr w:type="gramEnd"/>
      <w:r w:rsidRPr="006E6660">
        <w:rPr>
          <w:rFonts w:cs="Times New Roman"/>
          <w:szCs w:val="24"/>
        </w:rPr>
        <w:t>15), the static vector contains water depth, latitude, and longitude, while each categorical variable has an independent training-derived embedding table. Both encoders produce 80-dimensional tokens. These branches reproduce the archived experiment; the historical validity of several attached snapshot attributes remains unresolved.</w:t>
      </w:r>
    </w:p>
    <w:p w14:paraId="145C1D8F" w14:textId="77777777" w:rsidR="001C7961" w:rsidRPr="006E6660" w:rsidRDefault="001C7961" w:rsidP="006E6660">
      <w:pPr>
        <w:spacing w:after="120" w:line="276" w:lineRule="auto"/>
        <w:rPr>
          <w:rFonts w:cs="Times New Roman"/>
          <w:szCs w:val="24"/>
        </w:rPr>
      </w:pPr>
    </w:p>
    <w:p w14:paraId="2CE6A568" w14:textId="77777777" w:rsidR="00B71BC0" w:rsidRPr="006E6660" w:rsidRDefault="00B71BC0" w:rsidP="006E6660">
      <w:pPr>
        <w:pStyle w:val="Heading2"/>
        <w:spacing w:after="120" w:line="276" w:lineRule="auto"/>
        <w:rPr>
          <w:rFonts w:ascii="Times New Roman" w:hAnsi="Times New Roman" w:cs="Times New Roman"/>
          <w:szCs w:val="24"/>
          <w:lang w:val="en-IN"/>
        </w:rPr>
      </w:pPr>
      <w:r w:rsidRPr="006E6660">
        <w:rPr>
          <w:rFonts w:ascii="Times New Roman" w:hAnsi="Times New Roman" w:cs="Times New Roman"/>
          <w:szCs w:val="24"/>
        </w:rPr>
        <w:t>3.5.4 Cross-Modal Attention and Residual Fusion</w:t>
      </w:r>
    </w:p>
    <w:p w14:paraId="276451F0" w14:textId="77777777" w:rsidR="00B71BC0" w:rsidRPr="006E6660" w:rsidRDefault="00B71BC0" w:rsidP="006E6660">
      <w:pPr>
        <w:spacing w:after="120" w:line="276" w:lineRule="auto"/>
        <w:rPr>
          <w:rFonts w:cs="Times New Roman"/>
          <w:szCs w:val="24"/>
          <w:lang w:val="en-IN"/>
        </w:rPr>
      </w:pPr>
      <w:r w:rsidRPr="006E6660">
        <w:rPr>
          <w:rFonts w:cs="Times New Roman"/>
          <w:szCs w:val="24"/>
        </w:rPr>
        <w:t>The temporal, static and categorical tokens are integrated by eight-head cross-modal attention. A trainable query retrieves complementary information from the three tokens, while the parallel arithmetic mean forms a residual path that preserves every modality even if an attention head assigns it little weight. The attention output and residual mean are concatenated into a 160-dimensional fused representation. A two-layer classification head with GELU activation and dropout converts this representation to a logit, and the sigmoid function yields the probability of a recorded INC during t+1.</w:t>
      </w:r>
    </w:p>
    <w:p w14:paraId="4EA81EC8" w14:textId="1CA7A099"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r>
                <m:rPr>
                  <m:sty m:val="b"/>
                </m:rPr>
                <w:rPr>
                  <w:rFonts w:ascii="Cambria Math" w:hAnsi="Cambria Math" w:cs="Times New Roman"/>
                  <w:szCs w:val="24"/>
                </w:rPr>
                <m:t>a</m:t>
              </m:r>
            </m:e>
            <m:sub>
              <m:r>
                <m:rPr>
                  <m:sty m:val="p"/>
                </m:rPr>
                <w:rPr>
                  <w:rFonts w:ascii="Cambria Math" w:hAnsi="Cambria Math" w:cs="Times New Roman"/>
                  <w:szCs w:val="24"/>
                </w:rPr>
                <m:t>i</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MHA</m:t>
              </m:r>
            </m:fName>
            <m:e>
              <m:d>
                <m:dPr>
                  <m:ctrlPr>
                    <w:rPr>
                      <w:rFonts w:ascii="Cambria Math" w:hAnsi="Cambria Math" w:cs="Times New Roman"/>
                      <w:szCs w:val="24"/>
                    </w:rPr>
                  </m:ctrlPr>
                </m:dPr>
                <m:e>
                  <m:r>
                    <m:rPr>
                      <m:sty m:val="b"/>
                    </m:rPr>
                    <w:rPr>
                      <w:rFonts w:ascii="Cambria Math" w:hAnsi="Cambria Math" w:cs="Times New Roman"/>
                      <w:szCs w:val="24"/>
                    </w:rPr>
                    <m:t>q</m:t>
                  </m:r>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e>
              </m:d>
            </m:e>
          </m:func>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80</m:t>
              </m:r>
            </m:sup>
          </m:sSup>
          <m:r>
            <m:rPr>
              <m:sty m:val="p"/>
            </m:rPr>
            <w:rPr>
              <w:rFonts w:ascii="Cambria Math" w:hAnsi="Cambria Math" w:cs="Times New Roman"/>
              <w:szCs w:val="24"/>
            </w:rPr>
            <m:t>,</m:t>
          </m:r>
          <m:r>
            <m:rPr>
              <m:sty m:val="p"/>
            </m:rPr>
            <w:rPr>
              <w:rFonts w:ascii="Cambria Math" w:hAnsi="Cambria Math" w:cs="Times New Roman"/>
              <w:szCs w:val="24"/>
            </w:rPr>
            <m:t> </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m>
                <m:mPr>
                  <m:mcs>
                    <m:mc>
                      <m:mcPr>
                        <m:count m:val="1"/>
                        <m:mcJc m:val="center"/>
                      </m:mcPr>
                    </m:mc>
                  </m:mcs>
                  <m:ctrlPr>
                    <w:rPr>
                      <w:rFonts w:ascii="Cambria Math" w:hAnsi="Cambria Math" w:cs="Times New Roman"/>
                      <w:szCs w:val="24"/>
                    </w:rPr>
                  </m:ctrlPr>
                </m:mP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e>
                        </m:d>
                      </m:e>
                      <m:sup>
                        <m:r>
                          <m:rPr>
                            <m:sty m:val="p"/>
                          </m:rPr>
                          <w:rPr>
                            <w:rFonts w:ascii="Cambria Math" w:hAnsi="Cambria Math" w:cs="Times New Roman"/>
                            <w:szCs w:val="24"/>
                          </w:rPr>
                          <m:t>⊤</m:t>
                        </m:r>
                      </m:sup>
                    </m:sSup>
                  </m:e>
                </m:m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e>
                        </m:d>
                      </m:e>
                      <m:sup>
                        <m:r>
                          <m:rPr>
                            <m:sty m:val="p"/>
                          </m:rPr>
                          <w:rPr>
                            <w:rFonts w:ascii="Cambria Math" w:hAnsi="Cambria Math" w:cs="Times New Roman"/>
                            <w:szCs w:val="24"/>
                          </w:rPr>
                          <m:t>⊤</m:t>
                        </m:r>
                      </m:sup>
                    </m:sSup>
                  </m:e>
                </m:m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e>
                        </m:d>
                      </m:e>
                      <m:sup>
                        <m:r>
                          <m:rPr>
                            <m:sty m:val="p"/>
                          </m:rPr>
                          <w:rPr>
                            <w:rFonts w:ascii="Cambria Math" w:hAnsi="Cambria Math" w:cs="Times New Roman"/>
                            <w:szCs w:val="24"/>
                          </w:rPr>
                          <m:t>⊤</m:t>
                        </m:r>
                      </m:sup>
                    </m:sSup>
                  </m:e>
                </m:mr>
              </m:m>
            </m:e>
          </m:d>
        </m:oMath>
      </m:oMathPara>
    </w:p>
    <w:p w14:paraId="22B1BA25" w14:textId="4F0015F0"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r>
                <m:rPr>
                  <m:sty m:val="b"/>
                </m:rPr>
                <w:rPr>
                  <w:rFonts w:ascii="Cambria Math" w:hAnsi="Cambria Math" w:cs="Times New Roman"/>
                  <w:szCs w:val="24"/>
                </w:rPr>
                <m:t>u</m:t>
              </m:r>
            </m:e>
            <m:sub>
              <m:r>
                <m:rPr>
                  <m:sty m:val="p"/>
                </m:rPr>
                <w:rPr>
                  <w:rFonts w:ascii="Cambria Math" w:hAnsi="Cambria Math" w:cs="Times New Roman"/>
                  <w:szCs w:val="24"/>
                </w:rPr>
                <m:t>i</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a</m:t>
                  </m:r>
                </m:e>
                <m:sub>
                  <m:r>
                    <m:rPr>
                      <m:sty m:val="p"/>
                    </m:rPr>
                    <w:rPr>
                      <w:rFonts w:ascii="Cambria Math" w:hAnsi="Cambria Math" w:cs="Times New Roman"/>
                      <w:szCs w:val="24"/>
                    </w:rPr>
                    <m:t>i</m:t>
                  </m:r>
                </m:sub>
              </m:sSub>
              <m:r>
                <m:rPr>
                  <m:sty m:val="p"/>
                </m:rPr>
                <w:rPr>
                  <w:rFonts w:ascii="Cambria Math" w:hAnsi="Cambria Math" w:cs="Times New Roman"/>
                  <w:szCs w:val="24"/>
                </w:rPr>
                <m:t>∥</m:t>
              </m:r>
              <m:f>
                <m:fPr>
                  <m:ctrlPr>
                    <w:rPr>
                      <w:rFonts w:ascii="Cambria Math" w:hAnsi="Cambria Math" w:cs="Times New Roman"/>
                      <w:szCs w:val="24"/>
                    </w:rPr>
                  </m:ctrlPr>
                </m:fPr>
                <m:num>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num>
                <m:den>
                  <m:r>
                    <m:rPr>
                      <m:sty m:val="p"/>
                    </m:rPr>
                    <w:rPr>
                      <w:rFonts w:ascii="Cambria Math" w:hAnsi="Cambria Math" w:cs="Times New Roman"/>
                      <w:szCs w:val="24"/>
                    </w:rPr>
                    <m:t>3</m:t>
                  </m:r>
                </m:den>
              </m:f>
            </m:e>
          </m:d>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160</m:t>
              </m:r>
            </m:sup>
          </m:sSup>
        </m:oMath>
      </m:oMathPara>
    </w:p>
    <w:p w14:paraId="173EEEF7" w14:textId="1FC71DF3" w:rsidR="00B71BC0" w:rsidRPr="006E6660" w:rsidRDefault="00000000" w:rsidP="006E6660">
      <w:pPr>
        <w:spacing w:after="120" w:line="276" w:lineRule="auto"/>
        <w:rPr>
          <w:rFonts w:cs="Times New Roman"/>
          <w:szCs w:val="24"/>
        </w:rPr>
      </w:pPr>
      <m:oMathPara>
        <m:oMath>
          <m:sSub>
            <m:sSubPr>
              <m:ctrlPr>
                <w:rPr>
                  <w:rFonts w:ascii="Cambria Math" w:hAnsi="Cambria Math" w:cs="Times New Roman"/>
                  <w:szCs w:val="24"/>
                </w:rPr>
              </m:ctrlPr>
            </m:sSubPr>
            <m:e>
              <m:acc>
                <m:accPr>
                  <m:chr m:val="ˆ"/>
                  <m:ctrlPr>
                    <w:rPr>
                      <w:rFonts w:ascii="Cambria Math" w:hAnsi="Cambria Math" w:cs="Times New Roman"/>
                      <w:szCs w:val="24"/>
                    </w:rPr>
                  </m:ctrlPr>
                </m:accPr>
                <m:e>
                  <m:r>
                    <m:rPr>
                      <m:sty m:val="p"/>
                    </m:rPr>
                    <w:rPr>
                      <w:rFonts w:ascii="Cambria Math" w:hAnsi="Cambria Math" w:cs="Times New Roman"/>
                      <w:szCs w:val="24"/>
                    </w:rPr>
                    <m:t>p</m:t>
                  </m:r>
                </m:e>
              </m:acc>
            </m:e>
            <m:sub>
              <m:r>
                <m:rPr>
                  <m:sty m:val="p"/>
                </m:rPr>
                <w:rPr>
                  <w:rFonts w:ascii="Cambria Math" w:hAnsi="Cambria Math" w:cs="Times New Roman"/>
                  <w:szCs w:val="24"/>
                </w:rPr>
                <m:t>i</m:t>
              </m:r>
            </m:sub>
          </m:sSub>
          <m:r>
            <m:rPr>
              <m:sty m:val="p"/>
            </m:rPr>
            <w:rPr>
              <w:rFonts w:ascii="Cambria Math" w:hAnsi="Cambria Math" w:cs="Times New Roman"/>
              <w:szCs w:val="24"/>
            </w:rPr>
            <m:t>=σ</m:t>
          </m:r>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2</m:t>
                  </m:r>
                </m:sub>
              </m:sSub>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1</m:t>
                                  </m:r>
                                </m:sub>
                              </m:sSub>
                              <m:sSub>
                                <m:sSubPr>
                                  <m:ctrlPr>
                                    <w:rPr>
                                      <w:rFonts w:ascii="Cambria Math" w:hAnsi="Cambria Math" w:cs="Times New Roman"/>
                                      <w:szCs w:val="24"/>
                                    </w:rPr>
                                  </m:ctrlPr>
                                </m:sSubPr>
                                <m:e>
                                  <m:r>
                                    <m:rPr>
                                      <m:sty m:val="b"/>
                                    </m:rPr>
                                    <w:rPr>
                                      <w:rFonts w:ascii="Cambria Math" w:hAnsi="Cambria Math" w:cs="Times New Roman"/>
                                      <w:szCs w:val="24"/>
                                    </w:rPr>
                                    <m:t>u</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1</m:t>
                                  </m:r>
                                </m:sub>
                              </m:sSub>
                            </m:e>
                          </m:d>
                        </m:e>
                      </m:func>
                    </m:e>
                  </m:d>
                </m:e>
              </m:func>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2</m:t>
                  </m:r>
                </m:sub>
              </m:sSub>
            </m:e>
          </m:d>
        </m:oMath>
      </m:oMathPara>
    </w:p>
    <w:p w14:paraId="6462452E" w14:textId="77777777" w:rsidR="00012482" w:rsidRPr="006E6660" w:rsidRDefault="00B71BC0" w:rsidP="006E6660">
      <w:pPr>
        <w:spacing w:after="120" w:line="276" w:lineRule="auto"/>
        <w:rPr>
          <w:rFonts w:cs="Times New Roman"/>
          <w:szCs w:val="24"/>
        </w:rPr>
      </w:pPr>
      <w:r w:rsidRPr="006E6660">
        <w:rPr>
          <w:rFonts w:cs="Times New Roman"/>
          <w:szCs w:val="24"/>
        </w:rPr>
        <w:t>In Equations (16)</w:t>
      </w:r>
      <w:proofErr w:type="gramStart"/>
      <w:r w:rsidRPr="006E6660">
        <w:rPr>
          <w:rFonts w:cs="Times New Roman"/>
          <w:szCs w:val="24"/>
        </w:rPr>
        <w:t>–(</w:t>
      </w:r>
      <w:proofErr w:type="gramEnd"/>
      <w:r w:rsidRPr="006E6660">
        <w:rPr>
          <w:rFonts w:cs="Times New Roman"/>
          <w:szCs w:val="24"/>
        </w:rPr>
        <w:t>18), q is the learned 80-dimensional query, Z contains the three modality tokens, and MHA denotes eight-head attention. Concatenating the attention output with the mean-token residual produces a 160-dimensional fusion vector. The classifier maps this representation to a sigmoid probability for the recorded t+1 outcome.</w:t>
      </w:r>
    </w:p>
    <w:p w14:paraId="2904F28B" w14:textId="77777777" w:rsidR="00E8555E" w:rsidRPr="006E6660" w:rsidRDefault="00000000" w:rsidP="006E6660">
      <w:pPr>
        <w:spacing w:after="120" w:line="276" w:lineRule="auto"/>
        <w:rPr>
          <w:rFonts w:cs="Times New Roman"/>
          <w:szCs w:val="24"/>
        </w:rPr>
      </w:pPr>
      <w:r w:rsidRPr="006E6660">
        <w:rPr>
          <w:rFonts w:cs="Times New Roman"/>
          <w:szCs w:val="24"/>
        </w:rPr>
        <w:t>The architecture provides a structured representation of temporal and platform-context information, but design complexity is not evidence of necessity. The ablation results were obtained within the adaptively used development cohort and do not provide independent causal evidence for individual modules. Feature gates and attention weights represent model associations rather than causal explanations of recorded non-compliance.</w:t>
      </w:r>
    </w:p>
    <w:p w14:paraId="3DD98980"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3.6 Optimization and Development Procedure</w:t>
      </w:r>
    </w:p>
    <w:p w14:paraId="5D7CC685" w14:textId="77777777" w:rsidR="00012482" w:rsidRPr="006E6660" w:rsidRDefault="00000000" w:rsidP="006E6660">
      <w:pPr>
        <w:spacing w:after="120" w:line="276" w:lineRule="auto"/>
        <w:rPr>
          <w:rFonts w:cs="Times New Roman"/>
          <w:szCs w:val="24"/>
        </w:rPr>
      </w:pPr>
      <w:r w:rsidRPr="006E6660">
        <w:rPr>
          <w:rFonts w:cs="Times New Roman"/>
          <w:szCs w:val="24"/>
        </w:rPr>
        <w:t>Alpha-balanced focal loss [35] was used to address class imbalance; its positive-class weight and focusing parameter followed the archived implementation summarized in Table 5. TECR-Net hyperparameters and stopping were selected with the 2020–2021 development cohort. Each seed probability was then transformed by a logistic model fitted to sigmoid probabilities from that same cohort, and the seven transformed probabilities were averaged. This probability-on-probability mapping is Platt-like calibration [36], not conventional logit-input Platt scaling. The classification threshold also maximized development F1. In contrast, the replacement tabular baselines were tuned on the earlier 2018–2019 inner holdout with 25 trials per model. Consequently, aligned model comparisons remain descriptive rather than controlled evidence of superiority.</w:t>
      </w:r>
    </w:p>
    <w:p w14:paraId="16D8C00C" w14:textId="77777777" w:rsidR="00012482" w:rsidRPr="006E6660" w:rsidRDefault="00000000" w:rsidP="006E6660">
      <w:pPr>
        <w:keepNext/>
        <w:spacing w:line="240" w:lineRule="auto"/>
        <w:rPr>
          <w:rFonts w:cs="Times New Roman"/>
          <w:szCs w:val="24"/>
        </w:rPr>
      </w:pPr>
      <w:r w:rsidRPr="006E6660">
        <w:rPr>
          <w:rFonts w:cs="Times New Roman"/>
          <w:szCs w:val="24"/>
        </w:rPr>
        <w:lastRenderedPageBreak/>
        <w:t>Table 5 reports the implemented architecture, optimization and selection settings.</w:t>
      </w:r>
    </w:p>
    <w:p w14:paraId="144C5D23" w14:textId="77777777" w:rsidR="00012482" w:rsidRPr="006E6660" w:rsidRDefault="00000000" w:rsidP="006E6660">
      <w:pPr>
        <w:keepNext/>
        <w:spacing w:line="240" w:lineRule="auto"/>
        <w:rPr>
          <w:rFonts w:cs="Times New Roman"/>
          <w:szCs w:val="24"/>
        </w:rPr>
      </w:pPr>
      <w:r w:rsidRPr="006E6660">
        <w:rPr>
          <w:rFonts w:cs="Times New Roman"/>
          <w:b/>
          <w:szCs w:val="24"/>
        </w:rPr>
        <w:t>Table 5. TECR-Net architecture and optimization configuration</w:t>
      </w:r>
    </w:p>
    <w:tbl>
      <w:tblPr>
        <w:tblStyle w:val="TableGrid"/>
        <w:tblW w:w="9564" w:type="dxa"/>
        <w:tblLook w:val="04A0" w:firstRow="1" w:lastRow="0" w:firstColumn="1" w:lastColumn="0" w:noHBand="0" w:noVBand="1"/>
      </w:tblPr>
      <w:tblGrid>
        <w:gridCol w:w="2657"/>
        <w:gridCol w:w="3871"/>
        <w:gridCol w:w="3036"/>
      </w:tblGrid>
      <w:tr w:rsidR="00012482" w:rsidRPr="006E6660" w14:paraId="75AC77AF" w14:textId="77777777" w:rsidTr="00B71BC0">
        <w:trPr>
          <w:tblHeader/>
        </w:trPr>
        <w:tc>
          <w:tcPr>
            <w:tcW w:w="2657" w:type="dxa"/>
          </w:tcPr>
          <w:p w14:paraId="509DB3D9" w14:textId="77777777" w:rsidR="00012482" w:rsidRPr="006E6660" w:rsidRDefault="00000000" w:rsidP="006E6660">
            <w:pPr>
              <w:spacing w:after="0" w:line="240" w:lineRule="auto"/>
              <w:rPr>
                <w:rFonts w:cs="Times New Roman"/>
                <w:szCs w:val="24"/>
              </w:rPr>
            </w:pPr>
            <w:r w:rsidRPr="006E6660">
              <w:rPr>
                <w:rFonts w:cs="Times New Roman"/>
                <w:b/>
                <w:szCs w:val="24"/>
              </w:rPr>
              <w:t>Component</w:t>
            </w:r>
          </w:p>
        </w:tc>
        <w:tc>
          <w:tcPr>
            <w:tcW w:w="3871" w:type="dxa"/>
          </w:tcPr>
          <w:p w14:paraId="4D096525" w14:textId="77777777" w:rsidR="00012482" w:rsidRPr="006E6660" w:rsidRDefault="00000000" w:rsidP="006E6660">
            <w:pPr>
              <w:spacing w:after="0" w:line="240" w:lineRule="auto"/>
              <w:rPr>
                <w:rFonts w:cs="Times New Roman"/>
                <w:szCs w:val="24"/>
              </w:rPr>
            </w:pPr>
            <w:r w:rsidRPr="006E6660">
              <w:rPr>
                <w:rFonts w:cs="Times New Roman"/>
                <w:b/>
                <w:szCs w:val="24"/>
              </w:rPr>
              <w:t>Setting</w:t>
            </w:r>
          </w:p>
        </w:tc>
        <w:tc>
          <w:tcPr>
            <w:tcW w:w="3036" w:type="dxa"/>
          </w:tcPr>
          <w:p w14:paraId="7C7A2A0F" w14:textId="77777777" w:rsidR="00012482" w:rsidRPr="006E6660" w:rsidRDefault="00000000" w:rsidP="006E6660">
            <w:pPr>
              <w:spacing w:after="0" w:line="240" w:lineRule="auto"/>
              <w:rPr>
                <w:rFonts w:cs="Times New Roman"/>
                <w:szCs w:val="24"/>
              </w:rPr>
            </w:pPr>
            <w:r w:rsidRPr="006E6660">
              <w:rPr>
                <w:rFonts w:cs="Times New Roman"/>
                <w:b/>
                <w:szCs w:val="24"/>
              </w:rPr>
              <w:t>Value</w:t>
            </w:r>
          </w:p>
        </w:tc>
      </w:tr>
      <w:tr w:rsidR="00012482" w:rsidRPr="006E6660" w14:paraId="4E065F21" w14:textId="77777777" w:rsidTr="00B71BC0">
        <w:tc>
          <w:tcPr>
            <w:tcW w:w="2657" w:type="dxa"/>
          </w:tcPr>
          <w:p w14:paraId="747866B0" w14:textId="77777777" w:rsidR="00012482" w:rsidRPr="006E6660" w:rsidRDefault="00000000" w:rsidP="006E6660">
            <w:pPr>
              <w:spacing w:after="0" w:line="240" w:lineRule="auto"/>
              <w:rPr>
                <w:rFonts w:cs="Times New Roman"/>
                <w:szCs w:val="24"/>
              </w:rPr>
            </w:pPr>
            <w:r w:rsidRPr="006E6660">
              <w:rPr>
                <w:rFonts w:cs="Times New Roman"/>
                <w:szCs w:val="24"/>
              </w:rPr>
              <w:t>Dynamic encoder</w:t>
            </w:r>
          </w:p>
        </w:tc>
        <w:tc>
          <w:tcPr>
            <w:tcW w:w="3871" w:type="dxa"/>
          </w:tcPr>
          <w:p w14:paraId="4A08605A" w14:textId="77777777" w:rsidR="00012482" w:rsidRPr="006E6660" w:rsidRDefault="00000000" w:rsidP="006E6660">
            <w:pPr>
              <w:spacing w:after="0" w:line="240" w:lineRule="auto"/>
              <w:rPr>
                <w:rFonts w:cs="Times New Roman"/>
                <w:szCs w:val="24"/>
              </w:rPr>
            </w:pPr>
            <w:r w:rsidRPr="006E6660">
              <w:rPr>
                <w:rFonts w:cs="Times New Roman"/>
                <w:szCs w:val="24"/>
              </w:rPr>
              <w:t>One-layer bidirectional GRU</w:t>
            </w:r>
          </w:p>
        </w:tc>
        <w:tc>
          <w:tcPr>
            <w:tcW w:w="3036" w:type="dxa"/>
          </w:tcPr>
          <w:p w14:paraId="3E65449F" w14:textId="77777777" w:rsidR="00012482" w:rsidRPr="006E6660" w:rsidRDefault="00000000" w:rsidP="006E6660">
            <w:pPr>
              <w:spacing w:after="0" w:line="240" w:lineRule="auto"/>
              <w:rPr>
                <w:rFonts w:cs="Times New Roman"/>
                <w:szCs w:val="24"/>
              </w:rPr>
            </w:pPr>
            <w:r w:rsidRPr="006E6660">
              <w:rPr>
                <w:rFonts w:cs="Times New Roman"/>
                <w:szCs w:val="24"/>
              </w:rPr>
              <w:t>80 units per direction</w:t>
            </w:r>
          </w:p>
        </w:tc>
      </w:tr>
      <w:tr w:rsidR="00012482" w:rsidRPr="006E6660" w14:paraId="7A533052" w14:textId="77777777" w:rsidTr="00B71BC0">
        <w:tc>
          <w:tcPr>
            <w:tcW w:w="2657" w:type="dxa"/>
          </w:tcPr>
          <w:p w14:paraId="657C46E2" w14:textId="77777777" w:rsidR="00012482" w:rsidRPr="006E6660" w:rsidRDefault="00000000" w:rsidP="006E6660">
            <w:pPr>
              <w:spacing w:after="0" w:line="240" w:lineRule="auto"/>
              <w:rPr>
                <w:rFonts w:cs="Times New Roman"/>
                <w:szCs w:val="24"/>
              </w:rPr>
            </w:pPr>
            <w:r w:rsidRPr="006E6660">
              <w:rPr>
                <w:rFonts w:cs="Times New Roman"/>
                <w:szCs w:val="24"/>
              </w:rPr>
              <w:t>Temporal projection</w:t>
            </w:r>
          </w:p>
        </w:tc>
        <w:tc>
          <w:tcPr>
            <w:tcW w:w="3871" w:type="dxa"/>
          </w:tcPr>
          <w:p w14:paraId="6BB83A65" w14:textId="77777777" w:rsidR="00012482" w:rsidRPr="006E6660" w:rsidRDefault="00000000" w:rsidP="006E6660">
            <w:pPr>
              <w:spacing w:after="0" w:line="240" w:lineRule="auto"/>
              <w:rPr>
                <w:rFonts w:cs="Times New Roman"/>
                <w:szCs w:val="24"/>
              </w:rPr>
            </w:pPr>
            <w:r w:rsidRPr="006E6660">
              <w:rPr>
                <w:rFonts w:cs="Times New Roman"/>
                <w:szCs w:val="24"/>
              </w:rPr>
              <w:t>Linear, GELU, layer normalization</w:t>
            </w:r>
          </w:p>
        </w:tc>
        <w:tc>
          <w:tcPr>
            <w:tcW w:w="3036" w:type="dxa"/>
          </w:tcPr>
          <w:p w14:paraId="15A51CEB" w14:textId="77777777" w:rsidR="00012482" w:rsidRPr="006E6660" w:rsidRDefault="00000000" w:rsidP="006E6660">
            <w:pPr>
              <w:spacing w:after="0" w:line="240" w:lineRule="auto"/>
              <w:rPr>
                <w:rFonts w:cs="Times New Roman"/>
                <w:szCs w:val="24"/>
              </w:rPr>
            </w:pPr>
            <w:r w:rsidRPr="006E6660">
              <w:rPr>
                <w:rFonts w:cs="Times New Roman"/>
                <w:szCs w:val="24"/>
              </w:rPr>
              <w:t>160 to 80</w:t>
            </w:r>
          </w:p>
        </w:tc>
      </w:tr>
      <w:tr w:rsidR="00012482" w:rsidRPr="006E6660" w14:paraId="36262240" w14:textId="77777777" w:rsidTr="00B71BC0">
        <w:tc>
          <w:tcPr>
            <w:tcW w:w="2657" w:type="dxa"/>
          </w:tcPr>
          <w:p w14:paraId="6471A888" w14:textId="77777777" w:rsidR="00012482" w:rsidRPr="006E6660" w:rsidRDefault="00000000" w:rsidP="006E6660">
            <w:pPr>
              <w:spacing w:after="0" w:line="240" w:lineRule="auto"/>
              <w:rPr>
                <w:rFonts w:cs="Times New Roman"/>
                <w:szCs w:val="24"/>
              </w:rPr>
            </w:pPr>
            <w:r w:rsidRPr="006E6660">
              <w:rPr>
                <w:rFonts w:cs="Times New Roman"/>
                <w:szCs w:val="24"/>
              </w:rPr>
              <w:t>Static encoder</w:t>
            </w:r>
          </w:p>
        </w:tc>
        <w:tc>
          <w:tcPr>
            <w:tcW w:w="3871" w:type="dxa"/>
          </w:tcPr>
          <w:p w14:paraId="775B553A" w14:textId="77777777" w:rsidR="00012482" w:rsidRPr="006E6660" w:rsidRDefault="00000000" w:rsidP="006E6660">
            <w:pPr>
              <w:spacing w:after="0" w:line="240" w:lineRule="auto"/>
              <w:rPr>
                <w:rFonts w:cs="Times New Roman"/>
                <w:szCs w:val="24"/>
              </w:rPr>
            </w:pPr>
            <w:r w:rsidRPr="006E6660">
              <w:rPr>
                <w:rFonts w:cs="Times New Roman"/>
                <w:szCs w:val="24"/>
              </w:rPr>
              <w:t>Two-layer MLP</w:t>
            </w:r>
          </w:p>
        </w:tc>
        <w:tc>
          <w:tcPr>
            <w:tcW w:w="3036" w:type="dxa"/>
          </w:tcPr>
          <w:p w14:paraId="05E17A86" w14:textId="77777777" w:rsidR="00012482" w:rsidRPr="006E6660" w:rsidRDefault="00000000" w:rsidP="006E6660">
            <w:pPr>
              <w:spacing w:after="0" w:line="240" w:lineRule="auto"/>
              <w:rPr>
                <w:rFonts w:cs="Times New Roman"/>
                <w:szCs w:val="24"/>
              </w:rPr>
            </w:pPr>
            <w:r w:rsidRPr="006E6660">
              <w:rPr>
                <w:rFonts w:cs="Times New Roman"/>
                <w:szCs w:val="24"/>
              </w:rPr>
              <w:t>3 to 80 to 80</w:t>
            </w:r>
          </w:p>
        </w:tc>
      </w:tr>
      <w:tr w:rsidR="00012482" w:rsidRPr="006E6660" w14:paraId="0ED37D14" w14:textId="77777777" w:rsidTr="00B71BC0">
        <w:tc>
          <w:tcPr>
            <w:tcW w:w="2657" w:type="dxa"/>
          </w:tcPr>
          <w:p w14:paraId="6FFCB43C" w14:textId="77777777" w:rsidR="00012482" w:rsidRPr="006E6660" w:rsidRDefault="00000000" w:rsidP="006E6660">
            <w:pPr>
              <w:spacing w:after="0" w:line="240" w:lineRule="auto"/>
              <w:rPr>
                <w:rFonts w:cs="Times New Roman"/>
                <w:szCs w:val="24"/>
              </w:rPr>
            </w:pPr>
            <w:r w:rsidRPr="006E6660">
              <w:rPr>
                <w:rFonts w:cs="Times New Roman"/>
                <w:szCs w:val="24"/>
              </w:rPr>
              <w:t>Categorical encoder</w:t>
            </w:r>
          </w:p>
        </w:tc>
        <w:tc>
          <w:tcPr>
            <w:tcW w:w="3871" w:type="dxa"/>
          </w:tcPr>
          <w:p w14:paraId="4C9B4A79" w14:textId="77777777" w:rsidR="00012482" w:rsidRPr="006E6660" w:rsidRDefault="00000000" w:rsidP="006E6660">
            <w:pPr>
              <w:spacing w:after="0" w:line="240" w:lineRule="auto"/>
              <w:rPr>
                <w:rFonts w:cs="Times New Roman"/>
                <w:szCs w:val="24"/>
              </w:rPr>
            </w:pPr>
            <w:r w:rsidRPr="006E6660">
              <w:rPr>
                <w:rFonts w:cs="Times New Roman"/>
                <w:szCs w:val="24"/>
              </w:rPr>
              <w:t>Eight embeddings plus projection</w:t>
            </w:r>
          </w:p>
        </w:tc>
        <w:tc>
          <w:tcPr>
            <w:tcW w:w="3036" w:type="dxa"/>
          </w:tcPr>
          <w:p w14:paraId="7C84D45A" w14:textId="77777777" w:rsidR="00012482" w:rsidRPr="006E6660" w:rsidRDefault="00000000" w:rsidP="006E6660">
            <w:pPr>
              <w:spacing w:after="0" w:line="240" w:lineRule="auto"/>
              <w:rPr>
                <w:rFonts w:cs="Times New Roman"/>
                <w:szCs w:val="24"/>
              </w:rPr>
            </w:pPr>
            <w:r w:rsidRPr="006E6660">
              <w:rPr>
                <w:rFonts w:cs="Times New Roman"/>
                <w:szCs w:val="24"/>
              </w:rPr>
              <w:t>Embedding dimension 3–16</w:t>
            </w:r>
          </w:p>
        </w:tc>
      </w:tr>
      <w:tr w:rsidR="00012482" w:rsidRPr="006E6660" w14:paraId="21922CA8" w14:textId="77777777" w:rsidTr="00B71BC0">
        <w:tc>
          <w:tcPr>
            <w:tcW w:w="2657" w:type="dxa"/>
          </w:tcPr>
          <w:p w14:paraId="62722FD2" w14:textId="77777777" w:rsidR="00012482" w:rsidRPr="006E6660" w:rsidRDefault="00000000" w:rsidP="006E6660">
            <w:pPr>
              <w:spacing w:after="0" w:line="240" w:lineRule="auto"/>
              <w:rPr>
                <w:rFonts w:cs="Times New Roman"/>
                <w:szCs w:val="24"/>
              </w:rPr>
            </w:pPr>
            <w:r w:rsidRPr="006E6660">
              <w:rPr>
                <w:rFonts w:cs="Times New Roman"/>
                <w:szCs w:val="24"/>
              </w:rPr>
              <w:t>Cross-modal attention</w:t>
            </w:r>
          </w:p>
        </w:tc>
        <w:tc>
          <w:tcPr>
            <w:tcW w:w="3871" w:type="dxa"/>
          </w:tcPr>
          <w:p w14:paraId="51A17709" w14:textId="77777777" w:rsidR="00012482" w:rsidRPr="006E6660" w:rsidRDefault="00000000" w:rsidP="006E6660">
            <w:pPr>
              <w:spacing w:after="0" w:line="240" w:lineRule="auto"/>
              <w:rPr>
                <w:rFonts w:cs="Times New Roman"/>
                <w:szCs w:val="24"/>
              </w:rPr>
            </w:pPr>
            <w:r w:rsidRPr="006E6660">
              <w:rPr>
                <w:rFonts w:cs="Times New Roman"/>
                <w:szCs w:val="24"/>
              </w:rPr>
              <w:t>Multi-head attention</w:t>
            </w:r>
          </w:p>
        </w:tc>
        <w:tc>
          <w:tcPr>
            <w:tcW w:w="3036" w:type="dxa"/>
          </w:tcPr>
          <w:p w14:paraId="3A6075C0" w14:textId="77777777" w:rsidR="00012482" w:rsidRPr="006E6660" w:rsidRDefault="00000000" w:rsidP="006E6660">
            <w:pPr>
              <w:spacing w:after="0" w:line="240" w:lineRule="auto"/>
              <w:rPr>
                <w:rFonts w:cs="Times New Roman"/>
                <w:szCs w:val="24"/>
              </w:rPr>
            </w:pPr>
            <w:r w:rsidRPr="006E6660">
              <w:rPr>
                <w:rFonts w:cs="Times New Roman"/>
                <w:szCs w:val="24"/>
              </w:rPr>
              <w:t>8 heads; 80-dimensional tokens</w:t>
            </w:r>
          </w:p>
        </w:tc>
      </w:tr>
      <w:tr w:rsidR="00012482" w:rsidRPr="006E6660" w14:paraId="054ADD21" w14:textId="77777777" w:rsidTr="00B71BC0">
        <w:tc>
          <w:tcPr>
            <w:tcW w:w="2657" w:type="dxa"/>
          </w:tcPr>
          <w:p w14:paraId="7FC7DDB4" w14:textId="77777777" w:rsidR="00012482" w:rsidRPr="006E6660" w:rsidRDefault="00000000" w:rsidP="006E6660">
            <w:pPr>
              <w:spacing w:after="0" w:line="240" w:lineRule="auto"/>
              <w:rPr>
                <w:rFonts w:cs="Times New Roman"/>
                <w:szCs w:val="24"/>
              </w:rPr>
            </w:pPr>
            <w:r w:rsidRPr="006E6660">
              <w:rPr>
                <w:rFonts w:cs="Times New Roman"/>
                <w:szCs w:val="24"/>
              </w:rPr>
              <w:t>Optimizer</w:t>
            </w:r>
          </w:p>
        </w:tc>
        <w:tc>
          <w:tcPr>
            <w:tcW w:w="3871" w:type="dxa"/>
          </w:tcPr>
          <w:p w14:paraId="319136D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AdamW</w:t>
            </w:r>
            <w:proofErr w:type="spellEnd"/>
          </w:p>
        </w:tc>
        <w:tc>
          <w:tcPr>
            <w:tcW w:w="3036" w:type="dxa"/>
          </w:tcPr>
          <w:p w14:paraId="2AF14759" w14:textId="77777777" w:rsidR="00012482" w:rsidRPr="006E6660" w:rsidRDefault="00000000" w:rsidP="006E6660">
            <w:pPr>
              <w:spacing w:after="0" w:line="240" w:lineRule="auto"/>
              <w:rPr>
                <w:rFonts w:cs="Times New Roman"/>
                <w:szCs w:val="24"/>
              </w:rPr>
            </w:pPr>
            <w:r w:rsidRPr="006E6660">
              <w:rPr>
                <w:rFonts w:cs="Times New Roman"/>
                <w:szCs w:val="24"/>
              </w:rPr>
              <w:t>Gradient norm clipped at 1.0</w:t>
            </w:r>
          </w:p>
        </w:tc>
      </w:tr>
      <w:tr w:rsidR="00012482" w:rsidRPr="006E6660" w14:paraId="5728B6A7" w14:textId="77777777" w:rsidTr="00B71BC0">
        <w:tc>
          <w:tcPr>
            <w:tcW w:w="2657" w:type="dxa"/>
          </w:tcPr>
          <w:p w14:paraId="2411EC85" w14:textId="77777777" w:rsidR="00012482" w:rsidRPr="006E6660" w:rsidRDefault="00000000" w:rsidP="006E6660">
            <w:pPr>
              <w:spacing w:after="0" w:line="240" w:lineRule="auto"/>
              <w:rPr>
                <w:rFonts w:cs="Times New Roman"/>
                <w:szCs w:val="24"/>
              </w:rPr>
            </w:pPr>
            <w:r w:rsidRPr="006E6660">
              <w:rPr>
                <w:rFonts w:cs="Times New Roman"/>
                <w:szCs w:val="24"/>
              </w:rPr>
              <w:t>Scheduler</w:t>
            </w:r>
          </w:p>
        </w:tc>
        <w:tc>
          <w:tcPr>
            <w:tcW w:w="3871" w:type="dxa"/>
          </w:tcPr>
          <w:p w14:paraId="5EAB6043"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ReduceLROnPlateau</w:t>
            </w:r>
            <w:proofErr w:type="spellEnd"/>
          </w:p>
        </w:tc>
        <w:tc>
          <w:tcPr>
            <w:tcW w:w="3036" w:type="dxa"/>
          </w:tcPr>
          <w:p w14:paraId="6F98E226" w14:textId="77777777" w:rsidR="00012482" w:rsidRPr="006E6660" w:rsidRDefault="00000000" w:rsidP="006E6660">
            <w:pPr>
              <w:spacing w:after="0" w:line="240" w:lineRule="auto"/>
              <w:rPr>
                <w:rFonts w:cs="Times New Roman"/>
                <w:szCs w:val="24"/>
              </w:rPr>
            </w:pPr>
            <w:r w:rsidRPr="006E6660">
              <w:rPr>
                <w:rFonts w:cs="Times New Roman"/>
                <w:szCs w:val="24"/>
              </w:rPr>
              <w:t>Factor 0.5; patience 4</w:t>
            </w:r>
          </w:p>
        </w:tc>
      </w:tr>
      <w:tr w:rsidR="00012482" w:rsidRPr="006E6660" w14:paraId="09808693" w14:textId="77777777" w:rsidTr="00B71BC0">
        <w:tc>
          <w:tcPr>
            <w:tcW w:w="2657" w:type="dxa"/>
          </w:tcPr>
          <w:p w14:paraId="4FF3FF68" w14:textId="77777777" w:rsidR="00012482" w:rsidRPr="006E6660" w:rsidRDefault="00000000" w:rsidP="006E6660">
            <w:pPr>
              <w:spacing w:after="0" w:line="240" w:lineRule="auto"/>
              <w:rPr>
                <w:rFonts w:cs="Times New Roman"/>
                <w:szCs w:val="24"/>
              </w:rPr>
            </w:pPr>
            <w:r w:rsidRPr="006E6660">
              <w:rPr>
                <w:rFonts w:cs="Times New Roman"/>
                <w:szCs w:val="24"/>
              </w:rPr>
              <w:t>Dropout</w:t>
            </w:r>
          </w:p>
        </w:tc>
        <w:tc>
          <w:tcPr>
            <w:tcW w:w="3871" w:type="dxa"/>
          </w:tcPr>
          <w:p w14:paraId="5E9A1158"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579851A2" w14:textId="77777777" w:rsidR="00012482" w:rsidRPr="006E6660" w:rsidRDefault="00000000" w:rsidP="006E6660">
            <w:pPr>
              <w:spacing w:after="0" w:line="240" w:lineRule="auto"/>
              <w:rPr>
                <w:rFonts w:cs="Times New Roman"/>
                <w:szCs w:val="24"/>
              </w:rPr>
            </w:pPr>
            <w:r w:rsidRPr="006E6660">
              <w:rPr>
                <w:rFonts w:cs="Times New Roman"/>
                <w:szCs w:val="24"/>
              </w:rPr>
              <w:t>0.2690</w:t>
            </w:r>
          </w:p>
        </w:tc>
      </w:tr>
      <w:tr w:rsidR="00012482" w:rsidRPr="006E6660" w14:paraId="4C3A4739" w14:textId="77777777" w:rsidTr="00B71BC0">
        <w:tc>
          <w:tcPr>
            <w:tcW w:w="2657" w:type="dxa"/>
          </w:tcPr>
          <w:p w14:paraId="22B77D43" w14:textId="77777777" w:rsidR="00012482" w:rsidRPr="006E6660" w:rsidRDefault="00000000" w:rsidP="006E6660">
            <w:pPr>
              <w:spacing w:after="0" w:line="240" w:lineRule="auto"/>
              <w:rPr>
                <w:rFonts w:cs="Times New Roman"/>
                <w:szCs w:val="24"/>
              </w:rPr>
            </w:pPr>
            <w:r w:rsidRPr="006E6660">
              <w:rPr>
                <w:rFonts w:cs="Times New Roman"/>
                <w:szCs w:val="24"/>
              </w:rPr>
              <w:t>Learning rate</w:t>
            </w:r>
          </w:p>
        </w:tc>
        <w:tc>
          <w:tcPr>
            <w:tcW w:w="3871" w:type="dxa"/>
          </w:tcPr>
          <w:p w14:paraId="744D2E3B"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4FF384CB" w14:textId="77777777" w:rsidR="00012482" w:rsidRPr="006E6660" w:rsidRDefault="00000000" w:rsidP="006E6660">
            <w:pPr>
              <w:spacing w:after="0" w:line="240" w:lineRule="auto"/>
              <w:rPr>
                <w:rFonts w:cs="Times New Roman"/>
                <w:szCs w:val="24"/>
              </w:rPr>
            </w:pPr>
            <w:r w:rsidRPr="006E6660">
              <w:rPr>
                <w:rFonts w:cs="Times New Roman"/>
                <w:szCs w:val="24"/>
              </w:rPr>
              <w:t>0.001617</w:t>
            </w:r>
          </w:p>
        </w:tc>
      </w:tr>
      <w:tr w:rsidR="00012482" w:rsidRPr="006E6660" w14:paraId="0D24A944" w14:textId="77777777" w:rsidTr="00B71BC0">
        <w:tc>
          <w:tcPr>
            <w:tcW w:w="2657" w:type="dxa"/>
          </w:tcPr>
          <w:p w14:paraId="72CB29A0" w14:textId="77777777" w:rsidR="00012482" w:rsidRPr="006E6660" w:rsidRDefault="00000000" w:rsidP="006E6660">
            <w:pPr>
              <w:spacing w:after="0" w:line="240" w:lineRule="auto"/>
              <w:rPr>
                <w:rFonts w:cs="Times New Roman"/>
                <w:szCs w:val="24"/>
              </w:rPr>
            </w:pPr>
            <w:r w:rsidRPr="006E6660">
              <w:rPr>
                <w:rFonts w:cs="Times New Roman"/>
                <w:szCs w:val="24"/>
              </w:rPr>
              <w:t>Weight decay</w:t>
            </w:r>
          </w:p>
        </w:tc>
        <w:tc>
          <w:tcPr>
            <w:tcW w:w="3871" w:type="dxa"/>
          </w:tcPr>
          <w:p w14:paraId="7708C9BF"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27309083" w14:textId="77777777" w:rsidR="00012482" w:rsidRPr="006E6660" w:rsidRDefault="00000000" w:rsidP="006E6660">
            <w:pPr>
              <w:spacing w:after="0" w:line="240" w:lineRule="auto"/>
              <w:rPr>
                <w:rFonts w:cs="Times New Roman"/>
                <w:szCs w:val="24"/>
              </w:rPr>
            </w:pPr>
            <w:r w:rsidRPr="006E6660">
              <w:rPr>
                <w:rFonts w:cs="Times New Roman"/>
                <w:szCs w:val="24"/>
              </w:rPr>
              <w:t>2.439×10−5</w:t>
            </w:r>
          </w:p>
        </w:tc>
      </w:tr>
      <w:tr w:rsidR="00012482" w:rsidRPr="006E6660" w14:paraId="4F78053D" w14:textId="77777777" w:rsidTr="00B71BC0">
        <w:tc>
          <w:tcPr>
            <w:tcW w:w="2657" w:type="dxa"/>
          </w:tcPr>
          <w:p w14:paraId="527E479B" w14:textId="77777777" w:rsidR="00012482" w:rsidRPr="006E6660" w:rsidRDefault="00000000" w:rsidP="006E6660">
            <w:pPr>
              <w:spacing w:after="0" w:line="240" w:lineRule="auto"/>
              <w:rPr>
                <w:rFonts w:cs="Times New Roman"/>
                <w:szCs w:val="24"/>
              </w:rPr>
            </w:pPr>
            <w:r w:rsidRPr="006E6660">
              <w:rPr>
                <w:rFonts w:cs="Times New Roman"/>
                <w:szCs w:val="24"/>
              </w:rPr>
              <w:t>Focal exponent γ</w:t>
            </w:r>
          </w:p>
        </w:tc>
        <w:tc>
          <w:tcPr>
            <w:tcW w:w="3871" w:type="dxa"/>
          </w:tcPr>
          <w:p w14:paraId="518DDE19"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4A8E4849" w14:textId="77777777" w:rsidR="00012482" w:rsidRPr="006E6660" w:rsidRDefault="00000000" w:rsidP="006E6660">
            <w:pPr>
              <w:spacing w:after="0" w:line="240" w:lineRule="auto"/>
              <w:rPr>
                <w:rFonts w:cs="Times New Roman"/>
                <w:szCs w:val="24"/>
              </w:rPr>
            </w:pPr>
            <w:r w:rsidRPr="006E6660">
              <w:rPr>
                <w:rFonts w:cs="Times New Roman"/>
                <w:szCs w:val="24"/>
              </w:rPr>
              <w:t>1.7523</w:t>
            </w:r>
          </w:p>
        </w:tc>
      </w:tr>
      <w:tr w:rsidR="00012482" w:rsidRPr="006E6660" w14:paraId="639830CB" w14:textId="77777777" w:rsidTr="00B71BC0">
        <w:tc>
          <w:tcPr>
            <w:tcW w:w="2657" w:type="dxa"/>
          </w:tcPr>
          <w:p w14:paraId="4A6DE481" w14:textId="77777777" w:rsidR="00012482" w:rsidRPr="006E6660" w:rsidRDefault="00000000" w:rsidP="006E6660">
            <w:pPr>
              <w:spacing w:after="0" w:line="240" w:lineRule="auto"/>
              <w:rPr>
                <w:rFonts w:cs="Times New Roman"/>
                <w:szCs w:val="24"/>
              </w:rPr>
            </w:pPr>
            <w:r w:rsidRPr="006E6660">
              <w:rPr>
                <w:rFonts w:cs="Times New Roman"/>
                <w:szCs w:val="24"/>
              </w:rPr>
              <w:t>Focal weight α</w:t>
            </w:r>
          </w:p>
        </w:tc>
        <w:tc>
          <w:tcPr>
            <w:tcW w:w="3871" w:type="dxa"/>
          </w:tcPr>
          <w:p w14:paraId="74E3FF8D" w14:textId="77777777" w:rsidR="00012482" w:rsidRPr="006E6660" w:rsidRDefault="00000000" w:rsidP="006E6660">
            <w:pPr>
              <w:spacing w:after="0" w:line="240" w:lineRule="auto"/>
              <w:rPr>
                <w:rFonts w:cs="Times New Roman"/>
                <w:szCs w:val="24"/>
              </w:rPr>
            </w:pPr>
            <w:r w:rsidRPr="006E6660">
              <w:rPr>
                <w:rFonts w:cs="Times New Roman"/>
                <w:szCs w:val="24"/>
              </w:rPr>
              <w:t>Development-derived</w:t>
            </w:r>
          </w:p>
        </w:tc>
        <w:tc>
          <w:tcPr>
            <w:tcW w:w="3036" w:type="dxa"/>
          </w:tcPr>
          <w:p w14:paraId="69CFCA7E" w14:textId="77777777" w:rsidR="00012482" w:rsidRPr="006E6660" w:rsidRDefault="00000000" w:rsidP="006E6660">
            <w:pPr>
              <w:spacing w:after="0" w:line="240" w:lineRule="auto"/>
              <w:rPr>
                <w:rFonts w:cs="Times New Roman"/>
                <w:szCs w:val="24"/>
              </w:rPr>
            </w:pPr>
            <w:r w:rsidRPr="006E6660">
              <w:rPr>
                <w:rFonts w:cs="Times New Roman"/>
                <w:szCs w:val="24"/>
              </w:rPr>
              <w:t>Clipped negative-class prevalence</w:t>
            </w:r>
          </w:p>
        </w:tc>
      </w:tr>
      <w:tr w:rsidR="00012482" w:rsidRPr="006E6660" w14:paraId="7E660555" w14:textId="77777777" w:rsidTr="00B71BC0">
        <w:tc>
          <w:tcPr>
            <w:tcW w:w="2657" w:type="dxa"/>
          </w:tcPr>
          <w:p w14:paraId="6094C099" w14:textId="77777777" w:rsidR="00012482" w:rsidRPr="006E6660" w:rsidRDefault="00000000" w:rsidP="006E6660">
            <w:pPr>
              <w:spacing w:after="0" w:line="240" w:lineRule="auto"/>
              <w:rPr>
                <w:rFonts w:cs="Times New Roman"/>
                <w:szCs w:val="24"/>
              </w:rPr>
            </w:pPr>
            <w:r w:rsidRPr="006E6660">
              <w:rPr>
                <w:rFonts w:cs="Times New Roman"/>
                <w:szCs w:val="24"/>
              </w:rPr>
              <w:t>Batch size</w:t>
            </w:r>
          </w:p>
        </w:tc>
        <w:tc>
          <w:tcPr>
            <w:tcW w:w="3871" w:type="dxa"/>
          </w:tcPr>
          <w:p w14:paraId="45AD9A27"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2FFFAB93" w14:textId="77777777" w:rsidR="00012482" w:rsidRPr="006E6660" w:rsidRDefault="00000000" w:rsidP="006E6660">
            <w:pPr>
              <w:spacing w:after="0" w:line="240" w:lineRule="auto"/>
              <w:rPr>
                <w:rFonts w:cs="Times New Roman"/>
                <w:szCs w:val="24"/>
              </w:rPr>
            </w:pPr>
            <w:r w:rsidRPr="006E6660">
              <w:rPr>
                <w:rFonts w:cs="Times New Roman"/>
                <w:szCs w:val="24"/>
              </w:rPr>
              <w:t>256</w:t>
            </w:r>
          </w:p>
        </w:tc>
      </w:tr>
      <w:tr w:rsidR="00012482" w:rsidRPr="006E6660" w14:paraId="71B97C2F" w14:textId="77777777" w:rsidTr="00B71BC0">
        <w:tc>
          <w:tcPr>
            <w:tcW w:w="2657" w:type="dxa"/>
          </w:tcPr>
          <w:p w14:paraId="2AE79367" w14:textId="77777777" w:rsidR="00012482" w:rsidRPr="006E6660" w:rsidRDefault="00000000" w:rsidP="006E6660">
            <w:pPr>
              <w:spacing w:after="0" w:line="240" w:lineRule="auto"/>
              <w:rPr>
                <w:rFonts w:cs="Times New Roman"/>
                <w:szCs w:val="24"/>
              </w:rPr>
            </w:pPr>
            <w:r w:rsidRPr="006E6660">
              <w:rPr>
                <w:rFonts w:cs="Times New Roman"/>
                <w:szCs w:val="24"/>
              </w:rPr>
              <w:t>Maximum epochs</w:t>
            </w:r>
          </w:p>
        </w:tc>
        <w:tc>
          <w:tcPr>
            <w:tcW w:w="3871" w:type="dxa"/>
          </w:tcPr>
          <w:p w14:paraId="110EA446" w14:textId="77777777" w:rsidR="00012482" w:rsidRPr="006E6660" w:rsidRDefault="00000000" w:rsidP="006E6660">
            <w:pPr>
              <w:spacing w:after="0" w:line="240" w:lineRule="auto"/>
              <w:rPr>
                <w:rFonts w:cs="Times New Roman"/>
                <w:szCs w:val="24"/>
              </w:rPr>
            </w:pPr>
            <w:r w:rsidRPr="006E6660">
              <w:rPr>
                <w:rFonts w:cs="Times New Roman"/>
                <w:szCs w:val="24"/>
              </w:rPr>
              <w:t>Early stopping</w:t>
            </w:r>
          </w:p>
        </w:tc>
        <w:tc>
          <w:tcPr>
            <w:tcW w:w="3036" w:type="dxa"/>
          </w:tcPr>
          <w:p w14:paraId="79C0BA56" w14:textId="77777777" w:rsidR="00012482" w:rsidRPr="006E6660" w:rsidRDefault="00000000" w:rsidP="006E6660">
            <w:pPr>
              <w:spacing w:after="0" w:line="240" w:lineRule="auto"/>
              <w:rPr>
                <w:rFonts w:cs="Times New Roman"/>
                <w:szCs w:val="24"/>
              </w:rPr>
            </w:pPr>
            <w:r w:rsidRPr="006E6660">
              <w:rPr>
                <w:rFonts w:cs="Times New Roman"/>
                <w:szCs w:val="24"/>
              </w:rPr>
              <w:t>100; patience 15</w:t>
            </w:r>
          </w:p>
        </w:tc>
      </w:tr>
      <w:tr w:rsidR="00012482" w:rsidRPr="006E6660" w14:paraId="745F5FF0" w14:textId="77777777" w:rsidTr="00B71BC0">
        <w:tc>
          <w:tcPr>
            <w:tcW w:w="2657" w:type="dxa"/>
          </w:tcPr>
          <w:p w14:paraId="73DE1C85" w14:textId="77777777" w:rsidR="00012482" w:rsidRPr="006E6660" w:rsidRDefault="00000000" w:rsidP="006E6660">
            <w:pPr>
              <w:spacing w:after="0" w:line="240" w:lineRule="auto"/>
              <w:rPr>
                <w:rFonts w:cs="Times New Roman"/>
                <w:szCs w:val="24"/>
              </w:rPr>
            </w:pPr>
            <w:r w:rsidRPr="006E6660">
              <w:rPr>
                <w:rFonts w:cs="Times New Roman"/>
                <w:szCs w:val="24"/>
              </w:rPr>
              <w:t>Hyperparameter search</w:t>
            </w:r>
          </w:p>
        </w:tc>
        <w:tc>
          <w:tcPr>
            <w:tcW w:w="3871" w:type="dxa"/>
          </w:tcPr>
          <w:p w14:paraId="2AF9077D"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Optuna</w:t>
            </w:r>
            <w:proofErr w:type="spellEnd"/>
            <w:r w:rsidRPr="006E6660">
              <w:rPr>
                <w:rFonts w:cs="Times New Roman"/>
                <w:szCs w:val="24"/>
              </w:rPr>
              <w:t xml:space="preserve"> TPE </w:t>
            </w:r>
          </w:p>
        </w:tc>
        <w:tc>
          <w:tcPr>
            <w:tcW w:w="3036" w:type="dxa"/>
          </w:tcPr>
          <w:p w14:paraId="2EA112EA" w14:textId="77777777" w:rsidR="00012482" w:rsidRPr="006E6660" w:rsidRDefault="00000000" w:rsidP="006E6660">
            <w:pPr>
              <w:spacing w:after="0" w:line="240" w:lineRule="auto"/>
              <w:rPr>
                <w:rFonts w:cs="Times New Roman"/>
                <w:szCs w:val="24"/>
              </w:rPr>
            </w:pPr>
            <w:r w:rsidRPr="006E6660">
              <w:rPr>
                <w:rFonts w:cs="Times New Roman"/>
                <w:szCs w:val="24"/>
              </w:rPr>
              <w:t>40 trials; mean AP across three tuning seeds</w:t>
            </w:r>
          </w:p>
        </w:tc>
      </w:tr>
      <w:tr w:rsidR="00012482" w:rsidRPr="006E6660" w14:paraId="1EE1B4CD" w14:textId="77777777" w:rsidTr="00B71BC0">
        <w:tc>
          <w:tcPr>
            <w:tcW w:w="2657" w:type="dxa"/>
          </w:tcPr>
          <w:p w14:paraId="09F07E97" w14:textId="77777777" w:rsidR="00012482" w:rsidRPr="006E6660" w:rsidRDefault="00000000" w:rsidP="006E6660">
            <w:pPr>
              <w:spacing w:after="0" w:line="240" w:lineRule="auto"/>
              <w:rPr>
                <w:rFonts w:cs="Times New Roman"/>
                <w:szCs w:val="24"/>
              </w:rPr>
            </w:pPr>
            <w:r w:rsidRPr="006E6660">
              <w:rPr>
                <w:rFonts w:cs="Times New Roman"/>
                <w:szCs w:val="24"/>
              </w:rPr>
              <w:t>Replacement baselines</w:t>
            </w:r>
          </w:p>
        </w:tc>
        <w:tc>
          <w:tcPr>
            <w:tcW w:w="3871" w:type="dxa"/>
          </w:tcPr>
          <w:p w14:paraId="6A3518D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Optuna</w:t>
            </w:r>
            <w:proofErr w:type="spellEnd"/>
            <w:r w:rsidRPr="006E6660">
              <w:rPr>
                <w:rFonts w:cs="Times New Roman"/>
                <w:szCs w:val="24"/>
              </w:rPr>
              <w:t xml:space="preserve"> TPE</w:t>
            </w:r>
          </w:p>
        </w:tc>
        <w:tc>
          <w:tcPr>
            <w:tcW w:w="3036" w:type="dxa"/>
          </w:tcPr>
          <w:p w14:paraId="12068324" w14:textId="77777777" w:rsidR="00012482" w:rsidRPr="006E6660" w:rsidRDefault="00000000" w:rsidP="006E6660">
            <w:pPr>
              <w:spacing w:after="0" w:line="240" w:lineRule="auto"/>
              <w:rPr>
                <w:rFonts w:cs="Times New Roman"/>
                <w:szCs w:val="24"/>
              </w:rPr>
            </w:pPr>
            <w:r w:rsidRPr="006E6660">
              <w:rPr>
                <w:rFonts w:cs="Times New Roman"/>
                <w:szCs w:val="24"/>
              </w:rPr>
              <w:t>25 trials/model on 2018–2019 inner holdout</w:t>
            </w:r>
          </w:p>
        </w:tc>
      </w:tr>
      <w:tr w:rsidR="00012482" w:rsidRPr="006E6660" w14:paraId="7CF1A774" w14:textId="77777777" w:rsidTr="00B71BC0">
        <w:tc>
          <w:tcPr>
            <w:tcW w:w="2657" w:type="dxa"/>
          </w:tcPr>
          <w:p w14:paraId="53E1E334" w14:textId="77777777" w:rsidR="00012482" w:rsidRPr="006E6660" w:rsidRDefault="00000000" w:rsidP="006E6660">
            <w:pPr>
              <w:spacing w:after="0" w:line="240" w:lineRule="auto"/>
              <w:rPr>
                <w:rFonts w:cs="Times New Roman"/>
                <w:szCs w:val="24"/>
              </w:rPr>
            </w:pPr>
            <w:r w:rsidRPr="006E6660">
              <w:rPr>
                <w:rFonts w:cs="Times New Roman"/>
                <w:szCs w:val="24"/>
              </w:rPr>
              <w:t>Seeds</w:t>
            </w:r>
          </w:p>
        </w:tc>
        <w:tc>
          <w:tcPr>
            <w:tcW w:w="3871" w:type="dxa"/>
          </w:tcPr>
          <w:p w14:paraId="1BD62DB7" w14:textId="77777777" w:rsidR="00012482" w:rsidRPr="006E6660" w:rsidRDefault="00000000" w:rsidP="006E6660">
            <w:pPr>
              <w:spacing w:after="0" w:line="240" w:lineRule="auto"/>
              <w:rPr>
                <w:rFonts w:cs="Times New Roman"/>
                <w:szCs w:val="24"/>
              </w:rPr>
            </w:pPr>
            <w:r w:rsidRPr="006E6660">
              <w:rPr>
                <w:rFonts w:cs="Times New Roman"/>
                <w:szCs w:val="24"/>
              </w:rPr>
              <w:t>Repeated fitting</w:t>
            </w:r>
          </w:p>
        </w:tc>
        <w:tc>
          <w:tcPr>
            <w:tcW w:w="3036" w:type="dxa"/>
          </w:tcPr>
          <w:p w14:paraId="02A48792" w14:textId="77777777" w:rsidR="00012482" w:rsidRPr="006E6660" w:rsidRDefault="00000000" w:rsidP="006E6660">
            <w:pPr>
              <w:spacing w:after="0" w:line="240" w:lineRule="auto"/>
              <w:rPr>
                <w:rFonts w:cs="Times New Roman"/>
                <w:szCs w:val="24"/>
              </w:rPr>
            </w:pPr>
            <w:r w:rsidRPr="006E6660">
              <w:rPr>
                <w:rFonts w:cs="Times New Roman"/>
                <w:szCs w:val="24"/>
              </w:rPr>
              <w:t>11, 22, 33, 44, 55, 66, 77</w:t>
            </w:r>
          </w:p>
        </w:tc>
      </w:tr>
    </w:tbl>
    <w:p w14:paraId="5DB20EEB" w14:textId="77777777" w:rsidR="00012482" w:rsidRPr="006E6660" w:rsidRDefault="00012482" w:rsidP="006E6660">
      <w:pPr>
        <w:spacing w:after="120" w:line="276" w:lineRule="auto"/>
        <w:rPr>
          <w:rFonts w:cs="Times New Roman"/>
          <w:szCs w:val="24"/>
        </w:rPr>
      </w:pPr>
    </w:p>
    <w:p w14:paraId="2E8EE9EF" w14:textId="77777777" w:rsidR="00F212DE" w:rsidRDefault="00F212DE" w:rsidP="006E6660">
      <w:pPr>
        <w:keepNext/>
        <w:spacing w:line="240" w:lineRule="auto"/>
        <w:rPr>
          <w:rFonts w:cs="Times New Roman"/>
          <w:szCs w:val="24"/>
        </w:rPr>
      </w:pPr>
    </w:p>
    <w:p w14:paraId="7574490D" w14:textId="09236964" w:rsidR="00F212DE" w:rsidRDefault="00000000" w:rsidP="006E6660">
      <w:pPr>
        <w:keepNext/>
        <w:spacing w:line="240" w:lineRule="auto"/>
        <w:rPr>
          <w:rFonts w:cs="Times New Roman"/>
          <w:szCs w:val="24"/>
        </w:rPr>
      </w:pPr>
      <w:r w:rsidRPr="006E6660">
        <w:rPr>
          <w:rFonts w:cs="Times New Roman"/>
          <w:szCs w:val="24"/>
        </w:rPr>
        <w:t xml:space="preserve">Table 5 provides the implemented configuration required to reproduce the reported experiment. </w:t>
      </w:r>
      <w:proofErr w:type="spellStart"/>
      <w:r w:rsidRPr="006E6660">
        <w:rPr>
          <w:rFonts w:cs="Times New Roman"/>
          <w:szCs w:val="24"/>
        </w:rPr>
        <w:t>AdamW</w:t>
      </w:r>
      <w:proofErr w:type="spellEnd"/>
      <w:r w:rsidRPr="006E6660">
        <w:rPr>
          <w:rFonts w:cs="Times New Roman"/>
          <w:szCs w:val="24"/>
        </w:rPr>
        <w:t xml:space="preserve"> optimization, adaptive learning-rate reduction, gradient clipping, focal-loss parameters, </w:t>
      </w:r>
    </w:p>
    <w:p w14:paraId="4A7E9A07" w14:textId="3769EB4A" w:rsidR="00F212DE" w:rsidRDefault="00000000" w:rsidP="006E6660">
      <w:pPr>
        <w:keepNext/>
        <w:spacing w:line="240" w:lineRule="auto"/>
        <w:rPr>
          <w:rFonts w:cs="Times New Roman"/>
          <w:szCs w:val="24"/>
        </w:rPr>
      </w:pPr>
      <w:proofErr w:type="spellStart"/>
      <w:r w:rsidRPr="006E6660">
        <w:rPr>
          <w:rFonts w:cs="Times New Roman"/>
          <w:szCs w:val="24"/>
        </w:rPr>
        <w:t>Optuna</w:t>
      </w:r>
      <w:proofErr w:type="spellEnd"/>
      <w:r w:rsidRPr="006E6660">
        <w:rPr>
          <w:rFonts w:cs="Times New Roman"/>
          <w:szCs w:val="24"/>
        </w:rPr>
        <w:t xml:space="preserve"> search, and early stopping are stated explicitly. The architecture is constant across the seven final seeds, while initialization and minibatch ordering vary. TECR-Net selection, calibration and </w:t>
      </w:r>
    </w:p>
    <w:p w14:paraId="12F32F01" w14:textId="75E7DFA6" w:rsidR="00012482" w:rsidRDefault="00000000" w:rsidP="006E6660">
      <w:pPr>
        <w:keepNext/>
        <w:spacing w:line="240" w:lineRule="auto"/>
        <w:rPr>
          <w:rFonts w:cs="Times New Roman"/>
          <w:szCs w:val="24"/>
        </w:rPr>
      </w:pPr>
      <w:r w:rsidRPr="006E6660">
        <w:rPr>
          <w:rFonts w:cs="Times New Roman"/>
          <w:szCs w:val="24"/>
        </w:rPr>
        <w:t>threshold determination used the reported development period, so its estimates remain optimistic for unseen data.</w:t>
      </w:r>
    </w:p>
    <w:p w14:paraId="61D278DF" w14:textId="39FF1151" w:rsidR="00F212DE" w:rsidRDefault="00F212DE" w:rsidP="006E6660">
      <w:pPr>
        <w:keepNext/>
        <w:spacing w:line="240" w:lineRule="auto"/>
        <w:rPr>
          <w:noProof/>
        </w:rPr>
      </w:pPr>
    </w:p>
    <w:p w14:paraId="31A117D5" w14:textId="18D24653" w:rsidR="00F212DE" w:rsidRPr="006E6660" w:rsidRDefault="00F212DE" w:rsidP="006E6660">
      <w:pPr>
        <w:keepNext/>
        <w:spacing w:line="240" w:lineRule="auto"/>
        <w:rPr>
          <w:rFonts w:cs="Times New Roman"/>
          <w:szCs w:val="24"/>
        </w:rPr>
      </w:pPr>
      <w:r>
        <w:rPr>
          <w:noProof/>
        </w:rPr>
        <w:drawing>
          <wp:inline distT="0" distB="0" distL="0" distR="0" wp14:anchorId="55E08B8F" wp14:editId="6E4B7AE3">
            <wp:extent cx="6069599" cy="4467225"/>
            <wp:effectExtent l="0" t="0" r="7620" b="0"/>
            <wp:docPr id="191109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9440" cy="4474468"/>
                    </a:xfrm>
                    <a:prstGeom prst="rect">
                      <a:avLst/>
                    </a:prstGeom>
                    <a:noFill/>
                    <a:ln>
                      <a:noFill/>
                    </a:ln>
                  </pic:spPr>
                </pic:pic>
              </a:graphicData>
            </a:graphic>
          </wp:inline>
        </w:drawing>
      </w:r>
    </w:p>
    <w:p w14:paraId="165F06D8"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3.7 Evaluation Measures</w:t>
      </w:r>
    </w:p>
    <w:p w14:paraId="569638E6" w14:textId="77777777" w:rsidR="00012482" w:rsidRPr="006E6660" w:rsidRDefault="00000000" w:rsidP="006E6660">
      <w:pPr>
        <w:spacing w:after="120" w:line="276" w:lineRule="auto"/>
        <w:rPr>
          <w:rFonts w:cs="Times New Roman"/>
          <w:szCs w:val="24"/>
        </w:rPr>
      </w:pPr>
      <w:r w:rsidRPr="006E6660">
        <w:rPr>
          <w:rFonts w:cs="Times New Roman"/>
          <w:szCs w:val="24"/>
        </w:rPr>
        <w:t xml:space="preserve">Average precision (AP), implemented with </w:t>
      </w:r>
      <w:proofErr w:type="spellStart"/>
      <w:proofErr w:type="gramStart"/>
      <w:r w:rsidRPr="006E6660">
        <w:rPr>
          <w:rFonts w:cs="Times New Roman"/>
          <w:szCs w:val="24"/>
        </w:rPr>
        <w:t>sklearn.metrics</w:t>
      </w:r>
      <w:proofErr w:type="gramEnd"/>
      <w:r w:rsidRPr="006E6660">
        <w:rPr>
          <w:rFonts w:cs="Times New Roman"/>
          <w:szCs w:val="24"/>
        </w:rPr>
        <w:t>.average_precision_score</w:t>
      </w:r>
      <w:proofErr w:type="spellEnd"/>
      <w:r w:rsidRPr="006E6660">
        <w:rPr>
          <w:rFonts w:cs="Times New Roman"/>
          <w:szCs w:val="24"/>
        </w:rPr>
        <w:t>, is the primary threshold-free measure because positive outcomes are rare. Some archived figures use the label AP for this quantity; all numerical results in the text and tables are reported as AP. ROC-AUC summarizes ranking across thresholds. F1, F2, precision, recall, specificity, balanced accuracy, MCC, and the confusion matrix depend on the development-selected threshold. Brier score evaluates squared probability error, and Brier skill is defined as one minus the model Brier score divided by the constant-reference Brier score. The reference used here is the evaluated development-cohort prevalence, so the skill estimate is retrospective. Precision and lift at k = 50, 100, and 200 refer to the highest-ranked platform-year sequences, not necessarily unique physical platforms.</w:t>
      </w:r>
    </w:p>
    <w:p w14:paraId="5C11C4BE" w14:textId="77777777" w:rsidR="00012482" w:rsidRPr="006E6660" w:rsidRDefault="00000000" w:rsidP="006E6660">
      <w:pPr>
        <w:keepNext/>
        <w:spacing w:line="240" w:lineRule="auto"/>
        <w:rPr>
          <w:rFonts w:cs="Times New Roman"/>
          <w:szCs w:val="24"/>
        </w:rPr>
      </w:pPr>
      <w:r w:rsidRPr="006E6660">
        <w:rPr>
          <w:rFonts w:cs="Times New Roman"/>
          <w:b/>
          <w:szCs w:val="24"/>
        </w:rPr>
        <w:t>Table 6. Development metrics and interpretation</w:t>
      </w:r>
    </w:p>
    <w:tbl>
      <w:tblPr>
        <w:tblStyle w:val="TableGrid"/>
        <w:tblW w:w="9641" w:type="dxa"/>
        <w:tblLook w:val="04A0" w:firstRow="1" w:lastRow="0" w:firstColumn="1" w:lastColumn="0" w:noHBand="0" w:noVBand="1"/>
      </w:tblPr>
      <w:tblGrid>
        <w:gridCol w:w="2372"/>
        <w:gridCol w:w="2372"/>
        <w:gridCol w:w="4897"/>
      </w:tblGrid>
      <w:tr w:rsidR="00012482" w:rsidRPr="006E6660" w14:paraId="305A4ED7" w14:textId="77777777" w:rsidTr="00B71BC0">
        <w:trPr>
          <w:tblHeader/>
        </w:trPr>
        <w:tc>
          <w:tcPr>
            <w:tcW w:w="2372" w:type="dxa"/>
          </w:tcPr>
          <w:p w14:paraId="30B58A29"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2372" w:type="dxa"/>
          </w:tcPr>
          <w:p w14:paraId="3F821844" w14:textId="77777777" w:rsidR="00012482" w:rsidRPr="006E6660" w:rsidRDefault="00000000" w:rsidP="006E6660">
            <w:pPr>
              <w:spacing w:after="0" w:line="240" w:lineRule="auto"/>
              <w:rPr>
                <w:rFonts w:cs="Times New Roman"/>
                <w:szCs w:val="24"/>
              </w:rPr>
            </w:pPr>
            <w:r w:rsidRPr="006E6660">
              <w:rPr>
                <w:rFonts w:cs="Times New Roman"/>
                <w:b/>
                <w:szCs w:val="24"/>
              </w:rPr>
              <w:t>Type</w:t>
            </w:r>
          </w:p>
        </w:tc>
        <w:tc>
          <w:tcPr>
            <w:tcW w:w="4897" w:type="dxa"/>
          </w:tcPr>
          <w:p w14:paraId="7CE9CC94" w14:textId="77777777" w:rsidR="00012482" w:rsidRPr="006E6660" w:rsidRDefault="00000000" w:rsidP="006E6660">
            <w:pPr>
              <w:spacing w:after="0" w:line="240" w:lineRule="auto"/>
              <w:rPr>
                <w:rFonts w:cs="Times New Roman"/>
                <w:szCs w:val="24"/>
              </w:rPr>
            </w:pPr>
            <w:r w:rsidRPr="006E6660">
              <w:rPr>
                <w:rFonts w:cs="Times New Roman"/>
                <w:b/>
                <w:szCs w:val="24"/>
              </w:rPr>
              <w:t>Role</w:t>
            </w:r>
          </w:p>
        </w:tc>
      </w:tr>
      <w:tr w:rsidR="00012482" w:rsidRPr="006E6660" w14:paraId="17A4293B" w14:textId="77777777" w:rsidTr="00B71BC0">
        <w:tc>
          <w:tcPr>
            <w:tcW w:w="2372" w:type="dxa"/>
          </w:tcPr>
          <w:p w14:paraId="138F585D"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2372" w:type="dxa"/>
          </w:tcPr>
          <w:p w14:paraId="7D3D9B7B" w14:textId="77777777" w:rsidR="00012482" w:rsidRPr="006E6660" w:rsidRDefault="00000000" w:rsidP="006E6660">
            <w:pPr>
              <w:spacing w:after="0" w:line="240" w:lineRule="auto"/>
              <w:rPr>
                <w:rFonts w:cs="Times New Roman"/>
                <w:szCs w:val="24"/>
              </w:rPr>
            </w:pPr>
            <w:r w:rsidRPr="006E6660">
              <w:rPr>
                <w:rFonts w:cs="Times New Roman"/>
                <w:szCs w:val="24"/>
              </w:rPr>
              <w:t>Threshold-free</w:t>
            </w:r>
          </w:p>
        </w:tc>
        <w:tc>
          <w:tcPr>
            <w:tcW w:w="4897" w:type="dxa"/>
          </w:tcPr>
          <w:p w14:paraId="3F82CAA0" w14:textId="77777777" w:rsidR="00012482" w:rsidRPr="006E6660" w:rsidRDefault="00000000" w:rsidP="006E6660">
            <w:pPr>
              <w:spacing w:after="0" w:line="240" w:lineRule="auto"/>
              <w:rPr>
                <w:rFonts w:cs="Times New Roman"/>
                <w:szCs w:val="24"/>
              </w:rPr>
            </w:pPr>
            <w:r w:rsidRPr="006E6660">
              <w:rPr>
                <w:rFonts w:cs="Times New Roman"/>
                <w:szCs w:val="24"/>
              </w:rPr>
              <w:t>Primary ranking measure for rare positive outcomes</w:t>
            </w:r>
          </w:p>
        </w:tc>
      </w:tr>
      <w:tr w:rsidR="00012482" w:rsidRPr="006E6660" w14:paraId="7AABB9C4" w14:textId="77777777" w:rsidTr="00B71BC0">
        <w:tc>
          <w:tcPr>
            <w:tcW w:w="2372" w:type="dxa"/>
          </w:tcPr>
          <w:p w14:paraId="0FCE6C64" w14:textId="77777777" w:rsidR="00012482" w:rsidRPr="006E6660" w:rsidRDefault="00000000" w:rsidP="006E6660">
            <w:pPr>
              <w:spacing w:after="0" w:line="240" w:lineRule="auto"/>
              <w:rPr>
                <w:rFonts w:cs="Times New Roman"/>
                <w:szCs w:val="24"/>
              </w:rPr>
            </w:pPr>
            <w:r w:rsidRPr="006E6660">
              <w:rPr>
                <w:rFonts w:cs="Times New Roman"/>
                <w:szCs w:val="24"/>
              </w:rPr>
              <w:lastRenderedPageBreak/>
              <w:t>AP/prevalence</w:t>
            </w:r>
          </w:p>
        </w:tc>
        <w:tc>
          <w:tcPr>
            <w:tcW w:w="2372" w:type="dxa"/>
          </w:tcPr>
          <w:p w14:paraId="7D20F564" w14:textId="77777777" w:rsidR="00012482" w:rsidRPr="006E6660" w:rsidRDefault="00000000" w:rsidP="006E6660">
            <w:pPr>
              <w:spacing w:after="0" w:line="240" w:lineRule="auto"/>
              <w:rPr>
                <w:rFonts w:cs="Times New Roman"/>
                <w:szCs w:val="24"/>
              </w:rPr>
            </w:pPr>
            <w:r w:rsidRPr="006E6660">
              <w:rPr>
                <w:rFonts w:cs="Times New Roman"/>
                <w:szCs w:val="24"/>
              </w:rPr>
              <w:t>Threshold-free</w:t>
            </w:r>
          </w:p>
        </w:tc>
        <w:tc>
          <w:tcPr>
            <w:tcW w:w="4897" w:type="dxa"/>
          </w:tcPr>
          <w:p w14:paraId="7472FEF4" w14:textId="77777777" w:rsidR="00012482" w:rsidRPr="006E6660" w:rsidRDefault="00000000" w:rsidP="006E6660">
            <w:pPr>
              <w:spacing w:after="0" w:line="240" w:lineRule="auto"/>
              <w:rPr>
                <w:rFonts w:cs="Times New Roman"/>
                <w:szCs w:val="24"/>
              </w:rPr>
            </w:pPr>
            <w:r w:rsidRPr="006E6660">
              <w:rPr>
                <w:rFonts w:cs="Times New Roman"/>
                <w:szCs w:val="24"/>
              </w:rPr>
              <w:t>Improvement over random prevalence baseline</w:t>
            </w:r>
          </w:p>
        </w:tc>
      </w:tr>
      <w:tr w:rsidR="00012482" w:rsidRPr="006E6660" w14:paraId="56DBEBF7" w14:textId="77777777" w:rsidTr="00B71BC0">
        <w:tc>
          <w:tcPr>
            <w:tcW w:w="2372" w:type="dxa"/>
          </w:tcPr>
          <w:p w14:paraId="2902A065"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2372" w:type="dxa"/>
          </w:tcPr>
          <w:p w14:paraId="64D016D5" w14:textId="77777777" w:rsidR="00012482" w:rsidRPr="006E6660" w:rsidRDefault="00000000" w:rsidP="006E6660">
            <w:pPr>
              <w:spacing w:after="0" w:line="240" w:lineRule="auto"/>
              <w:rPr>
                <w:rFonts w:cs="Times New Roman"/>
                <w:szCs w:val="24"/>
              </w:rPr>
            </w:pPr>
            <w:r w:rsidRPr="006E6660">
              <w:rPr>
                <w:rFonts w:cs="Times New Roman"/>
                <w:szCs w:val="24"/>
              </w:rPr>
              <w:t>Threshold-free</w:t>
            </w:r>
          </w:p>
        </w:tc>
        <w:tc>
          <w:tcPr>
            <w:tcW w:w="4897" w:type="dxa"/>
          </w:tcPr>
          <w:p w14:paraId="1E08E8E9" w14:textId="77777777" w:rsidR="00012482" w:rsidRPr="006E6660" w:rsidRDefault="00000000" w:rsidP="006E6660">
            <w:pPr>
              <w:spacing w:after="0" w:line="240" w:lineRule="auto"/>
              <w:rPr>
                <w:rFonts w:cs="Times New Roman"/>
                <w:szCs w:val="24"/>
              </w:rPr>
            </w:pPr>
            <w:r w:rsidRPr="006E6660">
              <w:rPr>
                <w:rFonts w:cs="Times New Roman"/>
                <w:szCs w:val="24"/>
              </w:rPr>
              <w:t>Global ranking discrimination</w:t>
            </w:r>
          </w:p>
        </w:tc>
      </w:tr>
      <w:tr w:rsidR="00012482" w:rsidRPr="006E6660" w14:paraId="43D345CA" w14:textId="77777777" w:rsidTr="00B71BC0">
        <w:tc>
          <w:tcPr>
            <w:tcW w:w="2372" w:type="dxa"/>
          </w:tcPr>
          <w:p w14:paraId="4DF83AD8" w14:textId="77777777" w:rsidR="00012482" w:rsidRPr="006E6660" w:rsidRDefault="00000000" w:rsidP="006E6660">
            <w:pPr>
              <w:spacing w:after="0" w:line="240" w:lineRule="auto"/>
              <w:rPr>
                <w:rFonts w:cs="Times New Roman"/>
                <w:szCs w:val="24"/>
              </w:rPr>
            </w:pPr>
            <w:r w:rsidRPr="006E6660">
              <w:rPr>
                <w:rFonts w:cs="Times New Roman"/>
                <w:szCs w:val="24"/>
              </w:rPr>
              <w:t>F1 and F2</w:t>
            </w:r>
          </w:p>
        </w:tc>
        <w:tc>
          <w:tcPr>
            <w:tcW w:w="2372" w:type="dxa"/>
          </w:tcPr>
          <w:p w14:paraId="46F661AF"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750E6205" w14:textId="77777777" w:rsidR="00012482" w:rsidRPr="006E6660" w:rsidRDefault="00000000" w:rsidP="006E6660">
            <w:pPr>
              <w:spacing w:after="0" w:line="240" w:lineRule="auto"/>
              <w:rPr>
                <w:rFonts w:cs="Times New Roman"/>
                <w:szCs w:val="24"/>
              </w:rPr>
            </w:pPr>
            <w:r w:rsidRPr="006E6660">
              <w:rPr>
                <w:rFonts w:cs="Times New Roman"/>
                <w:szCs w:val="24"/>
              </w:rPr>
              <w:t>Balance of precision and recall; F2 emphasizes recall</w:t>
            </w:r>
          </w:p>
        </w:tc>
      </w:tr>
      <w:tr w:rsidR="00012482" w:rsidRPr="006E6660" w14:paraId="49E1FA5A" w14:textId="77777777" w:rsidTr="00B71BC0">
        <w:tc>
          <w:tcPr>
            <w:tcW w:w="2372" w:type="dxa"/>
          </w:tcPr>
          <w:p w14:paraId="1B29267C" w14:textId="77777777" w:rsidR="00012482" w:rsidRPr="006E6660" w:rsidRDefault="00000000" w:rsidP="006E6660">
            <w:pPr>
              <w:spacing w:after="0" w:line="240" w:lineRule="auto"/>
              <w:rPr>
                <w:rFonts w:cs="Times New Roman"/>
                <w:szCs w:val="24"/>
              </w:rPr>
            </w:pPr>
            <w:r w:rsidRPr="006E6660">
              <w:rPr>
                <w:rFonts w:cs="Times New Roman"/>
                <w:szCs w:val="24"/>
              </w:rPr>
              <w:t>Precision and recall</w:t>
            </w:r>
          </w:p>
        </w:tc>
        <w:tc>
          <w:tcPr>
            <w:tcW w:w="2372" w:type="dxa"/>
          </w:tcPr>
          <w:p w14:paraId="14B61D32"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298AB8D8" w14:textId="77777777" w:rsidR="00012482" w:rsidRPr="006E6660" w:rsidRDefault="00000000" w:rsidP="006E6660">
            <w:pPr>
              <w:spacing w:after="0" w:line="240" w:lineRule="auto"/>
              <w:rPr>
                <w:rFonts w:cs="Times New Roman"/>
                <w:szCs w:val="24"/>
              </w:rPr>
            </w:pPr>
            <w:r w:rsidRPr="006E6660">
              <w:rPr>
                <w:rFonts w:cs="Times New Roman"/>
                <w:szCs w:val="24"/>
              </w:rPr>
              <w:t>Yield and coverage of predicted positives</w:t>
            </w:r>
          </w:p>
        </w:tc>
      </w:tr>
      <w:tr w:rsidR="00012482" w:rsidRPr="006E6660" w14:paraId="69BCE913" w14:textId="77777777" w:rsidTr="00B71BC0">
        <w:tc>
          <w:tcPr>
            <w:tcW w:w="2372" w:type="dxa"/>
          </w:tcPr>
          <w:p w14:paraId="7D4E3E43" w14:textId="77777777" w:rsidR="00012482" w:rsidRPr="006E6660" w:rsidRDefault="00000000" w:rsidP="006E6660">
            <w:pPr>
              <w:spacing w:after="0" w:line="240" w:lineRule="auto"/>
              <w:rPr>
                <w:rFonts w:cs="Times New Roman"/>
                <w:szCs w:val="24"/>
              </w:rPr>
            </w:pPr>
            <w:r w:rsidRPr="006E6660">
              <w:rPr>
                <w:rFonts w:cs="Times New Roman"/>
                <w:szCs w:val="24"/>
              </w:rPr>
              <w:t>Balanced accuracy</w:t>
            </w:r>
          </w:p>
        </w:tc>
        <w:tc>
          <w:tcPr>
            <w:tcW w:w="2372" w:type="dxa"/>
          </w:tcPr>
          <w:p w14:paraId="3DB77BF0"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431A79BC" w14:textId="77777777" w:rsidR="00012482" w:rsidRPr="006E6660" w:rsidRDefault="00000000" w:rsidP="006E6660">
            <w:pPr>
              <w:spacing w:after="0" w:line="240" w:lineRule="auto"/>
              <w:rPr>
                <w:rFonts w:cs="Times New Roman"/>
                <w:szCs w:val="24"/>
              </w:rPr>
            </w:pPr>
            <w:r w:rsidRPr="006E6660">
              <w:rPr>
                <w:rFonts w:cs="Times New Roman"/>
                <w:szCs w:val="24"/>
              </w:rPr>
              <w:t>Mean sensitivity and specificity</w:t>
            </w:r>
          </w:p>
        </w:tc>
      </w:tr>
      <w:tr w:rsidR="00012482" w:rsidRPr="006E6660" w14:paraId="7D1DAB57" w14:textId="77777777" w:rsidTr="00B71BC0">
        <w:tc>
          <w:tcPr>
            <w:tcW w:w="2372" w:type="dxa"/>
          </w:tcPr>
          <w:p w14:paraId="0F467E8F" w14:textId="77777777" w:rsidR="00012482" w:rsidRPr="006E6660" w:rsidRDefault="00000000" w:rsidP="006E6660">
            <w:pPr>
              <w:spacing w:after="0" w:line="240" w:lineRule="auto"/>
              <w:rPr>
                <w:rFonts w:cs="Times New Roman"/>
                <w:szCs w:val="24"/>
              </w:rPr>
            </w:pPr>
            <w:r w:rsidRPr="006E6660">
              <w:rPr>
                <w:rFonts w:cs="Times New Roman"/>
                <w:szCs w:val="24"/>
              </w:rPr>
              <w:t>MCC</w:t>
            </w:r>
          </w:p>
        </w:tc>
        <w:tc>
          <w:tcPr>
            <w:tcW w:w="2372" w:type="dxa"/>
          </w:tcPr>
          <w:p w14:paraId="1E71E2B5"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1212FA6C" w14:textId="77777777" w:rsidR="00012482" w:rsidRPr="006E6660" w:rsidRDefault="00000000" w:rsidP="006E6660">
            <w:pPr>
              <w:spacing w:after="0" w:line="240" w:lineRule="auto"/>
              <w:rPr>
                <w:rFonts w:cs="Times New Roman"/>
                <w:szCs w:val="24"/>
              </w:rPr>
            </w:pPr>
            <w:r w:rsidRPr="006E6660">
              <w:rPr>
                <w:rFonts w:cs="Times New Roman"/>
                <w:szCs w:val="24"/>
              </w:rPr>
              <w:t>Correlation-like summary robust to imbalance</w:t>
            </w:r>
          </w:p>
        </w:tc>
      </w:tr>
      <w:tr w:rsidR="00012482" w:rsidRPr="006E6660" w14:paraId="6CCA31EB" w14:textId="77777777" w:rsidTr="00B71BC0">
        <w:tc>
          <w:tcPr>
            <w:tcW w:w="2372" w:type="dxa"/>
          </w:tcPr>
          <w:p w14:paraId="76432BF4"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2372" w:type="dxa"/>
          </w:tcPr>
          <w:p w14:paraId="09FA1985" w14:textId="77777777" w:rsidR="00012482" w:rsidRPr="006E6660" w:rsidRDefault="00000000" w:rsidP="006E6660">
            <w:pPr>
              <w:spacing w:after="0" w:line="240" w:lineRule="auto"/>
              <w:rPr>
                <w:rFonts w:cs="Times New Roman"/>
                <w:szCs w:val="24"/>
              </w:rPr>
            </w:pPr>
            <w:r w:rsidRPr="006E6660">
              <w:rPr>
                <w:rFonts w:cs="Times New Roman"/>
                <w:szCs w:val="24"/>
              </w:rPr>
              <w:t>Probability-based</w:t>
            </w:r>
          </w:p>
        </w:tc>
        <w:tc>
          <w:tcPr>
            <w:tcW w:w="4897" w:type="dxa"/>
          </w:tcPr>
          <w:p w14:paraId="5AB1A9C1" w14:textId="77777777" w:rsidR="00012482" w:rsidRPr="006E6660" w:rsidRDefault="00000000" w:rsidP="006E6660">
            <w:pPr>
              <w:spacing w:after="0" w:line="240" w:lineRule="auto"/>
              <w:rPr>
                <w:rFonts w:cs="Times New Roman"/>
                <w:szCs w:val="24"/>
              </w:rPr>
            </w:pPr>
            <w:r w:rsidRPr="006E6660">
              <w:rPr>
                <w:rFonts w:cs="Times New Roman"/>
                <w:szCs w:val="24"/>
              </w:rPr>
              <w:t>Mean squared probability error</w:t>
            </w:r>
          </w:p>
        </w:tc>
      </w:tr>
      <w:tr w:rsidR="00012482" w:rsidRPr="006E6660" w14:paraId="57DE331B" w14:textId="77777777" w:rsidTr="00B71BC0">
        <w:tc>
          <w:tcPr>
            <w:tcW w:w="2372" w:type="dxa"/>
          </w:tcPr>
          <w:p w14:paraId="23E9F84A"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Precision@k</w:t>
            </w:r>
            <w:proofErr w:type="spellEnd"/>
          </w:p>
        </w:tc>
        <w:tc>
          <w:tcPr>
            <w:tcW w:w="2372" w:type="dxa"/>
          </w:tcPr>
          <w:p w14:paraId="61E6E25B" w14:textId="77777777" w:rsidR="00012482" w:rsidRPr="006E6660" w:rsidRDefault="00000000" w:rsidP="006E6660">
            <w:pPr>
              <w:spacing w:after="0" w:line="240" w:lineRule="auto"/>
              <w:rPr>
                <w:rFonts w:cs="Times New Roman"/>
                <w:szCs w:val="24"/>
              </w:rPr>
            </w:pPr>
            <w:r w:rsidRPr="006E6660">
              <w:rPr>
                <w:rFonts w:cs="Times New Roman"/>
                <w:szCs w:val="24"/>
              </w:rPr>
              <w:t>Budget-based</w:t>
            </w:r>
          </w:p>
        </w:tc>
        <w:tc>
          <w:tcPr>
            <w:tcW w:w="4897" w:type="dxa"/>
          </w:tcPr>
          <w:p w14:paraId="7186B517" w14:textId="77777777" w:rsidR="00012482" w:rsidRPr="006E6660" w:rsidRDefault="00000000" w:rsidP="006E6660">
            <w:pPr>
              <w:spacing w:after="0" w:line="240" w:lineRule="auto"/>
              <w:rPr>
                <w:rFonts w:cs="Times New Roman"/>
                <w:szCs w:val="24"/>
              </w:rPr>
            </w:pPr>
            <w:r w:rsidRPr="006E6660">
              <w:rPr>
                <w:rFonts w:cs="Times New Roman"/>
                <w:szCs w:val="24"/>
              </w:rPr>
              <w:t>Observed yield among k highest-ranked sequences</w:t>
            </w:r>
          </w:p>
        </w:tc>
      </w:tr>
    </w:tbl>
    <w:p w14:paraId="025B877A" w14:textId="77777777" w:rsidR="00012482" w:rsidRPr="006E6660" w:rsidRDefault="00012482" w:rsidP="006E6660">
      <w:pPr>
        <w:spacing w:after="120" w:line="276" w:lineRule="auto"/>
        <w:rPr>
          <w:rFonts w:cs="Times New Roman"/>
          <w:szCs w:val="24"/>
        </w:rPr>
      </w:pPr>
    </w:p>
    <w:p w14:paraId="0C68FFAE" w14:textId="77777777" w:rsidR="00B71BC0" w:rsidRPr="006E6660" w:rsidRDefault="00000000" w:rsidP="006E6660">
      <w:pPr>
        <w:keepNext/>
        <w:spacing w:after="120" w:line="276" w:lineRule="auto"/>
        <w:rPr>
          <w:rFonts w:cs="Times New Roman"/>
          <w:szCs w:val="24"/>
        </w:rPr>
      </w:pPr>
      <w:r w:rsidRPr="006E6660">
        <w:rPr>
          <w:rFonts w:cs="Times New Roman"/>
          <w:szCs w:val="24"/>
        </w:rPr>
        <w:t>Table 6 distinguishes ranking measures from threshold-dependent measures. This distinction is essential because the decision threshold was selected on development data. AP and ROC-AUC describe ordering, whereas F1 and the confusion matrix additionally reflect the selected operating point.</w:t>
      </w:r>
    </w:p>
    <w:p w14:paraId="33257E12" w14:textId="77777777" w:rsidR="00B71BC0" w:rsidRPr="006E6660" w:rsidRDefault="00B71BC0" w:rsidP="006E6660">
      <w:pPr>
        <w:spacing w:after="120" w:line="276" w:lineRule="auto"/>
        <w:rPr>
          <w:rFonts w:cs="Times New Roman"/>
          <w:szCs w:val="24"/>
        </w:rPr>
      </w:pPr>
    </w:p>
    <w:p w14:paraId="40624A6D" w14:textId="2F7AFB10" w:rsidR="00012482" w:rsidRPr="006E6660" w:rsidRDefault="00000000" w:rsidP="006E6660">
      <w:pPr>
        <w:pStyle w:val="Heading1"/>
        <w:spacing w:after="120" w:line="276" w:lineRule="auto"/>
        <w:rPr>
          <w:rFonts w:ascii="Times New Roman" w:hAnsi="Times New Roman" w:cs="Times New Roman"/>
          <w:szCs w:val="24"/>
        </w:rPr>
      </w:pPr>
      <w:r w:rsidRPr="006E6660">
        <w:rPr>
          <w:rFonts w:ascii="Times New Roman" w:hAnsi="Times New Roman" w:cs="Times New Roman"/>
          <w:szCs w:val="24"/>
        </w:rPr>
        <w:t>4. Results</w:t>
      </w:r>
      <w:r w:rsidR="00F212DE">
        <w:rPr>
          <w:rFonts w:ascii="Times New Roman" w:hAnsi="Times New Roman" w:cs="Times New Roman"/>
          <w:szCs w:val="24"/>
        </w:rPr>
        <w:t xml:space="preserve"> and Discussion</w:t>
      </w:r>
    </w:p>
    <w:p w14:paraId="1E478E69" w14:textId="1BFE5A6C" w:rsidR="00012482" w:rsidRPr="00F212DE" w:rsidRDefault="00000000" w:rsidP="00F212DE">
      <w:pPr>
        <w:pStyle w:val="Heading2"/>
        <w:spacing w:after="120" w:line="276" w:lineRule="auto"/>
        <w:rPr>
          <w:rFonts w:ascii="Times New Roman" w:hAnsi="Times New Roman" w:cs="Times New Roman"/>
          <w:szCs w:val="24"/>
        </w:rPr>
      </w:pPr>
      <w:r w:rsidRPr="006E6660">
        <w:rPr>
          <w:rFonts w:ascii="Times New Roman" w:hAnsi="Times New Roman" w:cs="Times New Roman"/>
          <w:szCs w:val="24"/>
        </w:rPr>
        <w:t>4.1 Multi-Seed Stability</w:t>
      </w:r>
    </w:p>
    <w:p w14:paraId="3A2F1D26" w14:textId="77777777" w:rsidR="00012482" w:rsidRPr="006E6660" w:rsidRDefault="00000000" w:rsidP="006E6660">
      <w:pPr>
        <w:keepNext/>
        <w:spacing w:after="120" w:line="276" w:lineRule="auto"/>
        <w:rPr>
          <w:rFonts w:cs="Times New Roman"/>
          <w:szCs w:val="24"/>
        </w:rPr>
      </w:pPr>
      <w:r w:rsidRPr="006E6660">
        <w:rPr>
          <w:rFonts w:cs="Times New Roman"/>
          <w:szCs w:val="24"/>
        </w:rPr>
        <w:t>Table 7. TECR-Net apparent development performance across seven random seeds</w:t>
      </w:r>
    </w:p>
    <w:tbl>
      <w:tblPr>
        <w:tblStyle w:val="TableGrid"/>
        <w:tblW w:w="9926" w:type="dxa"/>
        <w:tblLook w:val="04A0" w:firstRow="1" w:lastRow="0" w:firstColumn="1" w:lastColumn="0" w:noHBand="0" w:noVBand="1"/>
      </w:tblPr>
      <w:tblGrid>
        <w:gridCol w:w="2579"/>
        <w:gridCol w:w="2110"/>
        <w:gridCol w:w="2110"/>
        <w:gridCol w:w="3127"/>
      </w:tblGrid>
      <w:tr w:rsidR="00012482" w:rsidRPr="006E6660" w14:paraId="4184FDD4" w14:textId="77777777" w:rsidTr="00B71BC0">
        <w:trPr>
          <w:tblHeader/>
        </w:trPr>
        <w:tc>
          <w:tcPr>
            <w:tcW w:w="2579" w:type="dxa"/>
          </w:tcPr>
          <w:p w14:paraId="3C7E0DD3"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2110" w:type="dxa"/>
          </w:tcPr>
          <w:p w14:paraId="4AE53B62" w14:textId="77777777" w:rsidR="00012482" w:rsidRPr="006E6660" w:rsidRDefault="00000000" w:rsidP="006E6660">
            <w:pPr>
              <w:spacing w:after="0" w:line="240" w:lineRule="auto"/>
              <w:rPr>
                <w:rFonts w:cs="Times New Roman"/>
                <w:szCs w:val="24"/>
              </w:rPr>
            </w:pPr>
            <w:r w:rsidRPr="006E6660">
              <w:rPr>
                <w:rFonts w:cs="Times New Roman"/>
                <w:b/>
                <w:szCs w:val="24"/>
              </w:rPr>
              <w:t>Mean</w:t>
            </w:r>
          </w:p>
        </w:tc>
        <w:tc>
          <w:tcPr>
            <w:tcW w:w="2110" w:type="dxa"/>
          </w:tcPr>
          <w:p w14:paraId="5723EF60" w14:textId="77777777" w:rsidR="00012482" w:rsidRPr="006E6660" w:rsidRDefault="00000000" w:rsidP="006E6660">
            <w:pPr>
              <w:spacing w:after="0" w:line="240" w:lineRule="auto"/>
              <w:rPr>
                <w:rFonts w:cs="Times New Roman"/>
                <w:szCs w:val="24"/>
              </w:rPr>
            </w:pPr>
            <w:r w:rsidRPr="006E6660">
              <w:rPr>
                <w:rFonts w:cs="Times New Roman"/>
                <w:b/>
                <w:szCs w:val="24"/>
              </w:rPr>
              <w:t>SD</w:t>
            </w:r>
          </w:p>
        </w:tc>
        <w:tc>
          <w:tcPr>
            <w:tcW w:w="3127" w:type="dxa"/>
          </w:tcPr>
          <w:p w14:paraId="18A30860" w14:textId="77777777" w:rsidR="00012482" w:rsidRPr="006E6660" w:rsidRDefault="00000000" w:rsidP="006E6660">
            <w:pPr>
              <w:spacing w:after="0" w:line="240" w:lineRule="auto"/>
              <w:rPr>
                <w:rFonts w:cs="Times New Roman"/>
                <w:szCs w:val="24"/>
              </w:rPr>
            </w:pPr>
            <w:r w:rsidRPr="006E6660">
              <w:rPr>
                <w:rFonts w:cs="Times New Roman"/>
                <w:b/>
                <w:szCs w:val="24"/>
              </w:rPr>
              <w:t>Mean ± SD</w:t>
            </w:r>
          </w:p>
        </w:tc>
      </w:tr>
      <w:tr w:rsidR="00012482" w:rsidRPr="006E6660" w14:paraId="70A891D9" w14:textId="77777777" w:rsidTr="00B71BC0">
        <w:tc>
          <w:tcPr>
            <w:tcW w:w="2579" w:type="dxa"/>
          </w:tcPr>
          <w:p w14:paraId="260A7546" w14:textId="77777777" w:rsidR="00012482" w:rsidRPr="006E6660" w:rsidRDefault="00000000" w:rsidP="006E6660">
            <w:pPr>
              <w:spacing w:after="0" w:line="240" w:lineRule="auto"/>
              <w:rPr>
                <w:rFonts w:cs="Times New Roman"/>
                <w:szCs w:val="24"/>
              </w:rPr>
            </w:pPr>
            <w:r w:rsidRPr="006E6660">
              <w:rPr>
                <w:rFonts w:cs="Times New Roman"/>
                <w:szCs w:val="24"/>
              </w:rPr>
              <w:t>Prevalence</w:t>
            </w:r>
          </w:p>
        </w:tc>
        <w:tc>
          <w:tcPr>
            <w:tcW w:w="2110" w:type="dxa"/>
          </w:tcPr>
          <w:p w14:paraId="7A41CE4D" w14:textId="77777777" w:rsidR="00012482" w:rsidRPr="006E6660" w:rsidRDefault="00000000" w:rsidP="006E6660">
            <w:pPr>
              <w:spacing w:after="0" w:line="240" w:lineRule="auto"/>
              <w:rPr>
                <w:rFonts w:cs="Times New Roman"/>
                <w:szCs w:val="24"/>
              </w:rPr>
            </w:pPr>
            <w:r w:rsidRPr="006E6660">
              <w:rPr>
                <w:rFonts w:cs="Times New Roman"/>
                <w:szCs w:val="24"/>
              </w:rPr>
              <w:t>0.03556</w:t>
            </w:r>
          </w:p>
        </w:tc>
        <w:tc>
          <w:tcPr>
            <w:tcW w:w="2110" w:type="dxa"/>
          </w:tcPr>
          <w:p w14:paraId="499451F0" w14:textId="77777777" w:rsidR="00012482" w:rsidRPr="006E6660" w:rsidRDefault="00000000" w:rsidP="006E6660">
            <w:pPr>
              <w:spacing w:after="0" w:line="240" w:lineRule="auto"/>
              <w:rPr>
                <w:rFonts w:cs="Times New Roman"/>
                <w:szCs w:val="24"/>
              </w:rPr>
            </w:pPr>
            <w:r w:rsidRPr="006E6660">
              <w:rPr>
                <w:rFonts w:cs="Times New Roman"/>
                <w:szCs w:val="24"/>
              </w:rPr>
              <w:t>0.00000</w:t>
            </w:r>
          </w:p>
        </w:tc>
        <w:tc>
          <w:tcPr>
            <w:tcW w:w="3127" w:type="dxa"/>
          </w:tcPr>
          <w:p w14:paraId="5A1848AA" w14:textId="77777777" w:rsidR="00012482" w:rsidRPr="006E6660" w:rsidRDefault="00000000" w:rsidP="006E6660">
            <w:pPr>
              <w:spacing w:after="0" w:line="240" w:lineRule="auto"/>
              <w:rPr>
                <w:rFonts w:cs="Times New Roman"/>
                <w:szCs w:val="24"/>
              </w:rPr>
            </w:pPr>
            <w:r w:rsidRPr="006E6660">
              <w:rPr>
                <w:rFonts w:cs="Times New Roman"/>
                <w:szCs w:val="24"/>
              </w:rPr>
              <w:t>0.03556 ± 0.00000</w:t>
            </w:r>
          </w:p>
        </w:tc>
      </w:tr>
      <w:tr w:rsidR="00012482" w:rsidRPr="006E6660" w14:paraId="4108AD11" w14:textId="77777777" w:rsidTr="00B71BC0">
        <w:tc>
          <w:tcPr>
            <w:tcW w:w="2579" w:type="dxa"/>
          </w:tcPr>
          <w:p w14:paraId="0DF027D9"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2110" w:type="dxa"/>
          </w:tcPr>
          <w:p w14:paraId="5135669B" w14:textId="77777777" w:rsidR="00012482" w:rsidRPr="006E6660" w:rsidRDefault="00000000" w:rsidP="006E6660">
            <w:pPr>
              <w:spacing w:after="0" w:line="240" w:lineRule="auto"/>
              <w:rPr>
                <w:rFonts w:cs="Times New Roman"/>
                <w:szCs w:val="24"/>
              </w:rPr>
            </w:pPr>
            <w:r w:rsidRPr="006E6660">
              <w:rPr>
                <w:rFonts w:cs="Times New Roman"/>
                <w:szCs w:val="24"/>
              </w:rPr>
              <w:t>0.07401</w:t>
            </w:r>
          </w:p>
        </w:tc>
        <w:tc>
          <w:tcPr>
            <w:tcW w:w="2110" w:type="dxa"/>
          </w:tcPr>
          <w:p w14:paraId="08AE19AF" w14:textId="77777777" w:rsidR="00012482" w:rsidRPr="006E6660" w:rsidRDefault="00000000" w:rsidP="006E6660">
            <w:pPr>
              <w:spacing w:after="0" w:line="240" w:lineRule="auto"/>
              <w:rPr>
                <w:rFonts w:cs="Times New Roman"/>
                <w:szCs w:val="24"/>
              </w:rPr>
            </w:pPr>
            <w:r w:rsidRPr="006E6660">
              <w:rPr>
                <w:rFonts w:cs="Times New Roman"/>
                <w:szCs w:val="24"/>
              </w:rPr>
              <w:t>0.00775</w:t>
            </w:r>
          </w:p>
        </w:tc>
        <w:tc>
          <w:tcPr>
            <w:tcW w:w="3127" w:type="dxa"/>
          </w:tcPr>
          <w:p w14:paraId="1A1C0C18" w14:textId="77777777" w:rsidR="00012482" w:rsidRPr="006E6660" w:rsidRDefault="00000000" w:rsidP="006E6660">
            <w:pPr>
              <w:spacing w:after="0" w:line="240" w:lineRule="auto"/>
              <w:rPr>
                <w:rFonts w:cs="Times New Roman"/>
                <w:szCs w:val="24"/>
              </w:rPr>
            </w:pPr>
            <w:r w:rsidRPr="006E6660">
              <w:rPr>
                <w:rFonts w:cs="Times New Roman"/>
                <w:szCs w:val="24"/>
              </w:rPr>
              <w:t>0.07401 ± 0.00775</w:t>
            </w:r>
          </w:p>
        </w:tc>
      </w:tr>
      <w:tr w:rsidR="00012482" w:rsidRPr="006E6660" w14:paraId="53D76036" w14:textId="77777777" w:rsidTr="00B71BC0">
        <w:tc>
          <w:tcPr>
            <w:tcW w:w="2579" w:type="dxa"/>
          </w:tcPr>
          <w:p w14:paraId="04E42F6F" w14:textId="77777777" w:rsidR="00012482" w:rsidRPr="006E6660" w:rsidRDefault="00000000" w:rsidP="006E6660">
            <w:pPr>
              <w:spacing w:after="0" w:line="240" w:lineRule="auto"/>
              <w:rPr>
                <w:rFonts w:cs="Times New Roman"/>
                <w:szCs w:val="24"/>
              </w:rPr>
            </w:pPr>
            <w:r w:rsidRPr="006E6660">
              <w:rPr>
                <w:rFonts w:cs="Times New Roman"/>
                <w:szCs w:val="24"/>
              </w:rPr>
              <w:t>AP/prevalence</w:t>
            </w:r>
          </w:p>
        </w:tc>
        <w:tc>
          <w:tcPr>
            <w:tcW w:w="2110" w:type="dxa"/>
          </w:tcPr>
          <w:p w14:paraId="40FC6906" w14:textId="77777777" w:rsidR="00012482" w:rsidRPr="006E6660" w:rsidRDefault="00000000" w:rsidP="006E6660">
            <w:pPr>
              <w:spacing w:after="0" w:line="240" w:lineRule="auto"/>
              <w:rPr>
                <w:rFonts w:cs="Times New Roman"/>
                <w:szCs w:val="24"/>
              </w:rPr>
            </w:pPr>
            <w:r w:rsidRPr="006E6660">
              <w:rPr>
                <w:rFonts w:cs="Times New Roman"/>
                <w:szCs w:val="24"/>
              </w:rPr>
              <w:t>2.08109</w:t>
            </w:r>
          </w:p>
        </w:tc>
        <w:tc>
          <w:tcPr>
            <w:tcW w:w="2110" w:type="dxa"/>
          </w:tcPr>
          <w:p w14:paraId="2E55F1C2" w14:textId="77777777" w:rsidR="00012482" w:rsidRPr="006E6660" w:rsidRDefault="00000000" w:rsidP="006E6660">
            <w:pPr>
              <w:spacing w:after="0" w:line="240" w:lineRule="auto"/>
              <w:rPr>
                <w:rFonts w:cs="Times New Roman"/>
                <w:szCs w:val="24"/>
              </w:rPr>
            </w:pPr>
            <w:r w:rsidRPr="006E6660">
              <w:rPr>
                <w:rFonts w:cs="Times New Roman"/>
                <w:szCs w:val="24"/>
              </w:rPr>
              <w:t>0.21780</w:t>
            </w:r>
          </w:p>
        </w:tc>
        <w:tc>
          <w:tcPr>
            <w:tcW w:w="3127" w:type="dxa"/>
          </w:tcPr>
          <w:p w14:paraId="32286C81" w14:textId="77777777" w:rsidR="00012482" w:rsidRPr="006E6660" w:rsidRDefault="00000000" w:rsidP="006E6660">
            <w:pPr>
              <w:spacing w:after="0" w:line="240" w:lineRule="auto"/>
              <w:rPr>
                <w:rFonts w:cs="Times New Roman"/>
                <w:szCs w:val="24"/>
              </w:rPr>
            </w:pPr>
            <w:r w:rsidRPr="006E6660">
              <w:rPr>
                <w:rFonts w:cs="Times New Roman"/>
                <w:szCs w:val="24"/>
              </w:rPr>
              <w:t>2.08109 ± 0.21780</w:t>
            </w:r>
          </w:p>
        </w:tc>
      </w:tr>
      <w:tr w:rsidR="00012482" w:rsidRPr="006E6660" w14:paraId="509156BE" w14:textId="77777777" w:rsidTr="00B71BC0">
        <w:tc>
          <w:tcPr>
            <w:tcW w:w="2579" w:type="dxa"/>
          </w:tcPr>
          <w:p w14:paraId="0892DF2C"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2110" w:type="dxa"/>
          </w:tcPr>
          <w:p w14:paraId="05884F83" w14:textId="77777777" w:rsidR="00012482" w:rsidRPr="006E6660" w:rsidRDefault="00000000" w:rsidP="006E6660">
            <w:pPr>
              <w:spacing w:after="0" w:line="240" w:lineRule="auto"/>
              <w:rPr>
                <w:rFonts w:cs="Times New Roman"/>
                <w:szCs w:val="24"/>
              </w:rPr>
            </w:pPr>
            <w:r w:rsidRPr="006E6660">
              <w:rPr>
                <w:rFonts w:cs="Times New Roman"/>
                <w:szCs w:val="24"/>
              </w:rPr>
              <w:t>0.63115</w:t>
            </w:r>
          </w:p>
        </w:tc>
        <w:tc>
          <w:tcPr>
            <w:tcW w:w="2110" w:type="dxa"/>
          </w:tcPr>
          <w:p w14:paraId="595F14BA" w14:textId="77777777" w:rsidR="00012482" w:rsidRPr="006E6660" w:rsidRDefault="00000000" w:rsidP="006E6660">
            <w:pPr>
              <w:spacing w:after="0" w:line="240" w:lineRule="auto"/>
              <w:rPr>
                <w:rFonts w:cs="Times New Roman"/>
                <w:szCs w:val="24"/>
              </w:rPr>
            </w:pPr>
            <w:r w:rsidRPr="006E6660">
              <w:rPr>
                <w:rFonts w:cs="Times New Roman"/>
                <w:szCs w:val="24"/>
              </w:rPr>
              <w:t>0.01119</w:t>
            </w:r>
          </w:p>
        </w:tc>
        <w:tc>
          <w:tcPr>
            <w:tcW w:w="3127" w:type="dxa"/>
          </w:tcPr>
          <w:p w14:paraId="2FAB0FFE" w14:textId="77777777" w:rsidR="00012482" w:rsidRPr="006E6660" w:rsidRDefault="00000000" w:rsidP="006E6660">
            <w:pPr>
              <w:spacing w:after="0" w:line="240" w:lineRule="auto"/>
              <w:rPr>
                <w:rFonts w:cs="Times New Roman"/>
                <w:szCs w:val="24"/>
              </w:rPr>
            </w:pPr>
            <w:r w:rsidRPr="006E6660">
              <w:rPr>
                <w:rFonts w:cs="Times New Roman"/>
                <w:szCs w:val="24"/>
              </w:rPr>
              <w:t>0.63115 ± 0.01119</w:t>
            </w:r>
          </w:p>
        </w:tc>
      </w:tr>
      <w:tr w:rsidR="00012482" w:rsidRPr="006E6660" w14:paraId="51123DF4" w14:textId="77777777" w:rsidTr="00B71BC0">
        <w:tc>
          <w:tcPr>
            <w:tcW w:w="2579" w:type="dxa"/>
          </w:tcPr>
          <w:p w14:paraId="72B99E32" w14:textId="77777777" w:rsidR="00012482" w:rsidRPr="006E6660" w:rsidRDefault="00000000" w:rsidP="006E6660">
            <w:pPr>
              <w:spacing w:after="0" w:line="240" w:lineRule="auto"/>
              <w:rPr>
                <w:rFonts w:cs="Times New Roman"/>
                <w:szCs w:val="24"/>
              </w:rPr>
            </w:pPr>
            <w:r w:rsidRPr="006E6660">
              <w:rPr>
                <w:rFonts w:cs="Times New Roman"/>
                <w:szCs w:val="24"/>
              </w:rPr>
              <w:t>F1</w:t>
            </w:r>
          </w:p>
        </w:tc>
        <w:tc>
          <w:tcPr>
            <w:tcW w:w="2110" w:type="dxa"/>
          </w:tcPr>
          <w:p w14:paraId="55F6E8F0" w14:textId="77777777" w:rsidR="00012482" w:rsidRPr="006E6660" w:rsidRDefault="00000000" w:rsidP="006E6660">
            <w:pPr>
              <w:spacing w:after="0" w:line="240" w:lineRule="auto"/>
              <w:rPr>
                <w:rFonts w:cs="Times New Roman"/>
                <w:szCs w:val="24"/>
              </w:rPr>
            </w:pPr>
            <w:r w:rsidRPr="006E6660">
              <w:rPr>
                <w:rFonts w:cs="Times New Roman"/>
                <w:szCs w:val="24"/>
              </w:rPr>
              <w:t>0.12080</w:t>
            </w:r>
          </w:p>
        </w:tc>
        <w:tc>
          <w:tcPr>
            <w:tcW w:w="2110" w:type="dxa"/>
          </w:tcPr>
          <w:p w14:paraId="7C5313EE" w14:textId="77777777" w:rsidR="00012482" w:rsidRPr="006E6660" w:rsidRDefault="00000000" w:rsidP="006E6660">
            <w:pPr>
              <w:spacing w:after="0" w:line="240" w:lineRule="auto"/>
              <w:rPr>
                <w:rFonts w:cs="Times New Roman"/>
                <w:szCs w:val="24"/>
              </w:rPr>
            </w:pPr>
            <w:r w:rsidRPr="006E6660">
              <w:rPr>
                <w:rFonts w:cs="Times New Roman"/>
                <w:szCs w:val="24"/>
              </w:rPr>
              <w:t>0.01976</w:t>
            </w:r>
          </w:p>
        </w:tc>
        <w:tc>
          <w:tcPr>
            <w:tcW w:w="3127" w:type="dxa"/>
          </w:tcPr>
          <w:p w14:paraId="1A307C03" w14:textId="77777777" w:rsidR="00012482" w:rsidRPr="006E6660" w:rsidRDefault="00000000" w:rsidP="006E6660">
            <w:pPr>
              <w:spacing w:after="0" w:line="240" w:lineRule="auto"/>
              <w:rPr>
                <w:rFonts w:cs="Times New Roman"/>
                <w:szCs w:val="24"/>
              </w:rPr>
            </w:pPr>
            <w:r w:rsidRPr="006E6660">
              <w:rPr>
                <w:rFonts w:cs="Times New Roman"/>
                <w:szCs w:val="24"/>
              </w:rPr>
              <w:t>0.12080 ± 0.01976</w:t>
            </w:r>
          </w:p>
        </w:tc>
      </w:tr>
      <w:tr w:rsidR="00012482" w:rsidRPr="006E6660" w14:paraId="749CFB05" w14:textId="77777777" w:rsidTr="00B71BC0">
        <w:tc>
          <w:tcPr>
            <w:tcW w:w="2579" w:type="dxa"/>
          </w:tcPr>
          <w:p w14:paraId="43DFA2B1" w14:textId="77777777" w:rsidR="00012482" w:rsidRPr="006E6660" w:rsidRDefault="00000000" w:rsidP="006E6660">
            <w:pPr>
              <w:spacing w:after="0" w:line="240" w:lineRule="auto"/>
              <w:rPr>
                <w:rFonts w:cs="Times New Roman"/>
                <w:szCs w:val="24"/>
              </w:rPr>
            </w:pPr>
            <w:r w:rsidRPr="006E6660">
              <w:rPr>
                <w:rFonts w:cs="Times New Roman"/>
                <w:szCs w:val="24"/>
              </w:rPr>
              <w:t>F2</w:t>
            </w:r>
          </w:p>
        </w:tc>
        <w:tc>
          <w:tcPr>
            <w:tcW w:w="2110" w:type="dxa"/>
          </w:tcPr>
          <w:p w14:paraId="75712D19" w14:textId="77777777" w:rsidR="00012482" w:rsidRPr="006E6660" w:rsidRDefault="00000000" w:rsidP="006E6660">
            <w:pPr>
              <w:spacing w:after="0" w:line="240" w:lineRule="auto"/>
              <w:rPr>
                <w:rFonts w:cs="Times New Roman"/>
                <w:szCs w:val="24"/>
              </w:rPr>
            </w:pPr>
            <w:r w:rsidRPr="006E6660">
              <w:rPr>
                <w:rFonts w:cs="Times New Roman"/>
                <w:szCs w:val="24"/>
              </w:rPr>
              <w:t>0.15060</w:t>
            </w:r>
          </w:p>
        </w:tc>
        <w:tc>
          <w:tcPr>
            <w:tcW w:w="2110" w:type="dxa"/>
          </w:tcPr>
          <w:p w14:paraId="11DC1F41" w14:textId="77777777" w:rsidR="00012482" w:rsidRPr="006E6660" w:rsidRDefault="00000000" w:rsidP="006E6660">
            <w:pPr>
              <w:spacing w:after="0" w:line="240" w:lineRule="auto"/>
              <w:rPr>
                <w:rFonts w:cs="Times New Roman"/>
                <w:szCs w:val="24"/>
              </w:rPr>
            </w:pPr>
            <w:r w:rsidRPr="006E6660">
              <w:rPr>
                <w:rFonts w:cs="Times New Roman"/>
                <w:szCs w:val="24"/>
              </w:rPr>
              <w:t>0.04063</w:t>
            </w:r>
          </w:p>
        </w:tc>
        <w:tc>
          <w:tcPr>
            <w:tcW w:w="3127" w:type="dxa"/>
          </w:tcPr>
          <w:p w14:paraId="44A7CE2A" w14:textId="77777777" w:rsidR="00012482" w:rsidRPr="006E6660" w:rsidRDefault="00000000" w:rsidP="006E6660">
            <w:pPr>
              <w:spacing w:after="0" w:line="240" w:lineRule="auto"/>
              <w:rPr>
                <w:rFonts w:cs="Times New Roman"/>
                <w:szCs w:val="24"/>
              </w:rPr>
            </w:pPr>
            <w:r w:rsidRPr="006E6660">
              <w:rPr>
                <w:rFonts w:cs="Times New Roman"/>
                <w:szCs w:val="24"/>
              </w:rPr>
              <w:t>0.15060 ± 0.04063</w:t>
            </w:r>
          </w:p>
        </w:tc>
      </w:tr>
      <w:tr w:rsidR="00012482" w:rsidRPr="006E6660" w14:paraId="59FAD472" w14:textId="77777777" w:rsidTr="00B71BC0">
        <w:tc>
          <w:tcPr>
            <w:tcW w:w="2579" w:type="dxa"/>
          </w:tcPr>
          <w:p w14:paraId="4556DFE2" w14:textId="77777777" w:rsidR="00012482" w:rsidRPr="006E6660" w:rsidRDefault="00000000" w:rsidP="006E6660">
            <w:pPr>
              <w:spacing w:after="0" w:line="240" w:lineRule="auto"/>
              <w:rPr>
                <w:rFonts w:cs="Times New Roman"/>
                <w:szCs w:val="24"/>
              </w:rPr>
            </w:pPr>
            <w:r w:rsidRPr="006E6660">
              <w:rPr>
                <w:rFonts w:cs="Times New Roman"/>
                <w:szCs w:val="24"/>
              </w:rPr>
              <w:t>Precision</w:t>
            </w:r>
          </w:p>
        </w:tc>
        <w:tc>
          <w:tcPr>
            <w:tcW w:w="2110" w:type="dxa"/>
          </w:tcPr>
          <w:p w14:paraId="30D7BEB0" w14:textId="77777777" w:rsidR="00012482" w:rsidRPr="006E6660" w:rsidRDefault="00000000" w:rsidP="006E6660">
            <w:pPr>
              <w:spacing w:after="0" w:line="240" w:lineRule="auto"/>
              <w:rPr>
                <w:rFonts w:cs="Times New Roman"/>
                <w:szCs w:val="24"/>
              </w:rPr>
            </w:pPr>
            <w:r w:rsidRPr="006E6660">
              <w:rPr>
                <w:rFonts w:cs="Times New Roman"/>
                <w:szCs w:val="24"/>
              </w:rPr>
              <w:t>0.10295</w:t>
            </w:r>
          </w:p>
        </w:tc>
        <w:tc>
          <w:tcPr>
            <w:tcW w:w="2110" w:type="dxa"/>
          </w:tcPr>
          <w:p w14:paraId="5FBB3AC1" w14:textId="77777777" w:rsidR="00012482" w:rsidRPr="006E6660" w:rsidRDefault="00000000" w:rsidP="006E6660">
            <w:pPr>
              <w:spacing w:after="0" w:line="240" w:lineRule="auto"/>
              <w:rPr>
                <w:rFonts w:cs="Times New Roman"/>
                <w:szCs w:val="24"/>
              </w:rPr>
            </w:pPr>
            <w:r w:rsidRPr="006E6660">
              <w:rPr>
                <w:rFonts w:cs="Times New Roman"/>
                <w:szCs w:val="24"/>
              </w:rPr>
              <w:t>0.02972</w:t>
            </w:r>
          </w:p>
        </w:tc>
        <w:tc>
          <w:tcPr>
            <w:tcW w:w="3127" w:type="dxa"/>
          </w:tcPr>
          <w:p w14:paraId="2CC9EFA2" w14:textId="77777777" w:rsidR="00012482" w:rsidRPr="006E6660" w:rsidRDefault="00000000" w:rsidP="006E6660">
            <w:pPr>
              <w:spacing w:after="0" w:line="240" w:lineRule="auto"/>
              <w:rPr>
                <w:rFonts w:cs="Times New Roman"/>
                <w:szCs w:val="24"/>
              </w:rPr>
            </w:pPr>
            <w:r w:rsidRPr="006E6660">
              <w:rPr>
                <w:rFonts w:cs="Times New Roman"/>
                <w:szCs w:val="24"/>
              </w:rPr>
              <w:t>0.10295 ± 0.02972</w:t>
            </w:r>
          </w:p>
        </w:tc>
      </w:tr>
      <w:tr w:rsidR="00012482" w:rsidRPr="006E6660" w14:paraId="1A609009" w14:textId="77777777" w:rsidTr="00B71BC0">
        <w:tc>
          <w:tcPr>
            <w:tcW w:w="2579" w:type="dxa"/>
          </w:tcPr>
          <w:p w14:paraId="06B4F4E8" w14:textId="77777777" w:rsidR="00012482" w:rsidRPr="006E6660" w:rsidRDefault="00000000" w:rsidP="006E6660">
            <w:pPr>
              <w:spacing w:after="0" w:line="240" w:lineRule="auto"/>
              <w:rPr>
                <w:rFonts w:cs="Times New Roman"/>
                <w:szCs w:val="24"/>
              </w:rPr>
            </w:pPr>
            <w:r w:rsidRPr="006E6660">
              <w:rPr>
                <w:rFonts w:cs="Times New Roman"/>
                <w:szCs w:val="24"/>
              </w:rPr>
              <w:t>Recall</w:t>
            </w:r>
          </w:p>
        </w:tc>
        <w:tc>
          <w:tcPr>
            <w:tcW w:w="2110" w:type="dxa"/>
          </w:tcPr>
          <w:p w14:paraId="67241370" w14:textId="77777777" w:rsidR="00012482" w:rsidRPr="006E6660" w:rsidRDefault="00000000" w:rsidP="006E6660">
            <w:pPr>
              <w:spacing w:after="0" w:line="240" w:lineRule="auto"/>
              <w:rPr>
                <w:rFonts w:cs="Times New Roman"/>
                <w:szCs w:val="24"/>
              </w:rPr>
            </w:pPr>
            <w:r w:rsidRPr="006E6660">
              <w:rPr>
                <w:rFonts w:cs="Times New Roman"/>
                <w:szCs w:val="24"/>
              </w:rPr>
              <w:t>0.22175</w:t>
            </w:r>
          </w:p>
        </w:tc>
        <w:tc>
          <w:tcPr>
            <w:tcW w:w="2110" w:type="dxa"/>
          </w:tcPr>
          <w:p w14:paraId="6E0AA180" w14:textId="77777777" w:rsidR="00012482" w:rsidRPr="006E6660" w:rsidRDefault="00000000" w:rsidP="006E6660">
            <w:pPr>
              <w:spacing w:after="0" w:line="240" w:lineRule="auto"/>
              <w:rPr>
                <w:rFonts w:cs="Times New Roman"/>
                <w:szCs w:val="24"/>
              </w:rPr>
            </w:pPr>
            <w:r w:rsidRPr="006E6660">
              <w:rPr>
                <w:rFonts w:cs="Times New Roman"/>
                <w:szCs w:val="24"/>
              </w:rPr>
              <w:t>0.14861</w:t>
            </w:r>
          </w:p>
        </w:tc>
        <w:tc>
          <w:tcPr>
            <w:tcW w:w="3127" w:type="dxa"/>
          </w:tcPr>
          <w:p w14:paraId="28E2A855" w14:textId="77777777" w:rsidR="00012482" w:rsidRPr="006E6660" w:rsidRDefault="00000000" w:rsidP="006E6660">
            <w:pPr>
              <w:spacing w:after="0" w:line="240" w:lineRule="auto"/>
              <w:rPr>
                <w:rFonts w:cs="Times New Roman"/>
                <w:szCs w:val="24"/>
              </w:rPr>
            </w:pPr>
            <w:r w:rsidRPr="006E6660">
              <w:rPr>
                <w:rFonts w:cs="Times New Roman"/>
                <w:szCs w:val="24"/>
              </w:rPr>
              <w:t>0.22175 ± 0.14861</w:t>
            </w:r>
          </w:p>
        </w:tc>
      </w:tr>
      <w:tr w:rsidR="00012482" w:rsidRPr="006E6660" w14:paraId="6822CBAF" w14:textId="77777777" w:rsidTr="00B71BC0">
        <w:tc>
          <w:tcPr>
            <w:tcW w:w="2579" w:type="dxa"/>
          </w:tcPr>
          <w:p w14:paraId="058263DE" w14:textId="77777777" w:rsidR="00012482" w:rsidRPr="006E6660" w:rsidRDefault="00000000" w:rsidP="006E6660">
            <w:pPr>
              <w:spacing w:after="0" w:line="240" w:lineRule="auto"/>
              <w:rPr>
                <w:rFonts w:cs="Times New Roman"/>
                <w:szCs w:val="24"/>
              </w:rPr>
            </w:pPr>
            <w:r w:rsidRPr="006E6660">
              <w:rPr>
                <w:rFonts w:cs="Times New Roman"/>
                <w:szCs w:val="24"/>
              </w:rPr>
              <w:t>Balanced accuracy</w:t>
            </w:r>
          </w:p>
        </w:tc>
        <w:tc>
          <w:tcPr>
            <w:tcW w:w="2110" w:type="dxa"/>
          </w:tcPr>
          <w:p w14:paraId="763DF0C5" w14:textId="77777777" w:rsidR="00012482" w:rsidRPr="006E6660" w:rsidRDefault="00000000" w:rsidP="006E6660">
            <w:pPr>
              <w:spacing w:after="0" w:line="240" w:lineRule="auto"/>
              <w:rPr>
                <w:rFonts w:cs="Times New Roman"/>
                <w:szCs w:val="24"/>
              </w:rPr>
            </w:pPr>
            <w:r w:rsidRPr="006E6660">
              <w:rPr>
                <w:rFonts w:cs="Times New Roman"/>
                <w:szCs w:val="24"/>
              </w:rPr>
              <w:t>0.56197</w:t>
            </w:r>
          </w:p>
        </w:tc>
        <w:tc>
          <w:tcPr>
            <w:tcW w:w="2110" w:type="dxa"/>
          </w:tcPr>
          <w:p w14:paraId="414AAD74" w14:textId="77777777" w:rsidR="00012482" w:rsidRPr="006E6660" w:rsidRDefault="00000000" w:rsidP="006E6660">
            <w:pPr>
              <w:spacing w:after="0" w:line="240" w:lineRule="auto"/>
              <w:rPr>
                <w:rFonts w:cs="Times New Roman"/>
                <w:szCs w:val="24"/>
              </w:rPr>
            </w:pPr>
            <w:r w:rsidRPr="006E6660">
              <w:rPr>
                <w:rFonts w:cs="Times New Roman"/>
                <w:szCs w:val="24"/>
              </w:rPr>
              <w:t>0.02388</w:t>
            </w:r>
          </w:p>
        </w:tc>
        <w:tc>
          <w:tcPr>
            <w:tcW w:w="3127" w:type="dxa"/>
          </w:tcPr>
          <w:p w14:paraId="68ED0697" w14:textId="77777777" w:rsidR="00012482" w:rsidRPr="006E6660" w:rsidRDefault="00000000" w:rsidP="006E6660">
            <w:pPr>
              <w:spacing w:after="0" w:line="240" w:lineRule="auto"/>
              <w:rPr>
                <w:rFonts w:cs="Times New Roman"/>
                <w:szCs w:val="24"/>
              </w:rPr>
            </w:pPr>
            <w:r w:rsidRPr="006E6660">
              <w:rPr>
                <w:rFonts w:cs="Times New Roman"/>
                <w:szCs w:val="24"/>
              </w:rPr>
              <w:t>0.56197 ± 0.02388</w:t>
            </w:r>
          </w:p>
        </w:tc>
      </w:tr>
      <w:tr w:rsidR="00012482" w:rsidRPr="006E6660" w14:paraId="26DCE71A" w14:textId="77777777" w:rsidTr="00B71BC0">
        <w:tc>
          <w:tcPr>
            <w:tcW w:w="2579" w:type="dxa"/>
          </w:tcPr>
          <w:p w14:paraId="19ECE9F2" w14:textId="77777777" w:rsidR="00012482" w:rsidRPr="006E6660" w:rsidRDefault="00000000" w:rsidP="006E6660">
            <w:pPr>
              <w:spacing w:after="0" w:line="240" w:lineRule="auto"/>
              <w:rPr>
                <w:rFonts w:cs="Times New Roman"/>
                <w:szCs w:val="24"/>
              </w:rPr>
            </w:pPr>
            <w:r w:rsidRPr="006E6660">
              <w:rPr>
                <w:rFonts w:cs="Times New Roman"/>
                <w:szCs w:val="24"/>
              </w:rPr>
              <w:t>Specificity</w:t>
            </w:r>
          </w:p>
        </w:tc>
        <w:tc>
          <w:tcPr>
            <w:tcW w:w="2110" w:type="dxa"/>
          </w:tcPr>
          <w:p w14:paraId="30D79593" w14:textId="77777777" w:rsidR="00012482" w:rsidRPr="006E6660" w:rsidRDefault="00000000" w:rsidP="006E6660">
            <w:pPr>
              <w:spacing w:after="0" w:line="240" w:lineRule="auto"/>
              <w:rPr>
                <w:rFonts w:cs="Times New Roman"/>
                <w:szCs w:val="24"/>
              </w:rPr>
            </w:pPr>
            <w:r w:rsidRPr="006E6660">
              <w:rPr>
                <w:rFonts w:cs="Times New Roman"/>
                <w:szCs w:val="24"/>
              </w:rPr>
              <w:t>0.90219</w:t>
            </w:r>
          </w:p>
        </w:tc>
        <w:tc>
          <w:tcPr>
            <w:tcW w:w="2110" w:type="dxa"/>
          </w:tcPr>
          <w:p w14:paraId="5991E5C4" w14:textId="77777777" w:rsidR="00012482" w:rsidRPr="006E6660" w:rsidRDefault="00000000" w:rsidP="006E6660">
            <w:pPr>
              <w:spacing w:after="0" w:line="240" w:lineRule="auto"/>
              <w:rPr>
                <w:rFonts w:cs="Times New Roman"/>
                <w:szCs w:val="24"/>
              </w:rPr>
            </w:pPr>
            <w:r w:rsidRPr="006E6660">
              <w:rPr>
                <w:rFonts w:cs="Times New Roman"/>
                <w:szCs w:val="24"/>
              </w:rPr>
              <w:t>0.11113</w:t>
            </w:r>
          </w:p>
        </w:tc>
        <w:tc>
          <w:tcPr>
            <w:tcW w:w="3127" w:type="dxa"/>
          </w:tcPr>
          <w:p w14:paraId="4D288757" w14:textId="77777777" w:rsidR="00012482" w:rsidRPr="006E6660" w:rsidRDefault="00000000" w:rsidP="006E6660">
            <w:pPr>
              <w:spacing w:after="0" w:line="240" w:lineRule="auto"/>
              <w:rPr>
                <w:rFonts w:cs="Times New Roman"/>
                <w:szCs w:val="24"/>
              </w:rPr>
            </w:pPr>
            <w:r w:rsidRPr="006E6660">
              <w:rPr>
                <w:rFonts w:cs="Times New Roman"/>
                <w:szCs w:val="24"/>
              </w:rPr>
              <w:t>0.90219 ± 0.11113</w:t>
            </w:r>
          </w:p>
        </w:tc>
      </w:tr>
      <w:tr w:rsidR="00012482" w:rsidRPr="006E6660" w14:paraId="6356CFB6" w14:textId="77777777" w:rsidTr="00B71BC0">
        <w:tc>
          <w:tcPr>
            <w:tcW w:w="2579" w:type="dxa"/>
          </w:tcPr>
          <w:p w14:paraId="039AA9C4" w14:textId="77777777" w:rsidR="00012482" w:rsidRPr="006E6660" w:rsidRDefault="00000000" w:rsidP="006E6660">
            <w:pPr>
              <w:spacing w:after="0" w:line="240" w:lineRule="auto"/>
              <w:rPr>
                <w:rFonts w:cs="Times New Roman"/>
                <w:szCs w:val="24"/>
              </w:rPr>
            </w:pPr>
            <w:r w:rsidRPr="006E6660">
              <w:rPr>
                <w:rFonts w:cs="Times New Roman"/>
                <w:szCs w:val="24"/>
              </w:rPr>
              <w:t>MCC</w:t>
            </w:r>
          </w:p>
        </w:tc>
        <w:tc>
          <w:tcPr>
            <w:tcW w:w="2110" w:type="dxa"/>
          </w:tcPr>
          <w:p w14:paraId="5F6F6518" w14:textId="77777777" w:rsidR="00012482" w:rsidRPr="006E6660" w:rsidRDefault="00000000" w:rsidP="006E6660">
            <w:pPr>
              <w:spacing w:after="0" w:line="240" w:lineRule="auto"/>
              <w:rPr>
                <w:rFonts w:cs="Times New Roman"/>
                <w:szCs w:val="24"/>
              </w:rPr>
            </w:pPr>
            <w:r w:rsidRPr="006E6660">
              <w:rPr>
                <w:rFonts w:cs="Times New Roman"/>
                <w:szCs w:val="24"/>
              </w:rPr>
              <w:t>0.08918</w:t>
            </w:r>
          </w:p>
        </w:tc>
        <w:tc>
          <w:tcPr>
            <w:tcW w:w="2110" w:type="dxa"/>
          </w:tcPr>
          <w:p w14:paraId="4F863FF4" w14:textId="77777777" w:rsidR="00012482" w:rsidRPr="006E6660" w:rsidRDefault="00000000" w:rsidP="006E6660">
            <w:pPr>
              <w:spacing w:after="0" w:line="240" w:lineRule="auto"/>
              <w:rPr>
                <w:rFonts w:cs="Times New Roman"/>
                <w:szCs w:val="24"/>
              </w:rPr>
            </w:pPr>
            <w:r w:rsidRPr="006E6660">
              <w:rPr>
                <w:rFonts w:cs="Times New Roman"/>
                <w:szCs w:val="24"/>
              </w:rPr>
              <w:t>0.01780</w:t>
            </w:r>
          </w:p>
        </w:tc>
        <w:tc>
          <w:tcPr>
            <w:tcW w:w="3127" w:type="dxa"/>
          </w:tcPr>
          <w:p w14:paraId="6C50659B" w14:textId="77777777" w:rsidR="00012482" w:rsidRPr="006E6660" w:rsidRDefault="00000000" w:rsidP="006E6660">
            <w:pPr>
              <w:spacing w:after="0" w:line="240" w:lineRule="auto"/>
              <w:rPr>
                <w:rFonts w:cs="Times New Roman"/>
                <w:szCs w:val="24"/>
              </w:rPr>
            </w:pPr>
            <w:r w:rsidRPr="006E6660">
              <w:rPr>
                <w:rFonts w:cs="Times New Roman"/>
                <w:szCs w:val="24"/>
              </w:rPr>
              <w:t>0.08918 ± 0.01780</w:t>
            </w:r>
          </w:p>
        </w:tc>
      </w:tr>
      <w:tr w:rsidR="00012482" w:rsidRPr="006E6660" w14:paraId="13A21ADE" w14:textId="77777777" w:rsidTr="00B71BC0">
        <w:tc>
          <w:tcPr>
            <w:tcW w:w="2579" w:type="dxa"/>
          </w:tcPr>
          <w:p w14:paraId="146B623F"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2110" w:type="dxa"/>
          </w:tcPr>
          <w:p w14:paraId="76A4B84A" w14:textId="77777777" w:rsidR="00012482" w:rsidRPr="006E6660" w:rsidRDefault="00000000" w:rsidP="006E6660">
            <w:pPr>
              <w:spacing w:after="0" w:line="240" w:lineRule="auto"/>
              <w:rPr>
                <w:rFonts w:cs="Times New Roman"/>
                <w:szCs w:val="24"/>
              </w:rPr>
            </w:pPr>
            <w:r w:rsidRPr="006E6660">
              <w:rPr>
                <w:rFonts w:cs="Times New Roman"/>
                <w:szCs w:val="24"/>
              </w:rPr>
              <w:t>0.03407</w:t>
            </w:r>
          </w:p>
        </w:tc>
        <w:tc>
          <w:tcPr>
            <w:tcW w:w="2110" w:type="dxa"/>
          </w:tcPr>
          <w:p w14:paraId="283EF1EF" w14:textId="77777777" w:rsidR="00012482" w:rsidRPr="006E6660" w:rsidRDefault="00000000" w:rsidP="006E6660">
            <w:pPr>
              <w:spacing w:after="0" w:line="240" w:lineRule="auto"/>
              <w:rPr>
                <w:rFonts w:cs="Times New Roman"/>
                <w:szCs w:val="24"/>
              </w:rPr>
            </w:pPr>
            <w:r w:rsidRPr="006E6660">
              <w:rPr>
                <w:rFonts w:cs="Times New Roman"/>
                <w:szCs w:val="24"/>
              </w:rPr>
              <w:t>0.00004</w:t>
            </w:r>
          </w:p>
        </w:tc>
        <w:tc>
          <w:tcPr>
            <w:tcW w:w="3127" w:type="dxa"/>
          </w:tcPr>
          <w:p w14:paraId="11D42BD4" w14:textId="77777777" w:rsidR="00012482" w:rsidRPr="006E6660" w:rsidRDefault="00000000" w:rsidP="006E6660">
            <w:pPr>
              <w:spacing w:after="0" w:line="240" w:lineRule="auto"/>
              <w:rPr>
                <w:rFonts w:cs="Times New Roman"/>
                <w:szCs w:val="24"/>
              </w:rPr>
            </w:pPr>
            <w:r w:rsidRPr="006E6660">
              <w:rPr>
                <w:rFonts w:cs="Times New Roman"/>
                <w:szCs w:val="24"/>
              </w:rPr>
              <w:t>0.03407 ± 0.00004</w:t>
            </w:r>
          </w:p>
        </w:tc>
      </w:tr>
      <w:tr w:rsidR="00012482" w:rsidRPr="006E6660" w14:paraId="4349FF71" w14:textId="77777777" w:rsidTr="00B71BC0">
        <w:tc>
          <w:tcPr>
            <w:tcW w:w="2579" w:type="dxa"/>
          </w:tcPr>
          <w:p w14:paraId="4CED68A0" w14:textId="77777777" w:rsidR="00012482" w:rsidRPr="006E6660" w:rsidRDefault="00000000" w:rsidP="006E6660">
            <w:pPr>
              <w:spacing w:after="0" w:line="240" w:lineRule="auto"/>
              <w:rPr>
                <w:rFonts w:cs="Times New Roman"/>
                <w:szCs w:val="24"/>
              </w:rPr>
            </w:pPr>
            <w:r w:rsidRPr="006E6660">
              <w:rPr>
                <w:rFonts w:cs="Times New Roman"/>
                <w:szCs w:val="24"/>
              </w:rPr>
              <w:t>Threshold</w:t>
            </w:r>
          </w:p>
        </w:tc>
        <w:tc>
          <w:tcPr>
            <w:tcW w:w="2110" w:type="dxa"/>
          </w:tcPr>
          <w:p w14:paraId="4AD3A1E2" w14:textId="77777777" w:rsidR="00012482" w:rsidRPr="006E6660" w:rsidRDefault="00000000" w:rsidP="006E6660">
            <w:pPr>
              <w:spacing w:after="0" w:line="240" w:lineRule="auto"/>
              <w:rPr>
                <w:rFonts w:cs="Times New Roman"/>
                <w:szCs w:val="24"/>
              </w:rPr>
            </w:pPr>
            <w:r w:rsidRPr="006E6660">
              <w:rPr>
                <w:rFonts w:cs="Times New Roman"/>
                <w:szCs w:val="24"/>
              </w:rPr>
              <w:t>0.04982</w:t>
            </w:r>
          </w:p>
        </w:tc>
        <w:tc>
          <w:tcPr>
            <w:tcW w:w="2110" w:type="dxa"/>
          </w:tcPr>
          <w:p w14:paraId="33F63A30" w14:textId="77777777" w:rsidR="00012482" w:rsidRPr="006E6660" w:rsidRDefault="00000000" w:rsidP="006E6660">
            <w:pPr>
              <w:spacing w:after="0" w:line="240" w:lineRule="auto"/>
              <w:rPr>
                <w:rFonts w:cs="Times New Roman"/>
                <w:szCs w:val="24"/>
              </w:rPr>
            </w:pPr>
            <w:r w:rsidRPr="006E6660">
              <w:rPr>
                <w:rFonts w:cs="Times New Roman"/>
                <w:szCs w:val="24"/>
              </w:rPr>
              <w:t>0.00516</w:t>
            </w:r>
          </w:p>
        </w:tc>
        <w:tc>
          <w:tcPr>
            <w:tcW w:w="3127" w:type="dxa"/>
          </w:tcPr>
          <w:p w14:paraId="08230A2C" w14:textId="77777777" w:rsidR="00012482" w:rsidRPr="006E6660" w:rsidRDefault="00000000" w:rsidP="006E6660">
            <w:pPr>
              <w:spacing w:after="0" w:line="240" w:lineRule="auto"/>
              <w:rPr>
                <w:rFonts w:cs="Times New Roman"/>
                <w:szCs w:val="24"/>
              </w:rPr>
            </w:pPr>
            <w:r w:rsidRPr="006E6660">
              <w:rPr>
                <w:rFonts w:cs="Times New Roman"/>
                <w:szCs w:val="24"/>
              </w:rPr>
              <w:t>0.04982 ± 0.00516</w:t>
            </w:r>
          </w:p>
        </w:tc>
      </w:tr>
      <w:tr w:rsidR="00012482" w:rsidRPr="006E6660" w14:paraId="2F422CCB" w14:textId="77777777" w:rsidTr="00B71BC0">
        <w:tc>
          <w:tcPr>
            <w:tcW w:w="2579" w:type="dxa"/>
          </w:tcPr>
          <w:p w14:paraId="08D97A81" w14:textId="77777777" w:rsidR="00012482" w:rsidRPr="006E6660" w:rsidRDefault="00000000" w:rsidP="006E6660">
            <w:pPr>
              <w:spacing w:after="0" w:line="240" w:lineRule="auto"/>
              <w:rPr>
                <w:rFonts w:cs="Times New Roman"/>
                <w:szCs w:val="24"/>
              </w:rPr>
            </w:pPr>
            <w:r w:rsidRPr="006E6660">
              <w:rPr>
                <w:rFonts w:cs="Times New Roman"/>
                <w:szCs w:val="24"/>
              </w:rPr>
              <w:t>Precision@50</w:t>
            </w:r>
          </w:p>
        </w:tc>
        <w:tc>
          <w:tcPr>
            <w:tcW w:w="2110" w:type="dxa"/>
          </w:tcPr>
          <w:p w14:paraId="1A3D6249" w14:textId="77777777" w:rsidR="00012482" w:rsidRPr="006E6660" w:rsidRDefault="00000000" w:rsidP="006E6660">
            <w:pPr>
              <w:spacing w:after="0" w:line="240" w:lineRule="auto"/>
              <w:rPr>
                <w:rFonts w:cs="Times New Roman"/>
                <w:szCs w:val="24"/>
              </w:rPr>
            </w:pPr>
            <w:r w:rsidRPr="006E6660">
              <w:rPr>
                <w:rFonts w:cs="Times New Roman"/>
                <w:szCs w:val="24"/>
              </w:rPr>
              <w:t>0.10857</w:t>
            </w:r>
          </w:p>
        </w:tc>
        <w:tc>
          <w:tcPr>
            <w:tcW w:w="2110" w:type="dxa"/>
          </w:tcPr>
          <w:p w14:paraId="3FF03F92" w14:textId="77777777" w:rsidR="00012482" w:rsidRPr="006E6660" w:rsidRDefault="00000000" w:rsidP="006E6660">
            <w:pPr>
              <w:spacing w:after="0" w:line="240" w:lineRule="auto"/>
              <w:rPr>
                <w:rFonts w:cs="Times New Roman"/>
                <w:szCs w:val="24"/>
              </w:rPr>
            </w:pPr>
            <w:r w:rsidRPr="006E6660">
              <w:rPr>
                <w:rFonts w:cs="Times New Roman"/>
                <w:szCs w:val="24"/>
              </w:rPr>
              <w:t>0.02545</w:t>
            </w:r>
          </w:p>
        </w:tc>
        <w:tc>
          <w:tcPr>
            <w:tcW w:w="3127" w:type="dxa"/>
          </w:tcPr>
          <w:p w14:paraId="7EC38E97" w14:textId="77777777" w:rsidR="00012482" w:rsidRPr="006E6660" w:rsidRDefault="00000000" w:rsidP="006E6660">
            <w:pPr>
              <w:spacing w:after="0" w:line="240" w:lineRule="auto"/>
              <w:rPr>
                <w:rFonts w:cs="Times New Roman"/>
                <w:szCs w:val="24"/>
              </w:rPr>
            </w:pPr>
            <w:r w:rsidRPr="006E6660">
              <w:rPr>
                <w:rFonts w:cs="Times New Roman"/>
                <w:szCs w:val="24"/>
              </w:rPr>
              <w:t>0.10857 ± 0.02545</w:t>
            </w:r>
          </w:p>
        </w:tc>
      </w:tr>
      <w:tr w:rsidR="00012482" w:rsidRPr="006E6660" w14:paraId="47D1D272" w14:textId="77777777" w:rsidTr="00B71BC0">
        <w:tc>
          <w:tcPr>
            <w:tcW w:w="2579" w:type="dxa"/>
          </w:tcPr>
          <w:p w14:paraId="18BD3DFE" w14:textId="77777777" w:rsidR="00012482" w:rsidRPr="006E6660" w:rsidRDefault="00000000" w:rsidP="006E6660">
            <w:pPr>
              <w:spacing w:after="0" w:line="240" w:lineRule="auto"/>
              <w:rPr>
                <w:rFonts w:cs="Times New Roman"/>
                <w:szCs w:val="24"/>
              </w:rPr>
            </w:pPr>
            <w:r w:rsidRPr="006E6660">
              <w:rPr>
                <w:rFonts w:cs="Times New Roman"/>
                <w:szCs w:val="24"/>
              </w:rPr>
              <w:t>Precision@100</w:t>
            </w:r>
          </w:p>
        </w:tc>
        <w:tc>
          <w:tcPr>
            <w:tcW w:w="2110" w:type="dxa"/>
          </w:tcPr>
          <w:p w14:paraId="2EFFEF5F" w14:textId="77777777" w:rsidR="00012482" w:rsidRPr="006E6660" w:rsidRDefault="00000000" w:rsidP="006E6660">
            <w:pPr>
              <w:spacing w:after="0" w:line="240" w:lineRule="auto"/>
              <w:rPr>
                <w:rFonts w:cs="Times New Roman"/>
                <w:szCs w:val="24"/>
              </w:rPr>
            </w:pPr>
            <w:r w:rsidRPr="006E6660">
              <w:rPr>
                <w:rFonts w:cs="Times New Roman"/>
                <w:szCs w:val="24"/>
              </w:rPr>
              <w:t>0.08571</w:t>
            </w:r>
          </w:p>
        </w:tc>
        <w:tc>
          <w:tcPr>
            <w:tcW w:w="2110" w:type="dxa"/>
          </w:tcPr>
          <w:p w14:paraId="2B8EEEE6" w14:textId="77777777" w:rsidR="00012482" w:rsidRPr="006E6660" w:rsidRDefault="00000000" w:rsidP="006E6660">
            <w:pPr>
              <w:spacing w:after="0" w:line="240" w:lineRule="auto"/>
              <w:rPr>
                <w:rFonts w:cs="Times New Roman"/>
                <w:szCs w:val="24"/>
              </w:rPr>
            </w:pPr>
            <w:r w:rsidRPr="006E6660">
              <w:rPr>
                <w:rFonts w:cs="Times New Roman"/>
                <w:szCs w:val="24"/>
              </w:rPr>
              <w:t>0.02225</w:t>
            </w:r>
          </w:p>
        </w:tc>
        <w:tc>
          <w:tcPr>
            <w:tcW w:w="3127" w:type="dxa"/>
          </w:tcPr>
          <w:p w14:paraId="256FA9CD" w14:textId="77777777" w:rsidR="00012482" w:rsidRPr="006E6660" w:rsidRDefault="00000000" w:rsidP="006E6660">
            <w:pPr>
              <w:spacing w:after="0" w:line="240" w:lineRule="auto"/>
              <w:rPr>
                <w:rFonts w:cs="Times New Roman"/>
                <w:szCs w:val="24"/>
              </w:rPr>
            </w:pPr>
            <w:r w:rsidRPr="006E6660">
              <w:rPr>
                <w:rFonts w:cs="Times New Roman"/>
                <w:szCs w:val="24"/>
              </w:rPr>
              <w:t>0.08571 ± 0.02225</w:t>
            </w:r>
          </w:p>
        </w:tc>
      </w:tr>
      <w:tr w:rsidR="00012482" w:rsidRPr="006E6660" w14:paraId="50341419" w14:textId="77777777" w:rsidTr="00B71BC0">
        <w:tc>
          <w:tcPr>
            <w:tcW w:w="2579" w:type="dxa"/>
          </w:tcPr>
          <w:p w14:paraId="5783495D" w14:textId="77777777" w:rsidR="00012482" w:rsidRPr="006E6660" w:rsidRDefault="00000000" w:rsidP="006E6660">
            <w:pPr>
              <w:spacing w:after="0" w:line="240" w:lineRule="auto"/>
              <w:rPr>
                <w:rFonts w:cs="Times New Roman"/>
                <w:szCs w:val="24"/>
              </w:rPr>
            </w:pPr>
            <w:r w:rsidRPr="006E6660">
              <w:rPr>
                <w:rFonts w:cs="Times New Roman"/>
                <w:szCs w:val="24"/>
              </w:rPr>
              <w:t>Precision@200</w:t>
            </w:r>
          </w:p>
        </w:tc>
        <w:tc>
          <w:tcPr>
            <w:tcW w:w="2110" w:type="dxa"/>
          </w:tcPr>
          <w:p w14:paraId="62A2487A" w14:textId="77777777" w:rsidR="00012482" w:rsidRPr="006E6660" w:rsidRDefault="00000000" w:rsidP="006E6660">
            <w:pPr>
              <w:spacing w:after="0" w:line="240" w:lineRule="auto"/>
              <w:rPr>
                <w:rFonts w:cs="Times New Roman"/>
                <w:szCs w:val="24"/>
              </w:rPr>
            </w:pPr>
            <w:r w:rsidRPr="006E6660">
              <w:rPr>
                <w:rFonts w:cs="Times New Roman"/>
                <w:szCs w:val="24"/>
              </w:rPr>
              <w:t>0.05857</w:t>
            </w:r>
          </w:p>
        </w:tc>
        <w:tc>
          <w:tcPr>
            <w:tcW w:w="2110" w:type="dxa"/>
          </w:tcPr>
          <w:p w14:paraId="06C36C68" w14:textId="77777777" w:rsidR="00012482" w:rsidRPr="006E6660" w:rsidRDefault="00000000" w:rsidP="006E6660">
            <w:pPr>
              <w:spacing w:after="0" w:line="240" w:lineRule="auto"/>
              <w:rPr>
                <w:rFonts w:cs="Times New Roman"/>
                <w:szCs w:val="24"/>
              </w:rPr>
            </w:pPr>
            <w:r w:rsidRPr="006E6660">
              <w:rPr>
                <w:rFonts w:cs="Times New Roman"/>
                <w:szCs w:val="24"/>
              </w:rPr>
              <w:t>0.01180</w:t>
            </w:r>
          </w:p>
        </w:tc>
        <w:tc>
          <w:tcPr>
            <w:tcW w:w="3127" w:type="dxa"/>
          </w:tcPr>
          <w:p w14:paraId="12227D78" w14:textId="77777777" w:rsidR="00012482" w:rsidRPr="006E6660" w:rsidRDefault="00000000" w:rsidP="006E6660">
            <w:pPr>
              <w:spacing w:after="0" w:line="240" w:lineRule="auto"/>
              <w:rPr>
                <w:rFonts w:cs="Times New Roman"/>
                <w:szCs w:val="24"/>
              </w:rPr>
            </w:pPr>
            <w:r w:rsidRPr="006E6660">
              <w:rPr>
                <w:rFonts w:cs="Times New Roman"/>
                <w:szCs w:val="24"/>
              </w:rPr>
              <w:t>0.05857 ± 0.01180</w:t>
            </w:r>
          </w:p>
        </w:tc>
      </w:tr>
    </w:tbl>
    <w:p w14:paraId="78F3E310" w14:textId="77777777" w:rsidR="00012482" w:rsidRPr="006E6660" w:rsidRDefault="00012482" w:rsidP="006E6660">
      <w:pPr>
        <w:spacing w:after="120" w:line="276" w:lineRule="auto"/>
        <w:rPr>
          <w:rFonts w:cs="Times New Roman"/>
          <w:szCs w:val="24"/>
        </w:rPr>
      </w:pPr>
    </w:p>
    <w:p w14:paraId="3F5AD0CD" w14:textId="77777777" w:rsidR="00B71BC0" w:rsidRPr="006E6660" w:rsidRDefault="00000000" w:rsidP="006E6660">
      <w:pPr>
        <w:spacing w:after="120" w:line="276" w:lineRule="auto"/>
        <w:rPr>
          <w:rFonts w:cs="Times New Roman"/>
          <w:szCs w:val="24"/>
        </w:rPr>
      </w:pPr>
      <w:r w:rsidRPr="006E6660">
        <w:rPr>
          <w:rFonts w:cs="Times New Roman"/>
          <w:szCs w:val="24"/>
        </w:rPr>
        <w:t xml:space="preserve">Across seven random seeds, TECR-Net achieved mean development AP of 0.07401 +/- 0.00775 and ROC-AUC of 0.63115 +/- 0.01119. Recall varied substantially across seeds (SD 0.14861), indicating sensitivity of threshold-dependent </w:t>
      </w:r>
      <w:proofErr w:type="spellStart"/>
      <w:r w:rsidRPr="006E6660">
        <w:rPr>
          <w:rFonts w:cs="Times New Roman"/>
          <w:szCs w:val="24"/>
        </w:rPr>
        <w:t>behaviour</w:t>
      </w:r>
      <w:proofErr w:type="spellEnd"/>
      <w:r w:rsidRPr="006E6660">
        <w:rPr>
          <w:rFonts w:cs="Times New Roman"/>
          <w:szCs w:val="24"/>
        </w:rPr>
        <w:t xml:space="preserve"> to initialization and training variation. These values characterize stochastic variation within the adaptively used development cohort; they are not confidence intervals and do not demonstrate independent generalization.</w:t>
      </w:r>
    </w:p>
    <w:p w14:paraId="1A092935" w14:textId="77777777" w:rsidR="002B7DCA" w:rsidRPr="006E6660" w:rsidRDefault="00000000" w:rsidP="006E6660">
      <w:pPr>
        <w:keepNext/>
        <w:spacing w:after="120" w:line="240" w:lineRule="auto"/>
        <w:rPr>
          <w:rFonts w:cs="Times New Roman"/>
          <w:szCs w:val="24"/>
        </w:rPr>
      </w:pPr>
      <w:r w:rsidRPr="006E6660">
        <w:rPr>
          <w:rFonts w:cs="Times New Roman"/>
          <w:szCs w:val="24"/>
        </w:rPr>
        <w:t xml:space="preserve">Figure 2 summarizes the threshold-dependent </w:t>
      </w:r>
      <w:proofErr w:type="spellStart"/>
      <w:r w:rsidRPr="006E6660">
        <w:rPr>
          <w:rFonts w:cs="Times New Roman"/>
          <w:szCs w:val="24"/>
        </w:rPr>
        <w:t>behaviour</w:t>
      </w:r>
      <w:proofErr w:type="spellEnd"/>
      <w:r w:rsidRPr="006E6660">
        <w:rPr>
          <w:rFonts w:cs="Times New Roman"/>
          <w:szCs w:val="24"/>
        </w:rPr>
        <w:t xml:space="preserve"> of the seven-seed ensemble on the development cohort. The confusion matrix is included because a regulator must understand the </w:t>
      </w:r>
      <w:r w:rsidRPr="006E6660">
        <w:rPr>
          <w:rFonts w:cs="Times New Roman"/>
          <w:szCs w:val="24"/>
        </w:rPr>
        <w:lastRenderedPageBreak/>
        <w:t>number of missed positive records and unnecessary alerts generated at the selected operating point, rather than relying only on threshold-free area measures.</w:t>
      </w:r>
    </w:p>
    <w:p w14:paraId="6C7E9CD5" w14:textId="77777777" w:rsidR="00012482" w:rsidRPr="006E6660" w:rsidRDefault="00B71BC0" w:rsidP="006E6660">
      <w:pPr>
        <w:spacing w:after="120" w:line="276" w:lineRule="auto"/>
        <w:rPr>
          <w:rFonts w:cs="Times New Roman"/>
          <w:szCs w:val="24"/>
        </w:rPr>
      </w:pPr>
      <w:r w:rsidRPr="006E6660">
        <w:rPr>
          <w:rFonts w:cs="Times New Roman"/>
          <w:noProof/>
          <w:szCs w:val="24"/>
        </w:rPr>
        <w:drawing>
          <wp:inline distT="0" distB="0" distL="0" distR="0" wp14:anchorId="5E1D9C3E" wp14:editId="0E4AF5B8">
            <wp:extent cx="4251278" cy="3609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rotWithShape="1">
                    <a:blip r:embed="rId22"/>
                    <a:srcRect r="5118"/>
                    <a:stretch>
                      <a:fillRect/>
                    </a:stretch>
                  </pic:blipFill>
                  <pic:spPr bwMode="auto">
                    <a:xfrm>
                      <a:off x="0" y="0"/>
                      <a:ext cx="4251278" cy="3609340"/>
                    </a:xfrm>
                    <a:prstGeom prst="rect">
                      <a:avLst/>
                    </a:prstGeom>
                    <a:ln>
                      <a:noFill/>
                    </a:ln>
                    <a:extLst>
                      <a:ext uri="{53640926-AAD7-44D8-BBD7-CCE9431645EC}">
                        <a14:shadowObscured xmlns:a14="http://schemas.microsoft.com/office/drawing/2010/main"/>
                      </a:ext>
                    </a:extLst>
                  </pic:spPr>
                </pic:pic>
              </a:graphicData>
            </a:graphic>
          </wp:inline>
        </w:drawing>
      </w:r>
    </w:p>
    <w:p w14:paraId="50539BA0" w14:textId="77777777" w:rsidR="00B71BC0" w:rsidRPr="006E6660" w:rsidRDefault="00B71BC0" w:rsidP="006E6660">
      <w:pPr>
        <w:spacing w:after="120" w:line="276" w:lineRule="auto"/>
        <w:rPr>
          <w:rFonts w:cs="Times New Roman"/>
          <w:szCs w:val="24"/>
        </w:rPr>
      </w:pPr>
    </w:p>
    <w:p w14:paraId="328639E5" w14:textId="77777777" w:rsidR="00B71BC0" w:rsidRPr="006E6660" w:rsidRDefault="00B71BC0" w:rsidP="006E6660">
      <w:pPr>
        <w:spacing w:after="120" w:line="276" w:lineRule="auto"/>
        <w:rPr>
          <w:rFonts w:cs="Times New Roman"/>
          <w:szCs w:val="24"/>
        </w:rPr>
      </w:pPr>
    </w:p>
    <w:p w14:paraId="6267C7D4" w14:textId="77777777" w:rsidR="00012482" w:rsidRPr="006E6660" w:rsidRDefault="00000000" w:rsidP="006E6660">
      <w:pPr>
        <w:keepNext/>
        <w:spacing w:after="120" w:line="240" w:lineRule="auto"/>
        <w:rPr>
          <w:rFonts w:cs="Times New Roman"/>
          <w:szCs w:val="24"/>
        </w:rPr>
      </w:pPr>
      <w:r w:rsidRPr="006E6660">
        <w:rPr>
          <w:rFonts w:cs="Times New Roman"/>
          <w:szCs w:val="24"/>
        </w:rPr>
        <w:t>Figure 2. Development-cohort confusion matrix for the seven-seed TECR-Net probability ensemble. Source: authors’ development predictions.</w:t>
      </w:r>
    </w:p>
    <w:p w14:paraId="2BA00A84" w14:textId="35C0461E" w:rsidR="00F212DE" w:rsidRPr="006E6660" w:rsidRDefault="00000000" w:rsidP="006E6660">
      <w:pPr>
        <w:keepNext/>
        <w:spacing w:after="120" w:line="240" w:lineRule="auto"/>
        <w:rPr>
          <w:rFonts w:cs="Times New Roman"/>
          <w:szCs w:val="24"/>
        </w:rPr>
      </w:pPr>
      <w:r w:rsidRPr="006E6660">
        <w:rPr>
          <w:rFonts w:cs="Times New Roman"/>
          <w:szCs w:val="24"/>
        </w:rPr>
        <w:t>Figure 2 shows 1,683 true negatives, 134 false positives, 54 false negatives, and 13 true positives at threshold 0.0491. Specificity is high because most negative sequences remain below the threshold, but only 19.4% of the 67 positive sequences are detected. The figure therefore supports a prioritization interpretation rather than a claim of comprehensive case detection.</w:t>
      </w:r>
    </w:p>
    <w:p w14:paraId="74E9C078"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4.2 Ensemble Discrimination and Operational Ranking</w:t>
      </w:r>
    </w:p>
    <w:p w14:paraId="4689AA43" w14:textId="77777777" w:rsidR="00012482" w:rsidRPr="006E6660" w:rsidRDefault="00000000" w:rsidP="006E6660">
      <w:pPr>
        <w:keepNext/>
        <w:spacing w:line="240" w:lineRule="auto"/>
        <w:rPr>
          <w:rFonts w:cs="Times New Roman"/>
          <w:szCs w:val="24"/>
        </w:rPr>
      </w:pPr>
      <w:r w:rsidRPr="006E6660">
        <w:rPr>
          <w:rFonts w:cs="Times New Roman"/>
          <w:b/>
          <w:szCs w:val="24"/>
        </w:rPr>
        <w:t>Table 8. TECR-Net ensemble metrics on the development cohort</w:t>
      </w:r>
    </w:p>
    <w:tbl>
      <w:tblPr>
        <w:tblStyle w:val="TableGrid"/>
        <w:tblW w:w="9805" w:type="dxa"/>
        <w:tblLook w:val="04A0" w:firstRow="1" w:lastRow="0" w:firstColumn="1" w:lastColumn="0" w:noHBand="0" w:noVBand="1"/>
      </w:tblPr>
      <w:tblGrid>
        <w:gridCol w:w="2431"/>
        <w:gridCol w:w="1569"/>
        <w:gridCol w:w="2824"/>
        <w:gridCol w:w="2981"/>
      </w:tblGrid>
      <w:tr w:rsidR="00012482" w:rsidRPr="006E6660" w14:paraId="1A985021" w14:textId="77777777" w:rsidTr="00B71BC0">
        <w:trPr>
          <w:tblHeader/>
        </w:trPr>
        <w:tc>
          <w:tcPr>
            <w:tcW w:w="2431" w:type="dxa"/>
          </w:tcPr>
          <w:p w14:paraId="2A55B11F"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1569" w:type="dxa"/>
          </w:tcPr>
          <w:p w14:paraId="3478B181" w14:textId="77777777" w:rsidR="00012482" w:rsidRPr="006E6660" w:rsidRDefault="00000000" w:rsidP="006E6660">
            <w:pPr>
              <w:spacing w:after="0" w:line="240" w:lineRule="auto"/>
              <w:rPr>
                <w:rFonts w:cs="Times New Roman"/>
                <w:szCs w:val="24"/>
              </w:rPr>
            </w:pPr>
            <w:r w:rsidRPr="006E6660">
              <w:rPr>
                <w:rFonts w:cs="Times New Roman"/>
                <w:b/>
                <w:szCs w:val="24"/>
              </w:rPr>
              <w:t>Value</w:t>
            </w:r>
          </w:p>
        </w:tc>
        <w:tc>
          <w:tcPr>
            <w:tcW w:w="2824" w:type="dxa"/>
          </w:tcPr>
          <w:p w14:paraId="153E6108"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2981" w:type="dxa"/>
          </w:tcPr>
          <w:p w14:paraId="151D281B" w14:textId="77777777" w:rsidR="00012482" w:rsidRPr="006E6660" w:rsidRDefault="00000000" w:rsidP="006E6660">
            <w:pPr>
              <w:spacing w:after="0" w:line="240" w:lineRule="auto"/>
              <w:rPr>
                <w:rFonts w:cs="Times New Roman"/>
                <w:szCs w:val="24"/>
              </w:rPr>
            </w:pPr>
            <w:r w:rsidRPr="006E6660">
              <w:rPr>
                <w:rFonts w:cs="Times New Roman"/>
                <w:b/>
                <w:szCs w:val="24"/>
              </w:rPr>
              <w:t>Value</w:t>
            </w:r>
          </w:p>
        </w:tc>
      </w:tr>
      <w:tr w:rsidR="00012482" w:rsidRPr="006E6660" w14:paraId="2C70668C" w14:textId="77777777" w:rsidTr="00B71BC0">
        <w:tc>
          <w:tcPr>
            <w:tcW w:w="2431" w:type="dxa"/>
          </w:tcPr>
          <w:p w14:paraId="6046BDEE" w14:textId="77777777" w:rsidR="00012482" w:rsidRPr="006E6660" w:rsidRDefault="00000000" w:rsidP="006E6660">
            <w:pPr>
              <w:spacing w:after="0" w:line="240" w:lineRule="auto"/>
              <w:rPr>
                <w:rFonts w:cs="Times New Roman"/>
                <w:szCs w:val="24"/>
              </w:rPr>
            </w:pPr>
            <w:r w:rsidRPr="006E6660">
              <w:rPr>
                <w:rFonts w:cs="Times New Roman"/>
                <w:szCs w:val="24"/>
              </w:rPr>
              <w:t>Prevalence</w:t>
            </w:r>
          </w:p>
        </w:tc>
        <w:tc>
          <w:tcPr>
            <w:tcW w:w="1569" w:type="dxa"/>
          </w:tcPr>
          <w:p w14:paraId="14F1394B" w14:textId="77777777" w:rsidR="00012482" w:rsidRPr="006E6660" w:rsidRDefault="00000000" w:rsidP="006E6660">
            <w:pPr>
              <w:spacing w:after="0" w:line="240" w:lineRule="auto"/>
              <w:rPr>
                <w:rFonts w:cs="Times New Roman"/>
                <w:szCs w:val="24"/>
              </w:rPr>
            </w:pPr>
            <w:r w:rsidRPr="006E6660">
              <w:rPr>
                <w:rFonts w:cs="Times New Roman"/>
                <w:szCs w:val="24"/>
              </w:rPr>
              <w:t>0.03556</w:t>
            </w:r>
          </w:p>
        </w:tc>
        <w:tc>
          <w:tcPr>
            <w:tcW w:w="2824" w:type="dxa"/>
          </w:tcPr>
          <w:p w14:paraId="052F9FF5" w14:textId="77777777" w:rsidR="00012482" w:rsidRPr="006E6660" w:rsidRDefault="00000000" w:rsidP="006E6660">
            <w:pPr>
              <w:spacing w:after="0" w:line="240" w:lineRule="auto"/>
              <w:rPr>
                <w:rFonts w:cs="Times New Roman"/>
                <w:szCs w:val="24"/>
              </w:rPr>
            </w:pPr>
            <w:r w:rsidRPr="006E6660">
              <w:rPr>
                <w:rFonts w:cs="Times New Roman"/>
                <w:szCs w:val="24"/>
              </w:rPr>
              <w:t>AP/prevalence</w:t>
            </w:r>
          </w:p>
        </w:tc>
        <w:tc>
          <w:tcPr>
            <w:tcW w:w="2981" w:type="dxa"/>
          </w:tcPr>
          <w:p w14:paraId="0F1825D7" w14:textId="77777777" w:rsidR="00012482" w:rsidRPr="006E6660" w:rsidRDefault="00000000" w:rsidP="006E6660">
            <w:pPr>
              <w:spacing w:after="0" w:line="240" w:lineRule="auto"/>
              <w:rPr>
                <w:rFonts w:cs="Times New Roman"/>
                <w:szCs w:val="24"/>
              </w:rPr>
            </w:pPr>
            <w:r w:rsidRPr="006E6660">
              <w:rPr>
                <w:rFonts w:cs="Times New Roman"/>
                <w:szCs w:val="24"/>
              </w:rPr>
              <w:t>2.114×</w:t>
            </w:r>
          </w:p>
        </w:tc>
      </w:tr>
      <w:tr w:rsidR="00012482" w:rsidRPr="006E6660" w14:paraId="41558D3B" w14:textId="77777777" w:rsidTr="00B71BC0">
        <w:tc>
          <w:tcPr>
            <w:tcW w:w="2431" w:type="dxa"/>
          </w:tcPr>
          <w:p w14:paraId="6F1AE099"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569" w:type="dxa"/>
          </w:tcPr>
          <w:p w14:paraId="75274251"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2824" w:type="dxa"/>
          </w:tcPr>
          <w:p w14:paraId="7E281DA0"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2981" w:type="dxa"/>
          </w:tcPr>
          <w:p w14:paraId="64057B3C"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r>
      <w:tr w:rsidR="00012482" w:rsidRPr="006E6660" w14:paraId="715A4DAC" w14:textId="77777777" w:rsidTr="00B71BC0">
        <w:tc>
          <w:tcPr>
            <w:tcW w:w="2431" w:type="dxa"/>
          </w:tcPr>
          <w:p w14:paraId="0A17E182" w14:textId="77777777" w:rsidR="00012482" w:rsidRPr="006E6660" w:rsidRDefault="00000000" w:rsidP="006E6660">
            <w:pPr>
              <w:spacing w:after="0" w:line="240" w:lineRule="auto"/>
              <w:rPr>
                <w:rFonts w:cs="Times New Roman"/>
                <w:szCs w:val="24"/>
              </w:rPr>
            </w:pPr>
            <w:r w:rsidRPr="006E6660">
              <w:rPr>
                <w:rFonts w:cs="Times New Roman"/>
                <w:szCs w:val="24"/>
              </w:rPr>
              <w:t>F1</w:t>
            </w:r>
          </w:p>
        </w:tc>
        <w:tc>
          <w:tcPr>
            <w:tcW w:w="1569" w:type="dxa"/>
          </w:tcPr>
          <w:p w14:paraId="5133003B" w14:textId="77777777" w:rsidR="00012482" w:rsidRPr="006E6660" w:rsidRDefault="00000000" w:rsidP="006E6660">
            <w:pPr>
              <w:spacing w:after="0" w:line="240" w:lineRule="auto"/>
              <w:rPr>
                <w:rFonts w:cs="Times New Roman"/>
                <w:szCs w:val="24"/>
              </w:rPr>
            </w:pPr>
            <w:r w:rsidRPr="006E6660">
              <w:rPr>
                <w:rFonts w:cs="Times New Roman"/>
                <w:szCs w:val="24"/>
              </w:rPr>
              <w:t>0.12150</w:t>
            </w:r>
          </w:p>
        </w:tc>
        <w:tc>
          <w:tcPr>
            <w:tcW w:w="2824" w:type="dxa"/>
          </w:tcPr>
          <w:p w14:paraId="2C9CC6A1" w14:textId="77777777" w:rsidR="00012482" w:rsidRPr="006E6660" w:rsidRDefault="00000000" w:rsidP="006E6660">
            <w:pPr>
              <w:spacing w:after="0" w:line="240" w:lineRule="auto"/>
              <w:rPr>
                <w:rFonts w:cs="Times New Roman"/>
                <w:szCs w:val="24"/>
              </w:rPr>
            </w:pPr>
            <w:r w:rsidRPr="006E6660">
              <w:rPr>
                <w:rFonts w:cs="Times New Roman"/>
                <w:szCs w:val="24"/>
              </w:rPr>
              <w:t>F2</w:t>
            </w:r>
          </w:p>
        </w:tc>
        <w:tc>
          <w:tcPr>
            <w:tcW w:w="2981" w:type="dxa"/>
          </w:tcPr>
          <w:p w14:paraId="157CD73F" w14:textId="77777777" w:rsidR="00012482" w:rsidRPr="006E6660" w:rsidRDefault="00000000" w:rsidP="006E6660">
            <w:pPr>
              <w:spacing w:after="0" w:line="240" w:lineRule="auto"/>
              <w:rPr>
                <w:rFonts w:cs="Times New Roman"/>
                <w:szCs w:val="24"/>
              </w:rPr>
            </w:pPr>
            <w:r w:rsidRPr="006E6660">
              <w:rPr>
                <w:rFonts w:cs="Times New Roman"/>
                <w:szCs w:val="24"/>
              </w:rPr>
              <w:t>0.15663</w:t>
            </w:r>
          </w:p>
        </w:tc>
      </w:tr>
      <w:tr w:rsidR="00012482" w:rsidRPr="006E6660" w14:paraId="4A3F256F" w14:textId="77777777" w:rsidTr="00B71BC0">
        <w:tc>
          <w:tcPr>
            <w:tcW w:w="2431" w:type="dxa"/>
          </w:tcPr>
          <w:p w14:paraId="3062ABC2" w14:textId="77777777" w:rsidR="00012482" w:rsidRPr="006E6660" w:rsidRDefault="00000000" w:rsidP="006E6660">
            <w:pPr>
              <w:spacing w:after="0" w:line="240" w:lineRule="auto"/>
              <w:rPr>
                <w:rFonts w:cs="Times New Roman"/>
                <w:szCs w:val="24"/>
              </w:rPr>
            </w:pPr>
            <w:r w:rsidRPr="006E6660">
              <w:rPr>
                <w:rFonts w:cs="Times New Roman"/>
                <w:szCs w:val="24"/>
              </w:rPr>
              <w:t>Precision</w:t>
            </w:r>
          </w:p>
        </w:tc>
        <w:tc>
          <w:tcPr>
            <w:tcW w:w="1569" w:type="dxa"/>
          </w:tcPr>
          <w:p w14:paraId="5463F716" w14:textId="77777777" w:rsidR="00012482" w:rsidRPr="006E6660" w:rsidRDefault="00000000" w:rsidP="006E6660">
            <w:pPr>
              <w:spacing w:after="0" w:line="240" w:lineRule="auto"/>
              <w:rPr>
                <w:rFonts w:cs="Times New Roman"/>
                <w:szCs w:val="24"/>
              </w:rPr>
            </w:pPr>
            <w:r w:rsidRPr="006E6660">
              <w:rPr>
                <w:rFonts w:cs="Times New Roman"/>
                <w:szCs w:val="24"/>
              </w:rPr>
              <w:t>0.08844</w:t>
            </w:r>
          </w:p>
        </w:tc>
        <w:tc>
          <w:tcPr>
            <w:tcW w:w="2824" w:type="dxa"/>
          </w:tcPr>
          <w:p w14:paraId="1A0AD705" w14:textId="77777777" w:rsidR="00012482" w:rsidRPr="006E6660" w:rsidRDefault="00000000" w:rsidP="006E6660">
            <w:pPr>
              <w:spacing w:after="0" w:line="240" w:lineRule="auto"/>
              <w:rPr>
                <w:rFonts w:cs="Times New Roman"/>
                <w:szCs w:val="24"/>
              </w:rPr>
            </w:pPr>
            <w:r w:rsidRPr="006E6660">
              <w:rPr>
                <w:rFonts w:cs="Times New Roman"/>
                <w:szCs w:val="24"/>
              </w:rPr>
              <w:t>Recall</w:t>
            </w:r>
          </w:p>
        </w:tc>
        <w:tc>
          <w:tcPr>
            <w:tcW w:w="2981" w:type="dxa"/>
          </w:tcPr>
          <w:p w14:paraId="2CE78DFE" w14:textId="77777777" w:rsidR="00012482" w:rsidRPr="006E6660" w:rsidRDefault="00000000" w:rsidP="006E6660">
            <w:pPr>
              <w:spacing w:after="0" w:line="240" w:lineRule="auto"/>
              <w:rPr>
                <w:rFonts w:cs="Times New Roman"/>
                <w:szCs w:val="24"/>
              </w:rPr>
            </w:pPr>
            <w:r w:rsidRPr="006E6660">
              <w:rPr>
                <w:rFonts w:cs="Times New Roman"/>
                <w:szCs w:val="24"/>
              </w:rPr>
              <w:t>0.19403</w:t>
            </w:r>
          </w:p>
        </w:tc>
      </w:tr>
      <w:tr w:rsidR="00012482" w:rsidRPr="006E6660" w14:paraId="76B0DCF3" w14:textId="77777777" w:rsidTr="00B71BC0">
        <w:tc>
          <w:tcPr>
            <w:tcW w:w="2431" w:type="dxa"/>
          </w:tcPr>
          <w:p w14:paraId="738BFD32" w14:textId="77777777" w:rsidR="00012482" w:rsidRPr="006E6660" w:rsidRDefault="00000000" w:rsidP="006E6660">
            <w:pPr>
              <w:spacing w:after="0" w:line="240" w:lineRule="auto"/>
              <w:rPr>
                <w:rFonts w:cs="Times New Roman"/>
                <w:szCs w:val="24"/>
              </w:rPr>
            </w:pPr>
            <w:r w:rsidRPr="006E6660">
              <w:rPr>
                <w:rFonts w:cs="Times New Roman"/>
                <w:szCs w:val="24"/>
              </w:rPr>
              <w:t>Specificity</w:t>
            </w:r>
          </w:p>
        </w:tc>
        <w:tc>
          <w:tcPr>
            <w:tcW w:w="1569" w:type="dxa"/>
          </w:tcPr>
          <w:p w14:paraId="5C7D5A41" w14:textId="77777777" w:rsidR="00012482" w:rsidRPr="006E6660" w:rsidRDefault="00000000" w:rsidP="006E6660">
            <w:pPr>
              <w:spacing w:after="0" w:line="240" w:lineRule="auto"/>
              <w:rPr>
                <w:rFonts w:cs="Times New Roman"/>
                <w:szCs w:val="24"/>
              </w:rPr>
            </w:pPr>
            <w:r w:rsidRPr="006E6660">
              <w:rPr>
                <w:rFonts w:cs="Times New Roman"/>
                <w:szCs w:val="24"/>
              </w:rPr>
              <w:t>0.92625</w:t>
            </w:r>
          </w:p>
        </w:tc>
        <w:tc>
          <w:tcPr>
            <w:tcW w:w="2824" w:type="dxa"/>
          </w:tcPr>
          <w:p w14:paraId="4FFC4974" w14:textId="77777777" w:rsidR="00012482" w:rsidRPr="006E6660" w:rsidRDefault="00000000" w:rsidP="006E6660">
            <w:pPr>
              <w:spacing w:after="0" w:line="240" w:lineRule="auto"/>
              <w:rPr>
                <w:rFonts w:cs="Times New Roman"/>
                <w:szCs w:val="24"/>
              </w:rPr>
            </w:pPr>
            <w:r w:rsidRPr="006E6660">
              <w:rPr>
                <w:rFonts w:cs="Times New Roman"/>
                <w:szCs w:val="24"/>
              </w:rPr>
              <w:t>Balanced accuracy</w:t>
            </w:r>
          </w:p>
        </w:tc>
        <w:tc>
          <w:tcPr>
            <w:tcW w:w="2981" w:type="dxa"/>
          </w:tcPr>
          <w:p w14:paraId="1C9AB8D1" w14:textId="77777777" w:rsidR="00012482" w:rsidRPr="006E6660" w:rsidRDefault="00000000" w:rsidP="006E6660">
            <w:pPr>
              <w:spacing w:after="0" w:line="240" w:lineRule="auto"/>
              <w:rPr>
                <w:rFonts w:cs="Times New Roman"/>
                <w:szCs w:val="24"/>
              </w:rPr>
            </w:pPr>
            <w:r w:rsidRPr="006E6660">
              <w:rPr>
                <w:rFonts w:cs="Times New Roman"/>
                <w:szCs w:val="24"/>
              </w:rPr>
              <w:t>0.56014</w:t>
            </w:r>
          </w:p>
        </w:tc>
      </w:tr>
      <w:tr w:rsidR="00012482" w:rsidRPr="006E6660" w14:paraId="009369D1" w14:textId="77777777" w:rsidTr="00B71BC0">
        <w:tc>
          <w:tcPr>
            <w:tcW w:w="2431" w:type="dxa"/>
          </w:tcPr>
          <w:p w14:paraId="7A194ADD" w14:textId="77777777" w:rsidR="00012482" w:rsidRPr="006E6660" w:rsidRDefault="00000000" w:rsidP="006E6660">
            <w:pPr>
              <w:spacing w:after="0" w:line="240" w:lineRule="auto"/>
              <w:rPr>
                <w:rFonts w:cs="Times New Roman"/>
                <w:szCs w:val="24"/>
              </w:rPr>
            </w:pPr>
            <w:r w:rsidRPr="006E6660">
              <w:rPr>
                <w:rFonts w:cs="Times New Roman"/>
                <w:szCs w:val="24"/>
              </w:rPr>
              <w:t>MCC</w:t>
            </w:r>
          </w:p>
        </w:tc>
        <w:tc>
          <w:tcPr>
            <w:tcW w:w="1569" w:type="dxa"/>
          </w:tcPr>
          <w:p w14:paraId="3759F267" w14:textId="77777777" w:rsidR="00012482" w:rsidRPr="006E6660" w:rsidRDefault="00000000" w:rsidP="006E6660">
            <w:pPr>
              <w:spacing w:after="0" w:line="240" w:lineRule="auto"/>
              <w:rPr>
                <w:rFonts w:cs="Times New Roman"/>
                <w:szCs w:val="24"/>
              </w:rPr>
            </w:pPr>
            <w:r w:rsidRPr="006E6660">
              <w:rPr>
                <w:rFonts w:cs="Times New Roman"/>
                <w:szCs w:val="24"/>
              </w:rPr>
              <w:t>0.08305</w:t>
            </w:r>
          </w:p>
        </w:tc>
        <w:tc>
          <w:tcPr>
            <w:tcW w:w="2824" w:type="dxa"/>
          </w:tcPr>
          <w:p w14:paraId="10B52579"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2981" w:type="dxa"/>
          </w:tcPr>
          <w:p w14:paraId="106B5473" w14:textId="77777777" w:rsidR="00012482" w:rsidRPr="006E6660" w:rsidRDefault="00000000" w:rsidP="006E6660">
            <w:pPr>
              <w:spacing w:after="0" w:line="240" w:lineRule="auto"/>
              <w:rPr>
                <w:rFonts w:cs="Times New Roman"/>
                <w:szCs w:val="24"/>
              </w:rPr>
            </w:pPr>
            <w:r w:rsidRPr="006E6660">
              <w:rPr>
                <w:rFonts w:cs="Times New Roman"/>
                <w:szCs w:val="24"/>
              </w:rPr>
              <w:t>0.03406</w:t>
            </w:r>
          </w:p>
        </w:tc>
      </w:tr>
      <w:tr w:rsidR="00012482" w:rsidRPr="006E6660" w14:paraId="0292F44D" w14:textId="77777777" w:rsidTr="00B71BC0">
        <w:tc>
          <w:tcPr>
            <w:tcW w:w="2431" w:type="dxa"/>
          </w:tcPr>
          <w:p w14:paraId="324F2695" w14:textId="77777777" w:rsidR="00012482" w:rsidRPr="006E6660" w:rsidRDefault="00000000" w:rsidP="006E6660">
            <w:pPr>
              <w:spacing w:after="0" w:line="240" w:lineRule="auto"/>
              <w:rPr>
                <w:rFonts w:cs="Times New Roman"/>
                <w:szCs w:val="24"/>
              </w:rPr>
            </w:pPr>
            <w:r w:rsidRPr="006E6660">
              <w:rPr>
                <w:rFonts w:cs="Times New Roman"/>
                <w:szCs w:val="24"/>
              </w:rPr>
              <w:t>Threshold</w:t>
            </w:r>
          </w:p>
        </w:tc>
        <w:tc>
          <w:tcPr>
            <w:tcW w:w="1569" w:type="dxa"/>
          </w:tcPr>
          <w:p w14:paraId="2187E9B0" w14:textId="77777777" w:rsidR="00012482" w:rsidRPr="006E6660" w:rsidRDefault="00000000" w:rsidP="006E6660">
            <w:pPr>
              <w:spacing w:after="0" w:line="240" w:lineRule="auto"/>
              <w:rPr>
                <w:rFonts w:cs="Times New Roman"/>
                <w:szCs w:val="24"/>
              </w:rPr>
            </w:pPr>
            <w:r w:rsidRPr="006E6660">
              <w:rPr>
                <w:rFonts w:cs="Times New Roman"/>
                <w:szCs w:val="24"/>
              </w:rPr>
              <w:t>0.04909</w:t>
            </w:r>
          </w:p>
        </w:tc>
        <w:tc>
          <w:tcPr>
            <w:tcW w:w="2824" w:type="dxa"/>
          </w:tcPr>
          <w:p w14:paraId="761CD5D2" w14:textId="77777777" w:rsidR="00012482" w:rsidRPr="006E6660" w:rsidRDefault="00000000" w:rsidP="006E6660">
            <w:pPr>
              <w:spacing w:after="0" w:line="240" w:lineRule="auto"/>
              <w:rPr>
                <w:rFonts w:cs="Times New Roman"/>
                <w:szCs w:val="24"/>
              </w:rPr>
            </w:pPr>
            <w:r w:rsidRPr="006E6660">
              <w:rPr>
                <w:rFonts w:cs="Times New Roman"/>
                <w:szCs w:val="24"/>
              </w:rPr>
              <w:t>TN / FP / FN / TP</w:t>
            </w:r>
          </w:p>
        </w:tc>
        <w:tc>
          <w:tcPr>
            <w:tcW w:w="2981" w:type="dxa"/>
          </w:tcPr>
          <w:p w14:paraId="4B43C96B" w14:textId="77777777" w:rsidR="00012482" w:rsidRPr="006E6660" w:rsidRDefault="00000000" w:rsidP="006E6660">
            <w:pPr>
              <w:spacing w:after="0" w:line="240" w:lineRule="auto"/>
              <w:rPr>
                <w:rFonts w:cs="Times New Roman"/>
                <w:szCs w:val="24"/>
              </w:rPr>
            </w:pPr>
            <w:r w:rsidRPr="006E6660">
              <w:rPr>
                <w:rFonts w:cs="Times New Roman"/>
                <w:szCs w:val="24"/>
              </w:rPr>
              <w:t>1683 / 134 / 54 / 13</w:t>
            </w:r>
          </w:p>
        </w:tc>
      </w:tr>
      <w:tr w:rsidR="00012482" w:rsidRPr="006E6660" w14:paraId="16C70537" w14:textId="77777777" w:rsidTr="00B71BC0">
        <w:tc>
          <w:tcPr>
            <w:tcW w:w="2431" w:type="dxa"/>
          </w:tcPr>
          <w:p w14:paraId="5AB2ED10" w14:textId="77777777" w:rsidR="00012482" w:rsidRPr="006E6660" w:rsidRDefault="00000000" w:rsidP="006E6660">
            <w:pPr>
              <w:spacing w:after="0" w:line="240" w:lineRule="auto"/>
              <w:rPr>
                <w:rFonts w:cs="Times New Roman"/>
                <w:szCs w:val="24"/>
              </w:rPr>
            </w:pPr>
            <w:r w:rsidRPr="006E6660">
              <w:rPr>
                <w:rFonts w:cs="Times New Roman"/>
                <w:szCs w:val="24"/>
              </w:rPr>
              <w:t>Precision@50</w:t>
            </w:r>
          </w:p>
        </w:tc>
        <w:tc>
          <w:tcPr>
            <w:tcW w:w="1569" w:type="dxa"/>
          </w:tcPr>
          <w:p w14:paraId="1D3D5669"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824" w:type="dxa"/>
          </w:tcPr>
          <w:p w14:paraId="5528AB39" w14:textId="77777777" w:rsidR="00012482" w:rsidRPr="006E6660" w:rsidRDefault="00000000" w:rsidP="006E6660">
            <w:pPr>
              <w:spacing w:after="0" w:line="240" w:lineRule="auto"/>
              <w:rPr>
                <w:rFonts w:cs="Times New Roman"/>
                <w:szCs w:val="24"/>
              </w:rPr>
            </w:pPr>
            <w:r w:rsidRPr="006E6660">
              <w:rPr>
                <w:rFonts w:cs="Times New Roman"/>
                <w:szCs w:val="24"/>
              </w:rPr>
              <w:t>Lift@50</w:t>
            </w:r>
          </w:p>
        </w:tc>
        <w:tc>
          <w:tcPr>
            <w:tcW w:w="2981" w:type="dxa"/>
          </w:tcPr>
          <w:p w14:paraId="143D8293" w14:textId="77777777" w:rsidR="00012482" w:rsidRPr="006E6660" w:rsidRDefault="00000000" w:rsidP="006E6660">
            <w:pPr>
              <w:spacing w:after="0" w:line="240" w:lineRule="auto"/>
              <w:rPr>
                <w:rFonts w:cs="Times New Roman"/>
                <w:szCs w:val="24"/>
              </w:rPr>
            </w:pPr>
            <w:r w:rsidRPr="006E6660">
              <w:rPr>
                <w:rFonts w:cs="Times New Roman"/>
                <w:szCs w:val="24"/>
              </w:rPr>
              <w:t>2.250×</w:t>
            </w:r>
          </w:p>
        </w:tc>
      </w:tr>
      <w:tr w:rsidR="00012482" w:rsidRPr="006E6660" w14:paraId="36AB48CD" w14:textId="77777777" w:rsidTr="00B71BC0">
        <w:tc>
          <w:tcPr>
            <w:tcW w:w="2431" w:type="dxa"/>
          </w:tcPr>
          <w:p w14:paraId="6C1FD137" w14:textId="77777777" w:rsidR="00012482" w:rsidRPr="006E6660" w:rsidRDefault="00000000" w:rsidP="006E6660">
            <w:pPr>
              <w:spacing w:after="0" w:line="240" w:lineRule="auto"/>
              <w:rPr>
                <w:rFonts w:cs="Times New Roman"/>
                <w:szCs w:val="24"/>
              </w:rPr>
            </w:pPr>
            <w:r w:rsidRPr="006E6660">
              <w:rPr>
                <w:rFonts w:cs="Times New Roman"/>
                <w:szCs w:val="24"/>
              </w:rPr>
              <w:t>Precision@100</w:t>
            </w:r>
          </w:p>
        </w:tc>
        <w:tc>
          <w:tcPr>
            <w:tcW w:w="1569" w:type="dxa"/>
          </w:tcPr>
          <w:p w14:paraId="1BAA1AB3"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824" w:type="dxa"/>
          </w:tcPr>
          <w:p w14:paraId="67CF1845" w14:textId="77777777" w:rsidR="00012482" w:rsidRPr="006E6660" w:rsidRDefault="00000000" w:rsidP="006E6660">
            <w:pPr>
              <w:spacing w:after="0" w:line="240" w:lineRule="auto"/>
              <w:rPr>
                <w:rFonts w:cs="Times New Roman"/>
                <w:szCs w:val="24"/>
              </w:rPr>
            </w:pPr>
            <w:r w:rsidRPr="006E6660">
              <w:rPr>
                <w:rFonts w:cs="Times New Roman"/>
                <w:szCs w:val="24"/>
              </w:rPr>
              <w:t>Lift@100</w:t>
            </w:r>
          </w:p>
        </w:tc>
        <w:tc>
          <w:tcPr>
            <w:tcW w:w="2981" w:type="dxa"/>
          </w:tcPr>
          <w:p w14:paraId="0EE307B4" w14:textId="77777777" w:rsidR="00012482" w:rsidRPr="006E6660" w:rsidRDefault="00000000" w:rsidP="006E6660">
            <w:pPr>
              <w:spacing w:after="0" w:line="240" w:lineRule="auto"/>
              <w:rPr>
                <w:rFonts w:cs="Times New Roman"/>
                <w:szCs w:val="24"/>
              </w:rPr>
            </w:pPr>
            <w:r w:rsidRPr="006E6660">
              <w:rPr>
                <w:rFonts w:cs="Times New Roman"/>
                <w:szCs w:val="24"/>
              </w:rPr>
              <w:t>2.250×</w:t>
            </w:r>
          </w:p>
        </w:tc>
      </w:tr>
      <w:tr w:rsidR="00012482" w:rsidRPr="006E6660" w14:paraId="7810C661" w14:textId="77777777" w:rsidTr="00B71BC0">
        <w:tc>
          <w:tcPr>
            <w:tcW w:w="2431" w:type="dxa"/>
          </w:tcPr>
          <w:p w14:paraId="6414B417" w14:textId="77777777" w:rsidR="00012482" w:rsidRPr="006E6660" w:rsidRDefault="00000000" w:rsidP="006E6660">
            <w:pPr>
              <w:spacing w:after="0" w:line="240" w:lineRule="auto"/>
              <w:rPr>
                <w:rFonts w:cs="Times New Roman"/>
                <w:szCs w:val="24"/>
              </w:rPr>
            </w:pPr>
            <w:r w:rsidRPr="006E6660">
              <w:rPr>
                <w:rFonts w:cs="Times New Roman"/>
                <w:szCs w:val="24"/>
              </w:rPr>
              <w:t>Precision@200</w:t>
            </w:r>
          </w:p>
        </w:tc>
        <w:tc>
          <w:tcPr>
            <w:tcW w:w="1569" w:type="dxa"/>
          </w:tcPr>
          <w:p w14:paraId="094DCB79" w14:textId="77777777" w:rsidR="00012482" w:rsidRPr="006E6660" w:rsidRDefault="00000000" w:rsidP="006E6660">
            <w:pPr>
              <w:spacing w:after="0" w:line="240" w:lineRule="auto"/>
              <w:rPr>
                <w:rFonts w:cs="Times New Roman"/>
                <w:szCs w:val="24"/>
              </w:rPr>
            </w:pPr>
            <w:r w:rsidRPr="006E6660">
              <w:rPr>
                <w:rFonts w:cs="Times New Roman"/>
                <w:szCs w:val="24"/>
              </w:rPr>
              <w:t>0.070</w:t>
            </w:r>
          </w:p>
        </w:tc>
        <w:tc>
          <w:tcPr>
            <w:tcW w:w="2824" w:type="dxa"/>
          </w:tcPr>
          <w:p w14:paraId="088390C4" w14:textId="77777777" w:rsidR="00012482" w:rsidRPr="006E6660" w:rsidRDefault="00000000" w:rsidP="006E6660">
            <w:pPr>
              <w:spacing w:after="0" w:line="240" w:lineRule="auto"/>
              <w:rPr>
                <w:rFonts w:cs="Times New Roman"/>
                <w:szCs w:val="24"/>
              </w:rPr>
            </w:pPr>
            <w:r w:rsidRPr="006E6660">
              <w:rPr>
                <w:rFonts w:cs="Times New Roman"/>
                <w:szCs w:val="24"/>
              </w:rPr>
              <w:t>Lift@200</w:t>
            </w:r>
          </w:p>
        </w:tc>
        <w:tc>
          <w:tcPr>
            <w:tcW w:w="2981" w:type="dxa"/>
          </w:tcPr>
          <w:p w14:paraId="3A555E55" w14:textId="77777777" w:rsidR="00012482" w:rsidRPr="006E6660" w:rsidRDefault="00000000" w:rsidP="006E6660">
            <w:pPr>
              <w:spacing w:after="0" w:line="240" w:lineRule="auto"/>
              <w:rPr>
                <w:rFonts w:cs="Times New Roman"/>
                <w:szCs w:val="24"/>
              </w:rPr>
            </w:pPr>
            <w:r w:rsidRPr="006E6660">
              <w:rPr>
                <w:rFonts w:cs="Times New Roman"/>
                <w:szCs w:val="24"/>
              </w:rPr>
              <w:t>1.968×</w:t>
            </w:r>
          </w:p>
        </w:tc>
      </w:tr>
    </w:tbl>
    <w:p w14:paraId="36977FD5" w14:textId="77777777" w:rsidR="00012482" w:rsidRPr="006E6660" w:rsidRDefault="00012482" w:rsidP="006E6660">
      <w:pPr>
        <w:spacing w:after="120" w:line="276" w:lineRule="auto"/>
        <w:rPr>
          <w:rFonts w:cs="Times New Roman"/>
          <w:szCs w:val="24"/>
        </w:rPr>
      </w:pPr>
    </w:p>
    <w:p w14:paraId="6D0FED50" w14:textId="77777777" w:rsidR="00012482" w:rsidRPr="006E6660" w:rsidRDefault="00000000" w:rsidP="006E6660">
      <w:pPr>
        <w:keepNext/>
        <w:spacing w:after="120" w:line="276" w:lineRule="auto"/>
        <w:rPr>
          <w:rFonts w:cs="Times New Roman"/>
          <w:szCs w:val="24"/>
        </w:rPr>
      </w:pPr>
      <w:r w:rsidRPr="006E6660">
        <w:rPr>
          <w:rFonts w:cs="Times New Roman"/>
          <w:szCs w:val="24"/>
        </w:rPr>
        <w:t xml:space="preserve">Table 8 shows ensemble AP of 0.07518, or 2.11 times the 3.56% development prevalence. Among the 50 highest-ranked platform-year sequences, four had positive recorded outcomes, yielding Precision@50 of 0.080 and approximately 2.25-fold enrichment. Repeated observations from the </w:t>
      </w:r>
      <w:r w:rsidRPr="006E6660">
        <w:rPr>
          <w:rFonts w:cs="Times New Roman"/>
          <w:szCs w:val="24"/>
        </w:rPr>
        <w:lastRenderedPageBreak/>
        <w:t>same physical platform may occur, so this quantity is not the yield among 50 distinct facilities. The absolute yield remains limited and supports only an exploratory prioritization interpretation.</w:t>
      </w:r>
    </w:p>
    <w:p w14:paraId="170FF539" w14:textId="77777777" w:rsidR="00012482" w:rsidRPr="006E6660" w:rsidRDefault="00000000" w:rsidP="006E6660">
      <w:pPr>
        <w:keepNext/>
        <w:spacing w:after="120" w:line="240" w:lineRule="auto"/>
        <w:rPr>
          <w:rFonts w:cs="Times New Roman"/>
          <w:szCs w:val="24"/>
        </w:rPr>
      </w:pPr>
      <w:r w:rsidRPr="006E6660">
        <w:rPr>
          <w:rFonts w:cs="Times New Roman"/>
          <w:szCs w:val="24"/>
        </w:rPr>
        <w:t>Figure 3 displays the two threshold-free discrimination views for the development ensemble.</w:t>
      </w:r>
    </w:p>
    <w:p w14:paraId="5A3F598E" w14:textId="77777777" w:rsidR="002B7DCA" w:rsidRPr="006E6660" w:rsidRDefault="00000000" w:rsidP="006E6660">
      <w:pPr>
        <w:keepNext/>
        <w:spacing w:after="120" w:line="240" w:lineRule="auto"/>
        <w:rPr>
          <w:rFonts w:cs="Times New Roman"/>
          <w:szCs w:val="24"/>
        </w:rPr>
      </w:pPr>
      <w:r w:rsidRPr="006E6660">
        <w:rPr>
          <w:rFonts w:cs="Times New Roman"/>
          <w:szCs w:val="24"/>
        </w:rPr>
        <w:t>Figure 3 evaluates discrimination independently of a single operating threshold. The receiver-operating-characteristic curve describes sensitivity across false-positive rates, whereas the precision-recall curve is more informative for the rare positive outcome because it compares positive yield with the cohort prevalence reference.</w:t>
      </w:r>
    </w:p>
    <w:p w14:paraId="4B5B9239"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3BF49C05" wp14:editId="321236E5">
            <wp:extent cx="5715000" cy="2653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3"/>
                    <a:stretch>
                      <a:fillRect/>
                    </a:stretch>
                  </pic:blipFill>
                  <pic:spPr>
                    <a:xfrm>
                      <a:off x="0" y="0"/>
                      <a:ext cx="5715000" cy="2653392"/>
                    </a:xfrm>
                    <a:prstGeom prst="rect">
                      <a:avLst/>
                    </a:prstGeom>
                  </pic:spPr>
                </pic:pic>
              </a:graphicData>
            </a:graphic>
          </wp:inline>
        </w:drawing>
      </w:r>
    </w:p>
    <w:p w14:paraId="1305754B" w14:textId="77777777" w:rsidR="00012482" w:rsidRPr="006E6660" w:rsidRDefault="00000000" w:rsidP="006E6660">
      <w:pPr>
        <w:keepNext/>
        <w:spacing w:after="120" w:line="240" w:lineRule="auto"/>
        <w:rPr>
          <w:rFonts w:cs="Times New Roman"/>
          <w:szCs w:val="24"/>
        </w:rPr>
      </w:pPr>
      <w:r w:rsidRPr="006E6660">
        <w:rPr>
          <w:rFonts w:cs="Times New Roman"/>
          <w:szCs w:val="24"/>
        </w:rPr>
        <w:t>Figure 3. Development-cohort ROC and precision-recall curves for the TECR-Net ensemble. Source: authors’ development predictions.</w:t>
      </w:r>
    </w:p>
    <w:p w14:paraId="537176E4" w14:textId="77777777" w:rsidR="00B71BC0" w:rsidRPr="006E6660" w:rsidRDefault="00000000" w:rsidP="006E6660">
      <w:pPr>
        <w:keepNext/>
        <w:spacing w:after="120" w:line="276" w:lineRule="auto"/>
        <w:rPr>
          <w:rFonts w:cs="Times New Roman"/>
          <w:szCs w:val="24"/>
        </w:rPr>
      </w:pPr>
      <w:r w:rsidRPr="006E6660">
        <w:rPr>
          <w:rFonts w:cs="Times New Roman"/>
          <w:szCs w:val="24"/>
        </w:rPr>
        <w:t>Figure 3 shows development ROC-AUC 0.63855 and AP 0.07518. The ROC curve lies above the random diagonal, while the precision-recall curve remains above the 0.03556 prevalence reference over part of the recall range. The modest separation confirms useful but limited discrimination and rules out descriptions such as excellent or near-perfect performance.</w:t>
      </w:r>
    </w:p>
    <w:p w14:paraId="42EAEEF5" w14:textId="77777777" w:rsidR="00012482" w:rsidRPr="006E6660" w:rsidRDefault="00000000" w:rsidP="006E6660">
      <w:pPr>
        <w:spacing w:after="120" w:line="276" w:lineRule="auto"/>
        <w:rPr>
          <w:rFonts w:cs="Times New Roman"/>
          <w:szCs w:val="24"/>
        </w:rPr>
      </w:pPr>
      <w:r w:rsidRPr="006E6660">
        <w:rPr>
          <w:rFonts w:cs="Times New Roman"/>
          <w:b/>
          <w:szCs w:val="24"/>
        </w:rPr>
        <w:t xml:space="preserve">4.3 Mean Development Metrics and Learning </w:t>
      </w:r>
      <w:proofErr w:type="spellStart"/>
      <w:r w:rsidRPr="006E6660">
        <w:rPr>
          <w:rFonts w:cs="Times New Roman"/>
          <w:b/>
          <w:szCs w:val="24"/>
        </w:rPr>
        <w:t>Behaviour</w:t>
      </w:r>
      <w:proofErr w:type="spellEnd"/>
    </w:p>
    <w:p w14:paraId="49DDF695" w14:textId="77777777" w:rsidR="00012482" w:rsidRPr="006E6660" w:rsidRDefault="00000000" w:rsidP="006E6660">
      <w:pPr>
        <w:keepNext/>
        <w:spacing w:after="120" w:line="240" w:lineRule="auto"/>
        <w:rPr>
          <w:rFonts w:cs="Times New Roman"/>
          <w:szCs w:val="24"/>
        </w:rPr>
      </w:pPr>
      <w:r w:rsidRPr="006E6660">
        <w:rPr>
          <w:rFonts w:cs="Times New Roman"/>
          <w:szCs w:val="24"/>
        </w:rPr>
        <w:t>Figure 4 summarizes variation in the principal development metrics across seven TECR-Net fits.</w:t>
      </w:r>
    </w:p>
    <w:p w14:paraId="63499A34" w14:textId="77777777" w:rsidR="002B7DCA" w:rsidRPr="006E6660" w:rsidRDefault="00000000" w:rsidP="006E6660">
      <w:pPr>
        <w:keepNext/>
        <w:spacing w:after="120" w:line="240" w:lineRule="auto"/>
        <w:rPr>
          <w:rFonts w:cs="Times New Roman"/>
          <w:szCs w:val="24"/>
        </w:rPr>
      </w:pPr>
      <w:r w:rsidRPr="006E6660">
        <w:rPr>
          <w:rFonts w:cs="Times New Roman"/>
          <w:szCs w:val="24"/>
        </w:rPr>
        <w:t xml:space="preserve">Figure 4 places the principal validation measures and their between-seed variability on a common scale. The visualization is intended to distinguish stable ranking </w:t>
      </w:r>
      <w:proofErr w:type="spellStart"/>
      <w:r w:rsidRPr="006E6660">
        <w:rPr>
          <w:rFonts w:cs="Times New Roman"/>
          <w:szCs w:val="24"/>
        </w:rPr>
        <w:t>behaviour</w:t>
      </w:r>
      <w:proofErr w:type="spellEnd"/>
      <w:r w:rsidRPr="006E6660">
        <w:rPr>
          <w:rFonts w:cs="Times New Roman"/>
          <w:szCs w:val="24"/>
        </w:rPr>
        <w:t xml:space="preserve"> from the greater stochastic </w:t>
      </w:r>
      <w:r w:rsidRPr="006E6660">
        <w:rPr>
          <w:rFonts w:cs="Times New Roman"/>
          <w:szCs w:val="24"/>
        </w:rPr>
        <w:lastRenderedPageBreak/>
        <w:t>sensitivity of threshold-dependent precision and recall, rather than to suggest that numerically larger metrics are directly interchangeable.</w:t>
      </w:r>
    </w:p>
    <w:p w14:paraId="19ADA232"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7FD0C92D" wp14:editId="07C2C953">
            <wp:extent cx="5806440" cy="2488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4"/>
                    <a:stretch>
                      <a:fillRect/>
                    </a:stretch>
                  </pic:blipFill>
                  <pic:spPr>
                    <a:xfrm>
                      <a:off x="0" y="0"/>
                      <a:ext cx="5806440" cy="2488474"/>
                    </a:xfrm>
                    <a:prstGeom prst="rect">
                      <a:avLst/>
                    </a:prstGeom>
                  </pic:spPr>
                </pic:pic>
              </a:graphicData>
            </a:graphic>
          </wp:inline>
        </w:drawing>
      </w:r>
    </w:p>
    <w:p w14:paraId="353421D2" w14:textId="77777777" w:rsidR="00012482" w:rsidRPr="006E6660" w:rsidRDefault="00000000" w:rsidP="006E6660">
      <w:pPr>
        <w:keepNext/>
        <w:spacing w:after="120" w:line="240" w:lineRule="auto"/>
        <w:rPr>
          <w:rFonts w:cs="Times New Roman"/>
          <w:szCs w:val="24"/>
        </w:rPr>
      </w:pPr>
      <w:r w:rsidRPr="006E6660">
        <w:rPr>
          <w:rFonts w:cs="Times New Roman"/>
          <w:szCs w:val="24"/>
        </w:rPr>
        <w:t>Figure 4. Mean development metrics across seven TECR-Net seeds with one-standard-deviation error bars. Source: authors’ development summary.</w:t>
      </w:r>
    </w:p>
    <w:p w14:paraId="247C2B21" w14:textId="4DB80A94" w:rsidR="00E835CB" w:rsidRDefault="00000000" w:rsidP="00E835CB">
      <w:pPr>
        <w:keepNext/>
        <w:spacing w:after="120" w:line="276" w:lineRule="auto"/>
        <w:rPr>
          <w:rFonts w:cs="Times New Roman"/>
          <w:szCs w:val="24"/>
        </w:rPr>
      </w:pPr>
      <w:r w:rsidRPr="006E6660">
        <w:rPr>
          <w:rFonts w:cs="Times New Roman"/>
          <w:szCs w:val="24"/>
        </w:rPr>
        <w:t xml:space="preserve">Figure 4 highlights the difference between threshold-free ranking and threshold-dependent classification. ROC-AUC is the largest bounded score, whereas AP and F1 remain low in absolute terms because positives are rare and overlap substantially with </w:t>
      </w:r>
      <w:proofErr w:type="spellStart"/>
      <w:proofErr w:type="gramStart"/>
      <w:r w:rsidRPr="006E6660">
        <w:rPr>
          <w:rFonts w:cs="Times New Roman"/>
          <w:szCs w:val="24"/>
        </w:rPr>
        <w:t>negatives.</w:t>
      </w:r>
      <w:r w:rsidR="00E835CB" w:rsidRPr="006E6660">
        <w:rPr>
          <w:rFonts w:cs="Times New Roman"/>
          <w:szCs w:val="24"/>
        </w:rPr>
        <w:t>The</w:t>
      </w:r>
      <w:proofErr w:type="spellEnd"/>
      <w:proofErr w:type="gramEnd"/>
      <w:r w:rsidR="00E835CB" w:rsidRPr="006E6660">
        <w:rPr>
          <w:rFonts w:cs="Times New Roman"/>
          <w:szCs w:val="24"/>
        </w:rPr>
        <w:t xml:space="preserve"> wide recall error bar</w:t>
      </w:r>
      <w:r w:rsidR="00E835CB">
        <w:rPr>
          <w:rFonts w:cs="Times New Roman"/>
          <w:szCs w:val="24"/>
        </w:rPr>
        <w:t xml:space="preserve"> </w:t>
      </w:r>
      <w:r w:rsidR="00E835CB" w:rsidRPr="006E6660">
        <w:rPr>
          <w:rFonts w:cs="Times New Roman"/>
          <w:szCs w:val="24"/>
        </w:rPr>
        <w:t xml:space="preserve">shows that operating-point </w:t>
      </w:r>
      <w:proofErr w:type="spellStart"/>
      <w:r w:rsidR="00E835CB" w:rsidRPr="006E6660">
        <w:rPr>
          <w:rFonts w:cs="Times New Roman"/>
          <w:szCs w:val="24"/>
        </w:rPr>
        <w:t>behaviour</w:t>
      </w:r>
      <w:proofErr w:type="spellEnd"/>
      <w:r w:rsidR="00E835CB" w:rsidRPr="006E6660">
        <w:rPr>
          <w:rFonts w:cs="Times New Roman"/>
          <w:szCs w:val="24"/>
        </w:rPr>
        <w:t xml:space="preserve"> is sensitive to stochastic fitting, strengthening the case for ensemble probabilities and explicit uncertainty reporting.</w:t>
      </w:r>
    </w:p>
    <w:p w14:paraId="50F9D0CF"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56B21FEF" wp14:editId="0A80092A">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5"/>
                    <a:stretch>
                      <a:fillRect/>
                    </a:stretch>
                  </pic:blipFill>
                  <pic:spPr>
                    <a:xfrm>
                      <a:off x="0" y="0"/>
                      <a:ext cx="5486400" cy="3117273"/>
                    </a:xfrm>
                    <a:prstGeom prst="rect">
                      <a:avLst/>
                    </a:prstGeom>
                  </pic:spPr>
                </pic:pic>
              </a:graphicData>
            </a:graphic>
          </wp:inline>
        </w:drawing>
      </w:r>
    </w:p>
    <w:p w14:paraId="1ACC8824" w14:textId="77777777" w:rsidR="00012482" w:rsidRPr="006E6660" w:rsidRDefault="00000000" w:rsidP="006E6660">
      <w:pPr>
        <w:keepNext/>
        <w:spacing w:after="120" w:line="276" w:lineRule="auto"/>
        <w:rPr>
          <w:rFonts w:cs="Times New Roman"/>
          <w:szCs w:val="24"/>
        </w:rPr>
      </w:pPr>
      <w:r w:rsidRPr="006E6660">
        <w:rPr>
          <w:rFonts w:cs="Times New Roman"/>
          <w:szCs w:val="24"/>
        </w:rPr>
        <w:t>Figure 5. Development AP learning curve averaged across seven seeds and restricted to epochs completed by every seed. Source: authors’ development histories.</w:t>
      </w:r>
    </w:p>
    <w:p w14:paraId="26ECAF19" w14:textId="287ABF43" w:rsidR="00012482" w:rsidRPr="006E6660" w:rsidRDefault="00000000" w:rsidP="00E835CB">
      <w:pPr>
        <w:keepNext/>
        <w:spacing w:after="120" w:line="276" w:lineRule="auto"/>
        <w:rPr>
          <w:rFonts w:cs="Times New Roman"/>
          <w:szCs w:val="24"/>
        </w:rPr>
      </w:pPr>
      <w:r w:rsidRPr="006E6660">
        <w:rPr>
          <w:rFonts w:cs="Times New Roman"/>
          <w:szCs w:val="24"/>
        </w:rPr>
        <w:t xml:space="preserve">Figure 5 shows an early rise in mean development AP followed by a plateau and mild decline. The plotted mean is restricted to epochs completed by every included seed and is smoothed over five epochs; the uncertainty band summarizes between-seed variation at aligned epochs. It is not the mean of individually selected best checkpoints. The lower plotted peak relative to Table 7 reflects this </w:t>
      </w:r>
      <w:r w:rsidRPr="006E6660">
        <w:rPr>
          <w:rFonts w:cs="Times New Roman"/>
          <w:szCs w:val="24"/>
        </w:rPr>
        <w:lastRenderedPageBreak/>
        <w:t>different construction, and neither view constitutes independent evidence of convergence or generalization.</w:t>
      </w:r>
    </w:p>
    <w:p w14:paraId="61062AB8"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4.4 Sequence-Aligned Development Baselines</w:t>
      </w:r>
    </w:p>
    <w:p w14:paraId="44A1D07A" w14:textId="77777777" w:rsidR="00012482" w:rsidRPr="006E6660" w:rsidRDefault="00000000" w:rsidP="006E6660">
      <w:pPr>
        <w:keepNext/>
        <w:spacing w:line="240" w:lineRule="auto"/>
        <w:rPr>
          <w:rFonts w:cs="Times New Roman"/>
          <w:szCs w:val="24"/>
        </w:rPr>
      </w:pPr>
      <w:r w:rsidRPr="006E6660">
        <w:rPr>
          <w:rFonts w:cs="Times New Roman"/>
          <w:szCs w:val="24"/>
        </w:rPr>
        <w:t xml:space="preserve">Table 9 compares TECR-Net and four rerun tabular baselines on identical sample identifiers, labels, three-year dynamic histories, static variables, categorical context and 1,884 development sequences. The baseline preprocessing was fitted within development data, and each baseline received 25 inner-temporal </w:t>
      </w:r>
      <w:proofErr w:type="spellStart"/>
      <w:r w:rsidRPr="006E6660">
        <w:rPr>
          <w:rFonts w:cs="Times New Roman"/>
          <w:szCs w:val="24"/>
        </w:rPr>
        <w:t>Optuna</w:t>
      </w:r>
      <w:proofErr w:type="spellEnd"/>
      <w:r w:rsidRPr="006E6660">
        <w:rPr>
          <w:rFonts w:cs="Times New Roman"/>
          <w:szCs w:val="24"/>
        </w:rPr>
        <w:t xml:space="preserve"> trials and seven final seeds [37–40].</w:t>
      </w:r>
    </w:p>
    <w:p w14:paraId="0EC7A6EC" w14:textId="77777777" w:rsidR="00012482" w:rsidRPr="006E6660" w:rsidRDefault="00000000" w:rsidP="006E6660">
      <w:pPr>
        <w:keepNext/>
        <w:spacing w:line="240" w:lineRule="auto"/>
        <w:rPr>
          <w:rFonts w:cs="Times New Roman"/>
          <w:szCs w:val="24"/>
        </w:rPr>
      </w:pPr>
      <w:r w:rsidRPr="006E6660">
        <w:rPr>
          <w:rFonts w:cs="Times New Roman"/>
          <w:b/>
          <w:szCs w:val="24"/>
        </w:rPr>
        <w:t>Table 9. Sequence-aligned development comparison</w:t>
      </w:r>
    </w:p>
    <w:tbl>
      <w:tblPr>
        <w:tblStyle w:val="TableGrid"/>
        <w:tblW w:w="9933" w:type="dxa"/>
        <w:tblLook w:val="04A0" w:firstRow="1" w:lastRow="0" w:firstColumn="1" w:lastColumn="0" w:noHBand="0" w:noVBand="1"/>
      </w:tblPr>
      <w:tblGrid>
        <w:gridCol w:w="2472"/>
        <w:gridCol w:w="1256"/>
        <w:gridCol w:w="1379"/>
        <w:gridCol w:w="2298"/>
        <w:gridCol w:w="2528"/>
      </w:tblGrid>
      <w:tr w:rsidR="00012482" w:rsidRPr="006E6660" w14:paraId="57C8DABB" w14:textId="77777777" w:rsidTr="00E835CB">
        <w:trPr>
          <w:trHeight w:val="772"/>
        </w:trPr>
        <w:tc>
          <w:tcPr>
            <w:tcW w:w="2472" w:type="dxa"/>
          </w:tcPr>
          <w:p w14:paraId="1C5B73F8" w14:textId="77777777" w:rsidR="00012482" w:rsidRPr="006E6660" w:rsidRDefault="00000000" w:rsidP="006E6660">
            <w:pPr>
              <w:spacing w:after="0" w:line="240" w:lineRule="auto"/>
              <w:rPr>
                <w:rFonts w:cs="Times New Roman"/>
                <w:szCs w:val="24"/>
              </w:rPr>
            </w:pPr>
            <w:r w:rsidRPr="006E6660">
              <w:rPr>
                <w:rFonts w:cs="Times New Roman"/>
                <w:b/>
                <w:szCs w:val="24"/>
              </w:rPr>
              <w:t>Model</w:t>
            </w:r>
          </w:p>
        </w:tc>
        <w:tc>
          <w:tcPr>
            <w:tcW w:w="1256" w:type="dxa"/>
          </w:tcPr>
          <w:p w14:paraId="7B7CA876"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379" w:type="dxa"/>
          </w:tcPr>
          <w:p w14:paraId="7857BFFC" w14:textId="77777777" w:rsidR="00012482" w:rsidRPr="006E6660" w:rsidRDefault="00000000" w:rsidP="006E6660">
            <w:pPr>
              <w:spacing w:after="0" w:line="240" w:lineRule="auto"/>
              <w:rPr>
                <w:rFonts w:cs="Times New Roman"/>
                <w:szCs w:val="24"/>
              </w:rPr>
            </w:pPr>
            <w:r w:rsidRPr="006E6660">
              <w:rPr>
                <w:rFonts w:cs="Times New Roman"/>
                <w:b/>
                <w:szCs w:val="24"/>
              </w:rPr>
              <w:t>ROC-AUC</w:t>
            </w:r>
          </w:p>
        </w:tc>
        <w:tc>
          <w:tcPr>
            <w:tcW w:w="2298" w:type="dxa"/>
          </w:tcPr>
          <w:p w14:paraId="596D0FF8" w14:textId="77777777" w:rsidR="00012482" w:rsidRPr="006E6660" w:rsidRDefault="00000000" w:rsidP="006E6660">
            <w:pPr>
              <w:spacing w:after="0" w:line="240" w:lineRule="auto"/>
              <w:rPr>
                <w:rFonts w:cs="Times New Roman"/>
                <w:szCs w:val="24"/>
              </w:rPr>
            </w:pPr>
            <w:r w:rsidRPr="006E6660">
              <w:rPr>
                <w:rFonts w:cs="Times New Roman"/>
                <w:szCs w:val="24"/>
              </w:rPr>
              <w:t>TECR-Net AP difference</w:t>
            </w:r>
          </w:p>
        </w:tc>
        <w:tc>
          <w:tcPr>
            <w:tcW w:w="2528" w:type="dxa"/>
          </w:tcPr>
          <w:p w14:paraId="480A8CD0" w14:textId="77777777" w:rsidR="00012482" w:rsidRPr="006E6660" w:rsidRDefault="00000000" w:rsidP="006E6660">
            <w:pPr>
              <w:spacing w:after="0" w:line="240" w:lineRule="auto"/>
              <w:rPr>
                <w:rFonts w:cs="Times New Roman"/>
                <w:szCs w:val="24"/>
              </w:rPr>
            </w:pPr>
            <w:r w:rsidRPr="006E6660">
              <w:rPr>
                <w:rFonts w:cs="Times New Roman"/>
                <w:b/>
                <w:szCs w:val="24"/>
              </w:rPr>
              <w:t>95% platform-clustered CI</w:t>
            </w:r>
          </w:p>
        </w:tc>
      </w:tr>
      <w:tr w:rsidR="00012482" w:rsidRPr="006E6660" w14:paraId="59E6AD4C" w14:textId="77777777" w:rsidTr="00E835CB">
        <w:trPr>
          <w:trHeight w:val="385"/>
        </w:trPr>
        <w:tc>
          <w:tcPr>
            <w:tcW w:w="2472" w:type="dxa"/>
          </w:tcPr>
          <w:p w14:paraId="4F7C2999" w14:textId="77777777" w:rsidR="00012482" w:rsidRPr="006E6660" w:rsidRDefault="00000000" w:rsidP="006E6660">
            <w:pPr>
              <w:spacing w:after="0" w:line="240" w:lineRule="auto"/>
              <w:rPr>
                <w:rFonts w:cs="Times New Roman"/>
                <w:szCs w:val="24"/>
              </w:rPr>
            </w:pPr>
            <w:r w:rsidRPr="006E6660">
              <w:rPr>
                <w:rFonts w:cs="Times New Roman"/>
                <w:szCs w:val="24"/>
              </w:rPr>
              <w:t>TECR-Net</w:t>
            </w:r>
          </w:p>
        </w:tc>
        <w:tc>
          <w:tcPr>
            <w:tcW w:w="1256" w:type="dxa"/>
          </w:tcPr>
          <w:p w14:paraId="6954C179"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1379" w:type="dxa"/>
          </w:tcPr>
          <w:p w14:paraId="738F3890"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c>
          <w:tcPr>
            <w:tcW w:w="2298" w:type="dxa"/>
          </w:tcPr>
          <w:p w14:paraId="5879E4F2" w14:textId="77777777" w:rsidR="00012482" w:rsidRPr="006E6660" w:rsidRDefault="00000000" w:rsidP="006E6660">
            <w:pPr>
              <w:spacing w:after="0" w:line="240" w:lineRule="auto"/>
              <w:rPr>
                <w:rFonts w:cs="Times New Roman"/>
                <w:szCs w:val="24"/>
              </w:rPr>
            </w:pPr>
            <w:r w:rsidRPr="006E6660">
              <w:rPr>
                <w:rFonts w:cs="Times New Roman"/>
                <w:szCs w:val="24"/>
              </w:rPr>
              <w:t>Reference</w:t>
            </w:r>
          </w:p>
        </w:tc>
        <w:tc>
          <w:tcPr>
            <w:tcW w:w="2528" w:type="dxa"/>
          </w:tcPr>
          <w:p w14:paraId="575102D6" w14:textId="77777777" w:rsidR="00012482" w:rsidRPr="006E6660" w:rsidRDefault="00000000" w:rsidP="006E6660">
            <w:pPr>
              <w:spacing w:after="0" w:line="240" w:lineRule="auto"/>
              <w:rPr>
                <w:rFonts w:cs="Times New Roman"/>
                <w:szCs w:val="24"/>
              </w:rPr>
            </w:pPr>
            <w:r w:rsidRPr="006E6660">
              <w:rPr>
                <w:rFonts w:cs="Times New Roman"/>
                <w:szCs w:val="24"/>
              </w:rPr>
              <w:t>—</w:t>
            </w:r>
          </w:p>
        </w:tc>
      </w:tr>
      <w:tr w:rsidR="00012482" w:rsidRPr="006E6660" w14:paraId="39F8D951" w14:textId="77777777" w:rsidTr="00E835CB">
        <w:trPr>
          <w:trHeight w:val="385"/>
        </w:trPr>
        <w:tc>
          <w:tcPr>
            <w:tcW w:w="2472" w:type="dxa"/>
          </w:tcPr>
          <w:p w14:paraId="0193297C"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CatBoost</w:t>
            </w:r>
            <w:proofErr w:type="spellEnd"/>
          </w:p>
        </w:tc>
        <w:tc>
          <w:tcPr>
            <w:tcW w:w="1256" w:type="dxa"/>
          </w:tcPr>
          <w:p w14:paraId="05AB2A9B" w14:textId="77777777" w:rsidR="00012482" w:rsidRPr="006E6660" w:rsidRDefault="00000000" w:rsidP="006E6660">
            <w:pPr>
              <w:spacing w:after="0" w:line="240" w:lineRule="auto"/>
              <w:rPr>
                <w:rFonts w:cs="Times New Roman"/>
                <w:szCs w:val="24"/>
              </w:rPr>
            </w:pPr>
            <w:r w:rsidRPr="006E6660">
              <w:rPr>
                <w:rFonts w:cs="Times New Roman"/>
                <w:szCs w:val="24"/>
              </w:rPr>
              <w:t>0.05163</w:t>
            </w:r>
          </w:p>
        </w:tc>
        <w:tc>
          <w:tcPr>
            <w:tcW w:w="1379" w:type="dxa"/>
          </w:tcPr>
          <w:p w14:paraId="128E2466" w14:textId="77777777" w:rsidR="00012482" w:rsidRPr="006E6660" w:rsidRDefault="00000000" w:rsidP="006E6660">
            <w:pPr>
              <w:spacing w:after="0" w:line="240" w:lineRule="auto"/>
              <w:rPr>
                <w:rFonts w:cs="Times New Roman"/>
                <w:szCs w:val="24"/>
              </w:rPr>
            </w:pPr>
            <w:r w:rsidRPr="006E6660">
              <w:rPr>
                <w:rFonts w:cs="Times New Roman"/>
                <w:szCs w:val="24"/>
              </w:rPr>
              <w:t>0.62390</w:t>
            </w:r>
          </w:p>
        </w:tc>
        <w:tc>
          <w:tcPr>
            <w:tcW w:w="2298" w:type="dxa"/>
          </w:tcPr>
          <w:p w14:paraId="721722D8" w14:textId="77777777" w:rsidR="00012482" w:rsidRPr="006E6660" w:rsidRDefault="00000000" w:rsidP="006E6660">
            <w:pPr>
              <w:spacing w:after="0" w:line="240" w:lineRule="auto"/>
              <w:rPr>
                <w:rFonts w:cs="Times New Roman"/>
                <w:szCs w:val="24"/>
              </w:rPr>
            </w:pPr>
            <w:r w:rsidRPr="006E6660">
              <w:rPr>
                <w:rFonts w:cs="Times New Roman"/>
                <w:szCs w:val="24"/>
              </w:rPr>
              <w:t>0.02355</w:t>
            </w:r>
          </w:p>
        </w:tc>
        <w:tc>
          <w:tcPr>
            <w:tcW w:w="2528" w:type="dxa"/>
          </w:tcPr>
          <w:p w14:paraId="7CA0A578" w14:textId="77777777" w:rsidR="00012482" w:rsidRPr="006E6660" w:rsidRDefault="00000000" w:rsidP="006E6660">
            <w:pPr>
              <w:spacing w:after="0" w:line="240" w:lineRule="auto"/>
              <w:rPr>
                <w:rFonts w:cs="Times New Roman"/>
                <w:szCs w:val="24"/>
              </w:rPr>
            </w:pPr>
            <w:r w:rsidRPr="006E6660">
              <w:rPr>
                <w:rFonts w:cs="Times New Roman"/>
                <w:szCs w:val="24"/>
              </w:rPr>
              <w:t>-0.00133 to 0.06434</w:t>
            </w:r>
          </w:p>
        </w:tc>
      </w:tr>
      <w:tr w:rsidR="00012482" w:rsidRPr="006E6660" w14:paraId="72D702EA" w14:textId="77777777" w:rsidTr="00E835CB">
        <w:trPr>
          <w:trHeight w:val="368"/>
        </w:trPr>
        <w:tc>
          <w:tcPr>
            <w:tcW w:w="2472" w:type="dxa"/>
          </w:tcPr>
          <w:p w14:paraId="1AB5C17C"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LightGBM</w:t>
            </w:r>
            <w:proofErr w:type="spellEnd"/>
          </w:p>
        </w:tc>
        <w:tc>
          <w:tcPr>
            <w:tcW w:w="1256" w:type="dxa"/>
          </w:tcPr>
          <w:p w14:paraId="49CC6958" w14:textId="77777777" w:rsidR="00012482" w:rsidRPr="006E6660" w:rsidRDefault="00000000" w:rsidP="006E6660">
            <w:pPr>
              <w:spacing w:after="0" w:line="240" w:lineRule="auto"/>
              <w:rPr>
                <w:rFonts w:cs="Times New Roman"/>
                <w:szCs w:val="24"/>
              </w:rPr>
            </w:pPr>
            <w:r w:rsidRPr="006E6660">
              <w:rPr>
                <w:rFonts w:cs="Times New Roman"/>
                <w:szCs w:val="24"/>
              </w:rPr>
              <w:t>0.04690</w:t>
            </w:r>
          </w:p>
        </w:tc>
        <w:tc>
          <w:tcPr>
            <w:tcW w:w="1379" w:type="dxa"/>
          </w:tcPr>
          <w:p w14:paraId="41F230C2" w14:textId="77777777" w:rsidR="00012482" w:rsidRPr="006E6660" w:rsidRDefault="00000000" w:rsidP="006E6660">
            <w:pPr>
              <w:spacing w:after="0" w:line="240" w:lineRule="auto"/>
              <w:rPr>
                <w:rFonts w:cs="Times New Roman"/>
                <w:szCs w:val="24"/>
              </w:rPr>
            </w:pPr>
            <w:r w:rsidRPr="006E6660">
              <w:rPr>
                <w:rFonts w:cs="Times New Roman"/>
                <w:szCs w:val="24"/>
              </w:rPr>
              <w:t>0.62848</w:t>
            </w:r>
          </w:p>
        </w:tc>
        <w:tc>
          <w:tcPr>
            <w:tcW w:w="2298" w:type="dxa"/>
          </w:tcPr>
          <w:p w14:paraId="03454983" w14:textId="77777777" w:rsidR="00012482" w:rsidRPr="006E6660" w:rsidRDefault="00000000" w:rsidP="006E6660">
            <w:pPr>
              <w:spacing w:after="0" w:line="240" w:lineRule="auto"/>
              <w:rPr>
                <w:rFonts w:cs="Times New Roman"/>
                <w:szCs w:val="24"/>
              </w:rPr>
            </w:pPr>
            <w:r w:rsidRPr="006E6660">
              <w:rPr>
                <w:rFonts w:cs="Times New Roman"/>
                <w:szCs w:val="24"/>
              </w:rPr>
              <w:t>0.02828</w:t>
            </w:r>
          </w:p>
        </w:tc>
        <w:tc>
          <w:tcPr>
            <w:tcW w:w="2528" w:type="dxa"/>
          </w:tcPr>
          <w:p w14:paraId="1421E190" w14:textId="77777777" w:rsidR="00012482" w:rsidRPr="006E6660" w:rsidRDefault="00000000" w:rsidP="006E6660">
            <w:pPr>
              <w:spacing w:after="0" w:line="240" w:lineRule="auto"/>
              <w:rPr>
                <w:rFonts w:cs="Times New Roman"/>
                <w:szCs w:val="24"/>
              </w:rPr>
            </w:pPr>
            <w:r w:rsidRPr="006E6660">
              <w:rPr>
                <w:rFonts w:cs="Times New Roman"/>
                <w:szCs w:val="24"/>
              </w:rPr>
              <w:t>0.00177 to 0.07168</w:t>
            </w:r>
          </w:p>
        </w:tc>
      </w:tr>
      <w:tr w:rsidR="00012482" w:rsidRPr="006E6660" w14:paraId="5CB690AF" w14:textId="77777777" w:rsidTr="00E835CB">
        <w:trPr>
          <w:trHeight w:val="385"/>
        </w:trPr>
        <w:tc>
          <w:tcPr>
            <w:tcW w:w="2472" w:type="dxa"/>
          </w:tcPr>
          <w:p w14:paraId="3D97C54B"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XGBoost</w:t>
            </w:r>
            <w:proofErr w:type="spellEnd"/>
          </w:p>
        </w:tc>
        <w:tc>
          <w:tcPr>
            <w:tcW w:w="1256" w:type="dxa"/>
          </w:tcPr>
          <w:p w14:paraId="02789283" w14:textId="77777777" w:rsidR="00012482" w:rsidRPr="006E6660" w:rsidRDefault="00000000" w:rsidP="006E6660">
            <w:pPr>
              <w:spacing w:after="0" w:line="240" w:lineRule="auto"/>
              <w:rPr>
                <w:rFonts w:cs="Times New Roman"/>
                <w:szCs w:val="24"/>
              </w:rPr>
            </w:pPr>
            <w:r w:rsidRPr="006E6660">
              <w:rPr>
                <w:rFonts w:cs="Times New Roman"/>
                <w:szCs w:val="24"/>
              </w:rPr>
              <w:t>0.05036</w:t>
            </w:r>
          </w:p>
        </w:tc>
        <w:tc>
          <w:tcPr>
            <w:tcW w:w="1379" w:type="dxa"/>
          </w:tcPr>
          <w:p w14:paraId="66994AE8" w14:textId="77777777" w:rsidR="00012482" w:rsidRPr="006E6660" w:rsidRDefault="00000000" w:rsidP="006E6660">
            <w:pPr>
              <w:spacing w:after="0" w:line="240" w:lineRule="auto"/>
              <w:rPr>
                <w:rFonts w:cs="Times New Roman"/>
                <w:szCs w:val="24"/>
              </w:rPr>
            </w:pPr>
            <w:r w:rsidRPr="006E6660">
              <w:rPr>
                <w:rFonts w:cs="Times New Roman"/>
                <w:szCs w:val="24"/>
              </w:rPr>
              <w:t>0.62903</w:t>
            </w:r>
          </w:p>
        </w:tc>
        <w:tc>
          <w:tcPr>
            <w:tcW w:w="2298" w:type="dxa"/>
          </w:tcPr>
          <w:p w14:paraId="21DBA3A4" w14:textId="77777777" w:rsidR="00012482" w:rsidRPr="006E6660" w:rsidRDefault="00000000" w:rsidP="006E6660">
            <w:pPr>
              <w:spacing w:after="0" w:line="240" w:lineRule="auto"/>
              <w:rPr>
                <w:rFonts w:cs="Times New Roman"/>
                <w:szCs w:val="24"/>
              </w:rPr>
            </w:pPr>
            <w:r w:rsidRPr="006E6660">
              <w:rPr>
                <w:rFonts w:cs="Times New Roman"/>
                <w:szCs w:val="24"/>
              </w:rPr>
              <w:t>0.02482</w:t>
            </w:r>
          </w:p>
        </w:tc>
        <w:tc>
          <w:tcPr>
            <w:tcW w:w="2528" w:type="dxa"/>
          </w:tcPr>
          <w:p w14:paraId="022190A4" w14:textId="77777777" w:rsidR="00012482" w:rsidRPr="006E6660" w:rsidRDefault="00000000" w:rsidP="006E6660">
            <w:pPr>
              <w:spacing w:after="0" w:line="240" w:lineRule="auto"/>
              <w:rPr>
                <w:rFonts w:cs="Times New Roman"/>
                <w:szCs w:val="24"/>
              </w:rPr>
            </w:pPr>
            <w:r w:rsidRPr="006E6660">
              <w:rPr>
                <w:rFonts w:cs="Times New Roman"/>
                <w:szCs w:val="24"/>
              </w:rPr>
              <w:t>-0.00095 to 0.06795</w:t>
            </w:r>
          </w:p>
        </w:tc>
      </w:tr>
      <w:tr w:rsidR="00012482" w:rsidRPr="006E6660" w14:paraId="4BA7A1C4" w14:textId="77777777" w:rsidTr="00E835CB">
        <w:trPr>
          <w:trHeight w:val="385"/>
        </w:trPr>
        <w:tc>
          <w:tcPr>
            <w:tcW w:w="2472" w:type="dxa"/>
          </w:tcPr>
          <w:p w14:paraId="62D970C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HistGradientBoosting</w:t>
            </w:r>
            <w:proofErr w:type="spellEnd"/>
          </w:p>
        </w:tc>
        <w:tc>
          <w:tcPr>
            <w:tcW w:w="1256" w:type="dxa"/>
          </w:tcPr>
          <w:p w14:paraId="4AC76B2A" w14:textId="77777777" w:rsidR="00012482" w:rsidRPr="006E6660" w:rsidRDefault="00000000" w:rsidP="006E6660">
            <w:pPr>
              <w:spacing w:after="0" w:line="240" w:lineRule="auto"/>
              <w:rPr>
                <w:rFonts w:cs="Times New Roman"/>
                <w:szCs w:val="24"/>
              </w:rPr>
            </w:pPr>
            <w:r w:rsidRPr="006E6660">
              <w:rPr>
                <w:rFonts w:cs="Times New Roman"/>
                <w:szCs w:val="24"/>
              </w:rPr>
              <w:t>0.04891</w:t>
            </w:r>
          </w:p>
        </w:tc>
        <w:tc>
          <w:tcPr>
            <w:tcW w:w="1379" w:type="dxa"/>
          </w:tcPr>
          <w:p w14:paraId="5F66F5EF" w14:textId="77777777" w:rsidR="00012482" w:rsidRPr="006E6660" w:rsidRDefault="00000000" w:rsidP="006E6660">
            <w:pPr>
              <w:spacing w:after="0" w:line="240" w:lineRule="auto"/>
              <w:rPr>
                <w:rFonts w:cs="Times New Roman"/>
                <w:szCs w:val="24"/>
              </w:rPr>
            </w:pPr>
            <w:r w:rsidRPr="006E6660">
              <w:rPr>
                <w:rFonts w:cs="Times New Roman"/>
                <w:szCs w:val="24"/>
              </w:rPr>
              <w:t>0.62539</w:t>
            </w:r>
          </w:p>
        </w:tc>
        <w:tc>
          <w:tcPr>
            <w:tcW w:w="2298" w:type="dxa"/>
          </w:tcPr>
          <w:p w14:paraId="0BF5BD33" w14:textId="77777777" w:rsidR="00012482" w:rsidRPr="006E6660" w:rsidRDefault="00000000" w:rsidP="006E6660">
            <w:pPr>
              <w:spacing w:after="0" w:line="240" w:lineRule="auto"/>
              <w:rPr>
                <w:rFonts w:cs="Times New Roman"/>
                <w:szCs w:val="24"/>
              </w:rPr>
            </w:pPr>
            <w:r w:rsidRPr="006E6660">
              <w:rPr>
                <w:rFonts w:cs="Times New Roman"/>
                <w:szCs w:val="24"/>
              </w:rPr>
              <w:t>0.02627</w:t>
            </w:r>
          </w:p>
        </w:tc>
        <w:tc>
          <w:tcPr>
            <w:tcW w:w="2528" w:type="dxa"/>
          </w:tcPr>
          <w:p w14:paraId="6D680C2A" w14:textId="77777777" w:rsidR="00012482" w:rsidRPr="006E6660" w:rsidRDefault="00000000" w:rsidP="006E6660">
            <w:pPr>
              <w:spacing w:after="0" w:line="240" w:lineRule="auto"/>
              <w:rPr>
                <w:rFonts w:cs="Times New Roman"/>
                <w:szCs w:val="24"/>
              </w:rPr>
            </w:pPr>
            <w:r w:rsidRPr="006E6660">
              <w:rPr>
                <w:rFonts w:cs="Times New Roman"/>
                <w:szCs w:val="24"/>
              </w:rPr>
              <w:t>0.00080 to 0.06971</w:t>
            </w:r>
          </w:p>
        </w:tc>
      </w:tr>
    </w:tbl>
    <w:p w14:paraId="78F5B571" w14:textId="77777777" w:rsidR="00012482" w:rsidRPr="006E6660" w:rsidRDefault="00012482" w:rsidP="006E6660">
      <w:pPr>
        <w:spacing w:after="120" w:line="276" w:lineRule="auto"/>
        <w:rPr>
          <w:rFonts w:cs="Times New Roman"/>
          <w:szCs w:val="24"/>
        </w:rPr>
      </w:pPr>
    </w:p>
    <w:p w14:paraId="053E96B5" w14:textId="77777777" w:rsidR="00012482" w:rsidRDefault="00000000" w:rsidP="006E6660">
      <w:pPr>
        <w:spacing w:after="120" w:line="276" w:lineRule="auto"/>
        <w:rPr>
          <w:rFonts w:cs="Times New Roman"/>
          <w:szCs w:val="24"/>
        </w:rPr>
      </w:pPr>
      <w:r w:rsidRPr="006E6660">
        <w:rPr>
          <w:rFonts w:cs="Times New Roman"/>
          <w:szCs w:val="24"/>
        </w:rPr>
        <w:t xml:space="preserve">The aligned development predictions show that TECR-Net achieved AP of 0.07518, compared with 0.05163 for </w:t>
      </w:r>
      <w:proofErr w:type="spellStart"/>
      <w:r w:rsidRPr="006E6660">
        <w:rPr>
          <w:rFonts w:cs="Times New Roman"/>
          <w:szCs w:val="24"/>
        </w:rPr>
        <w:t>CatBoost</w:t>
      </w:r>
      <w:proofErr w:type="spellEnd"/>
      <w:r w:rsidRPr="006E6660">
        <w:rPr>
          <w:rFonts w:cs="Times New Roman"/>
          <w:szCs w:val="24"/>
        </w:rPr>
        <w:t xml:space="preserve">, 0.05036 for </w:t>
      </w:r>
      <w:proofErr w:type="spellStart"/>
      <w:r w:rsidRPr="006E6660">
        <w:rPr>
          <w:rFonts w:cs="Times New Roman"/>
          <w:szCs w:val="24"/>
        </w:rPr>
        <w:t>XGBoost</w:t>
      </w:r>
      <w:proofErr w:type="spellEnd"/>
      <w:r w:rsidRPr="006E6660">
        <w:rPr>
          <w:rFonts w:cs="Times New Roman"/>
          <w:szCs w:val="24"/>
        </w:rPr>
        <w:t xml:space="preserve">, 0.04891 for </w:t>
      </w:r>
      <w:proofErr w:type="spellStart"/>
      <w:r w:rsidRPr="006E6660">
        <w:rPr>
          <w:rFonts w:cs="Times New Roman"/>
          <w:szCs w:val="24"/>
        </w:rPr>
        <w:t>HistGradientBoosting</w:t>
      </w:r>
      <w:proofErr w:type="spellEnd"/>
      <w:r w:rsidRPr="006E6660">
        <w:rPr>
          <w:rFonts w:cs="Times New Roman"/>
          <w:szCs w:val="24"/>
        </w:rPr>
        <w:t xml:space="preserve">, and 0.04690 for </w:t>
      </w:r>
      <w:proofErr w:type="spellStart"/>
      <w:r w:rsidRPr="006E6660">
        <w:rPr>
          <w:rFonts w:cs="Times New Roman"/>
          <w:szCs w:val="24"/>
        </w:rPr>
        <w:t>LightGBM</w:t>
      </w:r>
      <w:proofErr w:type="spellEnd"/>
      <w:r w:rsidRPr="006E6660">
        <w:rPr>
          <w:rFonts w:cs="Times New Roman"/>
          <w:szCs w:val="24"/>
        </w:rPr>
        <w:t>. Exact sequence identifiers and labels were matched across the saved predictions. Nevertheless, TECR-Net and the baselines were selected using different development procedures. The observed ordering therefore does not establish an unbiased architectural advantage. Platform-clustered intervals quantify variability conditional on the saved predictions but do not correct adaptive model-selection bias.</w:t>
      </w:r>
    </w:p>
    <w:p w14:paraId="4DD3980F" w14:textId="77777777" w:rsidR="00E835CB" w:rsidRPr="006E6660" w:rsidRDefault="00E835CB" w:rsidP="00E835CB">
      <w:pPr>
        <w:keepNext/>
        <w:spacing w:after="120" w:line="276" w:lineRule="auto"/>
        <w:rPr>
          <w:rFonts w:cs="Times New Roman"/>
          <w:szCs w:val="24"/>
        </w:rPr>
      </w:pPr>
      <w:r w:rsidRPr="006E6660">
        <w:rPr>
          <w:rFonts w:cs="Times New Roman"/>
          <w:szCs w:val="24"/>
        </w:rPr>
        <w:t>Figure 6 compares TECR-Net with four sequence-aligned tabular baselines using the same development sample identifiers and primary AP measure. The prevalence line provides the random-ranking reference, while the bars show the observed ordering under the reported but not fully symmetric model-selection procedures.</w:t>
      </w:r>
    </w:p>
    <w:p w14:paraId="62436055" w14:textId="77777777" w:rsidR="00E835CB" w:rsidRPr="006E6660" w:rsidRDefault="00E835CB" w:rsidP="006E6660">
      <w:pPr>
        <w:spacing w:after="120" w:line="276" w:lineRule="auto"/>
        <w:rPr>
          <w:rFonts w:cs="Times New Roman"/>
          <w:szCs w:val="24"/>
        </w:rPr>
      </w:pPr>
    </w:p>
    <w:p w14:paraId="33927382" w14:textId="21875B6B" w:rsidR="00012482" w:rsidRPr="006E6660" w:rsidRDefault="00000000" w:rsidP="00E835CB">
      <w:pPr>
        <w:keepNext/>
        <w:spacing w:after="120" w:line="240" w:lineRule="auto"/>
        <w:jc w:val="center"/>
        <w:rPr>
          <w:rFonts w:cs="Times New Roman"/>
          <w:szCs w:val="24"/>
        </w:rPr>
      </w:pPr>
      <w:r w:rsidRPr="006E6660">
        <w:rPr>
          <w:rFonts w:cs="Times New Roman"/>
          <w:noProof/>
          <w:szCs w:val="24"/>
        </w:rPr>
        <w:lastRenderedPageBreak/>
        <w:drawing>
          <wp:inline distT="0" distB="0" distL="0" distR="0" wp14:anchorId="6CEC54F7" wp14:editId="3C77047D">
            <wp:extent cx="6056243" cy="3633746"/>
            <wp:effectExtent l="0" t="0" r="190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validation_sota.png"/>
                    <pic:cNvPicPr/>
                  </pic:nvPicPr>
                  <pic:blipFill>
                    <a:blip r:embed="rId26"/>
                    <a:stretch>
                      <a:fillRect/>
                    </a:stretch>
                  </pic:blipFill>
                  <pic:spPr>
                    <a:xfrm>
                      <a:off x="0" y="0"/>
                      <a:ext cx="6065424" cy="3639254"/>
                    </a:xfrm>
                    <a:prstGeom prst="rect">
                      <a:avLst/>
                    </a:prstGeom>
                  </pic:spPr>
                </pic:pic>
              </a:graphicData>
            </a:graphic>
          </wp:inline>
        </w:drawing>
      </w:r>
    </w:p>
    <w:p w14:paraId="14661A58" w14:textId="7997E7F8" w:rsidR="00012482" w:rsidRPr="006E6660" w:rsidRDefault="00000000" w:rsidP="006E6660">
      <w:pPr>
        <w:keepNext/>
        <w:spacing w:after="120" w:line="276" w:lineRule="auto"/>
        <w:rPr>
          <w:rFonts w:cs="Times New Roman"/>
          <w:szCs w:val="24"/>
        </w:rPr>
      </w:pPr>
      <w:r w:rsidRPr="006E6660">
        <w:rPr>
          <w:rFonts w:cs="Times New Roman"/>
          <w:szCs w:val="24"/>
        </w:rPr>
        <w:t xml:space="preserve">Figure 6. Development AP for TECR-Net and four sequence-aligned tabular baselines. </w:t>
      </w:r>
    </w:p>
    <w:p w14:paraId="2C0D6CD3" w14:textId="77777777" w:rsidR="00012482" w:rsidRDefault="00000000" w:rsidP="006E6660">
      <w:pPr>
        <w:keepNext/>
        <w:spacing w:after="120" w:line="276" w:lineRule="auto"/>
        <w:rPr>
          <w:rFonts w:cs="Times New Roman"/>
          <w:szCs w:val="24"/>
        </w:rPr>
      </w:pPr>
      <w:r w:rsidRPr="006E6660">
        <w:rPr>
          <w:rFonts w:cs="Times New Roman"/>
          <w:szCs w:val="24"/>
        </w:rPr>
        <w:t>Figure 6 shows that TECR-Net and all four baselines exceed the 0.03556 prevalence reference, with TECR-Net producing the largest observed AP. Because the proposed model was previously optimized against this development period, the chart documents the observed ordering but does not establish unbiased predictive superiority. A frozen evaluation on later or external data is required for that claim.</w:t>
      </w:r>
    </w:p>
    <w:p w14:paraId="54036877" w14:textId="77777777" w:rsidR="00E835CB" w:rsidRPr="00E835CB" w:rsidRDefault="00E835CB" w:rsidP="00E835CB">
      <w:pPr>
        <w:keepNext/>
        <w:spacing w:after="120" w:line="276" w:lineRule="auto"/>
        <w:rPr>
          <w:rFonts w:cs="Times New Roman"/>
          <w:b/>
          <w:bCs/>
          <w:szCs w:val="24"/>
          <w:lang w:val="en-IN"/>
        </w:rPr>
      </w:pPr>
      <w:r w:rsidRPr="00E835CB">
        <w:rPr>
          <w:rFonts w:cs="Times New Roman"/>
          <w:b/>
          <w:bCs/>
          <w:szCs w:val="24"/>
          <w:lang w:val="en-IN"/>
        </w:rPr>
        <w:t>4.5 Architectural Ablation</w:t>
      </w:r>
    </w:p>
    <w:p w14:paraId="21CB7125" w14:textId="77777777" w:rsidR="00E835CB" w:rsidRPr="00E835CB" w:rsidRDefault="00E835CB" w:rsidP="00E835CB">
      <w:pPr>
        <w:keepNext/>
        <w:spacing w:after="120" w:line="276" w:lineRule="auto"/>
        <w:rPr>
          <w:rFonts w:cs="Times New Roman"/>
          <w:szCs w:val="24"/>
          <w:lang w:val="en-IN"/>
        </w:rPr>
      </w:pPr>
      <w:r w:rsidRPr="00E835CB">
        <w:rPr>
          <w:rFonts w:cs="Times New Roman"/>
          <w:szCs w:val="24"/>
          <w:lang w:val="en-IN"/>
        </w:rPr>
        <w:t>Table 10 reports the full model and six component-removal variants using development results only.</w:t>
      </w:r>
    </w:p>
    <w:p w14:paraId="14C04D6B" w14:textId="77777777" w:rsidR="00E835CB" w:rsidRPr="00E835CB" w:rsidRDefault="00E835CB" w:rsidP="00E835CB">
      <w:pPr>
        <w:keepNext/>
        <w:spacing w:after="120" w:line="276" w:lineRule="auto"/>
        <w:rPr>
          <w:rFonts w:cs="Times New Roman"/>
          <w:szCs w:val="24"/>
          <w:lang w:val="en-IN"/>
        </w:rPr>
      </w:pPr>
      <w:r w:rsidRPr="00E835CB">
        <w:rPr>
          <w:rFonts w:cs="Times New Roman"/>
          <w:b/>
          <w:bCs/>
          <w:szCs w:val="24"/>
          <w:lang w:val="en-IN"/>
        </w:rPr>
        <w:t>Table 10. Development-only TECR-Net architectural ablation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35CB" w:rsidRPr="00E835CB" w14:paraId="71B1ED32" w14:textId="77777777">
        <w:trPr>
          <w:tblCellSpacing w:w="15" w:type="dxa"/>
        </w:trPr>
        <w:tc>
          <w:tcPr>
            <w:tcW w:w="0" w:type="auto"/>
            <w:vAlign w:val="center"/>
            <w:hideMark/>
          </w:tcPr>
          <w:p w14:paraId="3066C575" w14:textId="77777777" w:rsidR="00E835CB" w:rsidRPr="00E835CB" w:rsidRDefault="00E835CB" w:rsidP="00E835CB">
            <w:pPr>
              <w:keepNext/>
              <w:spacing w:after="120" w:line="276" w:lineRule="auto"/>
              <w:rPr>
                <w:rFonts w:cs="Times New Roman"/>
                <w:szCs w:val="24"/>
                <w:lang w:val="en-IN"/>
              </w:rPr>
            </w:pPr>
          </w:p>
        </w:tc>
      </w:tr>
    </w:tbl>
    <w:tbl>
      <w:tblPr>
        <w:tblStyle w:val="TableGrid"/>
        <w:tblW w:w="9478" w:type="dxa"/>
        <w:tblLook w:val="04A0" w:firstRow="1" w:lastRow="0" w:firstColumn="1" w:lastColumn="0" w:noHBand="0" w:noVBand="1"/>
      </w:tblPr>
      <w:tblGrid>
        <w:gridCol w:w="5623"/>
        <w:gridCol w:w="1803"/>
        <w:gridCol w:w="2052"/>
      </w:tblGrid>
      <w:tr w:rsidR="00E835CB" w:rsidRPr="006E6660" w14:paraId="3F58ADA3" w14:textId="77777777" w:rsidTr="00C977B7">
        <w:trPr>
          <w:tblHeader/>
        </w:trPr>
        <w:tc>
          <w:tcPr>
            <w:tcW w:w="5623" w:type="dxa"/>
          </w:tcPr>
          <w:p w14:paraId="3A4D004A" w14:textId="77777777" w:rsidR="00E835CB" w:rsidRPr="006E6660" w:rsidRDefault="00E835CB" w:rsidP="00C977B7">
            <w:pPr>
              <w:spacing w:after="0" w:line="240" w:lineRule="auto"/>
              <w:rPr>
                <w:rFonts w:cs="Times New Roman"/>
                <w:szCs w:val="24"/>
              </w:rPr>
            </w:pPr>
            <w:r w:rsidRPr="006E6660">
              <w:rPr>
                <w:rFonts w:cs="Times New Roman"/>
                <w:b/>
                <w:szCs w:val="24"/>
              </w:rPr>
              <w:t>Variant</w:t>
            </w:r>
          </w:p>
        </w:tc>
        <w:tc>
          <w:tcPr>
            <w:tcW w:w="1803" w:type="dxa"/>
          </w:tcPr>
          <w:p w14:paraId="3710E569" w14:textId="77777777" w:rsidR="00E835CB" w:rsidRPr="006E6660" w:rsidRDefault="00E835CB" w:rsidP="00C977B7">
            <w:pPr>
              <w:spacing w:after="0" w:line="240" w:lineRule="auto"/>
              <w:rPr>
                <w:rFonts w:cs="Times New Roman"/>
                <w:szCs w:val="24"/>
              </w:rPr>
            </w:pPr>
            <w:r w:rsidRPr="006E6660">
              <w:rPr>
                <w:rFonts w:cs="Times New Roman"/>
                <w:szCs w:val="24"/>
              </w:rPr>
              <w:t>AP</w:t>
            </w:r>
          </w:p>
        </w:tc>
        <w:tc>
          <w:tcPr>
            <w:tcW w:w="2052" w:type="dxa"/>
          </w:tcPr>
          <w:p w14:paraId="1E3DAE69" w14:textId="77777777" w:rsidR="00E835CB" w:rsidRPr="006E6660" w:rsidRDefault="00E835CB" w:rsidP="00C977B7">
            <w:pPr>
              <w:spacing w:after="0" w:line="240" w:lineRule="auto"/>
              <w:rPr>
                <w:rFonts w:cs="Times New Roman"/>
                <w:szCs w:val="24"/>
              </w:rPr>
            </w:pPr>
            <w:r w:rsidRPr="006E6660">
              <w:rPr>
                <w:rFonts w:cs="Times New Roman"/>
                <w:b/>
                <w:szCs w:val="24"/>
              </w:rPr>
              <w:t>ROC-AUC</w:t>
            </w:r>
          </w:p>
        </w:tc>
      </w:tr>
      <w:tr w:rsidR="00E835CB" w:rsidRPr="006E6660" w14:paraId="32F082FD" w14:textId="77777777" w:rsidTr="00C977B7">
        <w:tc>
          <w:tcPr>
            <w:tcW w:w="5623" w:type="dxa"/>
          </w:tcPr>
          <w:p w14:paraId="480A2898" w14:textId="77777777" w:rsidR="00E835CB" w:rsidRPr="006E6660" w:rsidRDefault="00E835CB" w:rsidP="00C977B7">
            <w:pPr>
              <w:spacing w:after="0" w:line="240" w:lineRule="auto"/>
              <w:rPr>
                <w:rFonts w:cs="Times New Roman"/>
                <w:szCs w:val="24"/>
              </w:rPr>
            </w:pPr>
            <w:r w:rsidRPr="006E6660">
              <w:rPr>
                <w:rFonts w:cs="Times New Roman"/>
                <w:szCs w:val="24"/>
              </w:rPr>
              <w:t>Full TECR-Net</w:t>
            </w:r>
          </w:p>
        </w:tc>
        <w:tc>
          <w:tcPr>
            <w:tcW w:w="1803" w:type="dxa"/>
          </w:tcPr>
          <w:p w14:paraId="48C43C04" w14:textId="77777777" w:rsidR="00E835CB" w:rsidRPr="006E6660" w:rsidRDefault="00E835CB" w:rsidP="00C977B7">
            <w:pPr>
              <w:spacing w:after="0" w:line="240" w:lineRule="auto"/>
              <w:rPr>
                <w:rFonts w:cs="Times New Roman"/>
                <w:szCs w:val="24"/>
              </w:rPr>
            </w:pPr>
            <w:r w:rsidRPr="006E6660">
              <w:rPr>
                <w:rFonts w:cs="Times New Roman"/>
                <w:szCs w:val="24"/>
              </w:rPr>
              <w:t>0.07518</w:t>
            </w:r>
          </w:p>
        </w:tc>
        <w:tc>
          <w:tcPr>
            <w:tcW w:w="2052" w:type="dxa"/>
          </w:tcPr>
          <w:p w14:paraId="2B3F3567" w14:textId="77777777" w:rsidR="00E835CB" w:rsidRPr="006E6660" w:rsidRDefault="00E835CB" w:rsidP="00C977B7">
            <w:pPr>
              <w:spacing w:after="0" w:line="240" w:lineRule="auto"/>
              <w:rPr>
                <w:rFonts w:cs="Times New Roman"/>
                <w:szCs w:val="24"/>
              </w:rPr>
            </w:pPr>
            <w:r w:rsidRPr="006E6660">
              <w:rPr>
                <w:rFonts w:cs="Times New Roman"/>
                <w:szCs w:val="24"/>
              </w:rPr>
              <w:t>0.63855</w:t>
            </w:r>
          </w:p>
        </w:tc>
      </w:tr>
      <w:tr w:rsidR="00E835CB" w:rsidRPr="006E6660" w14:paraId="14A421CB" w14:textId="77777777" w:rsidTr="00C977B7">
        <w:tc>
          <w:tcPr>
            <w:tcW w:w="5623" w:type="dxa"/>
          </w:tcPr>
          <w:p w14:paraId="4FDE0431" w14:textId="77777777" w:rsidR="00E835CB" w:rsidRPr="006E6660" w:rsidRDefault="00E835CB" w:rsidP="00C977B7">
            <w:pPr>
              <w:spacing w:after="0" w:line="240" w:lineRule="auto"/>
              <w:rPr>
                <w:rFonts w:cs="Times New Roman"/>
                <w:szCs w:val="24"/>
              </w:rPr>
            </w:pPr>
            <w:r w:rsidRPr="006E6660">
              <w:rPr>
                <w:rFonts w:cs="Times New Roman"/>
                <w:szCs w:val="24"/>
              </w:rPr>
              <w:t>Without categorical encoder</w:t>
            </w:r>
          </w:p>
        </w:tc>
        <w:tc>
          <w:tcPr>
            <w:tcW w:w="1803" w:type="dxa"/>
          </w:tcPr>
          <w:p w14:paraId="1353B54E" w14:textId="77777777" w:rsidR="00E835CB" w:rsidRPr="006E6660" w:rsidRDefault="00E835CB" w:rsidP="00C977B7">
            <w:pPr>
              <w:spacing w:after="0" w:line="240" w:lineRule="auto"/>
              <w:rPr>
                <w:rFonts w:cs="Times New Roman"/>
                <w:szCs w:val="24"/>
              </w:rPr>
            </w:pPr>
            <w:r w:rsidRPr="006E6660">
              <w:rPr>
                <w:rFonts w:cs="Times New Roman"/>
                <w:szCs w:val="24"/>
              </w:rPr>
              <w:t>0.07374</w:t>
            </w:r>
          </w:p>
        </w:tc>
        <w:tc>
          <w:tcPr>
            <w:tcW w:w="2052" w:type="dxa"/>
          </w:tcPr>
          <w:p w14:paraId="0D5F1B39" w14:textId="77777777" w:rsidR="00E835CB" w:rsidRPr="006E6660" w:rsidRDefault="00E835CB" w:rsidP="00C977B7">
            <w:pPr>
              <w:spacing w:after="0" w:line="240" w:lineRule="auto"/>
              <w:rPr>
                <w:rFonts w:cs="Times New Roman"/>
                <w:szCs w:val="24"/>
              </w:rPr>
            </w:pPr>
            <w:r w:rsidRPr="006E6660">
              <w:rPr>
                <w:rFonts w:cs="Times New Roman"/>
                <w:szCs w:val="24"/>
              </w:rPr>
              <w:t>0.60503</w:t>
            </w:r>
          </w:p>
        </w:tc>
      </w:tr>
      <w:tr w:rsidR="00E835CB" w:rsidRPr="006E6660" w14:paraId="3FB8558B" w14:textId="77777777" w:rsidTr="00C977B7">
        <w:tc>
          <w:tcPr>
            <w:tcW w:w="5623" w:type="dxa"/>
          </w:tcPr>
          <w:p w14:paraId="77B1122E" w14:textId="77777777" w:rsidR="00E835CB" w:rsidRPr="006E6660" w:rsidRDefault="00E835CB" w:rsidP="00C977B7">
            <w:pPr>
              <w:spacing w:after="0" w:line="240" w:lineRule="auto"/>
              <w:rPr>
                <w:rFonts w:cs="Times New Roman"/>
                <w:szCs w:val="24"/>
              </w:rPr>
            </w:pPr>
            <w:r w:rsidRPr="006E6660">
              <w:rPr>
                <w:rFonts w:cs="Times New Roman"/>
                <w:szCs w:val="24"/>
              </w:rPr>
              <w:t>Without cross-modal attention</w:t>
            </w:r>
          </w:p>
        </w:tc>
        <w:tc>
          <w:tcPr>
            <w:tcW w:w="1803" w:type="dxa"/>
          </w:tcPr>
          <w:p w14:paraId="5F1359B5" w14:textId="77777777" w:rsidR="00E835CB" w:rsidRPr="006E6660" w:rsidRDefault="00E835CB" w:rsidP="00C977B7">
            <w:pPr>
              <w:spacing w:after="0" w:line="240" w:lineRule="auto"/>
              <w:rPr>
                <w:rFonts w:cs="Times New Roman"/>
                <w:szCs w:val="24"/>
              </w:rPr>
            </w:pPr>
            <w:r w:rsidRPr="006E6660">
              <w:rPr>
                <w:rFonts w:cs="Times New Roman"/>
                <w:szCs w:val="24"/>
              </w:rPr>
              <w:t>0.07494</w:t>
            </w:r>
          </w:p>
        </w:tc>
        <w:tc>
          <w:tcPr>
            <w:tcW w:w="2052" w:type="dxa"/>
          </w:tcPr>
          <w:p w14:paraId="04655D48" w14:textId="77777777" w:rsidR="00E835CB" w:rsidRPr="006E6660" w:rsidRDefault="00E835CB" w:rsidP="00C977B7">
            <w:pPr>
              <w:spacing w:after="0" w:line="240" w:lineRule="auto"/>
              <w:rPr>
                <w:rFonts w:cs="Times New Roman"/>
                <w:szCs w:val="24"/>
              </w:rPr>
            </w:pPr>
            <w:r w:rsidRPr="006E6660">
              <w:rPr>
                <w:rFonts w:cs="Times New Roman"/>
                <w:szCs w:val="24"/>
              </w:rPr>
              <w:t>0.63760</w:t>
            </w:r>
          </w:p>
        </w:tc>
      </w:tr>
      <w:tr w:rsidR="00E835CB" w:rsidRPr="006E6660" w14:paraId="46789176" w14:textId="77777777" w:rsidTr="00C977B7">
        <w:tc>
          <w:tcPr>
            <w:tcW w:w="5623" w:type="dxa"/>
          </w:tcPr>
          <w:p w14:paraId="1DB68CCA" w14:textId="77777777" w:rsidR="00E835CB" w:rsidRPr="006E6660" w:rsidRDefault="00E835CB" w:rsidP="00C977B7">
            <w:pPr>
              <w:spacing w:after="0" w:line="240" w:lineRule="auto"/>
              <w:rPr>
                <w:rFonts w:cs="Times New Roman"/>
                <w:szCs w:val="24"/>
              </w:rPr>
            </w:pPr>
            <w:r w:rsidRPr="006E6660">
              <w:rPr>
                <w:rFonts w:cs="Times New Roman"/>
                <w:szCs w:val="24"/>
              </w:rPr>
              <w:t>Without feature gate</w:t>
            </w:r>
          </w:p>
        </w:tc>
        <w:tc>
          <w:tcPr>
            <w:tcW w:w="1803" w:type="dxa"/>
          </w:tcPr>
          <w:p w14:paraId="7F43EC4F" w14:textId="77777777" w:rsidR="00E835CB" w:rsidRPr="006E6660" w:rsidRDefault="00E835CB" w:rsidP="00C977B7">
            <w:pPr>
              <w:spacing w:after="0" w:line="240" w:lineRule="auto"/>
              <w:rPr>
                <w:rFonts w:cs="Times New Roman"/>
                <w:szCs w:val="24"/>
              </w:rPr>
            </w:pPr>
            <w:r w:rsidRPr="006E6660">
              <w:rPr>
                <w:rFonts w:cs="Times New Roman"/>
                <w:szCs w:val="24"/>
              </w:rPr>
              <w:t>0.06652</w:t>
            </w:r>
          </w:p>
        </w:tc>
        <w:tc>
          <w:tcPr>
            <w:tcW w:w="2052" w:type="dxa"/>
          </w:tcPr>
          <w:p w14:paraId="6BCD851D" w14:textId="77777777" w:rsidR="00E835CB" w:rsidRPr="006E6660" w:rsidRDefault="00E835CB" w:rsidP="00C977B7">
            <w:pPr>
              <w:spacing w:after="0" w:line="240" w:lineRule="auto"/>
              <w:rPr>
                <w:rFonts w:cs="Times New Roman"/>
                <w:szCs w:val="24"/>
              </w:rPr>
            </w:pPr>
            <w:r w:rsidRPr="006E6660">
              <w:rPr>
                <w:rFonts w:cs="Times New Roman"/>
                <w:szCs w:val="24"/>
              </w:rPr>
              <w:t>0.63832</w:t>
            </w:r>
          </w:p>
        </w:tc>
      </w:tr>
      <w:tr w:rsidR="00E835CB" w:rsidRPr="006E6660" w14:paraId="22FDA9A6" w14:textId="77777777" w:rsidTr="00C977B7">
        <w:tc>
          <w:tcPr>
            <w:tcW w:w="5623" w:type="dxa"/>
          </w:tcPr>
          <w:p w14:paraId="1A713350" w14:textId="77777777" w:rsidR="00E835CB" w:rsidRPr="006E6660" w:rsidRDefault="00E835CB" w:rsidP="00C977B7">
            <w:pPr>
              <w:spacing w:after="0" w:line="240" w:lineRule="auto"/>
              <w:rPr>
                <w:rFonts w:cs="Times New Roman"/>
                <w:szCs w:val="24"/>
              </w:rPr>
            </w:pPr>
            <w:r w:rsidRPr="006E6660">
              <w:rPr>
                <w:rFonts w:cs="Times New Roman"/>
                <w:szCs w:val="24"/>
              </w:rPr>
              <w:t>Without GRU</w:t>
            </w:r>
          </w:p>
        </w:tc>
        <w:tc>
          <w:tcPr>
            <w:tcW w:w="1803" w:type="dxa"/>
          </w:tcPr>
          <w:p w14:paraId="03CA3691" w14:textId="77777777" w:rsidR="00E835CB" w:rsidRPr="006E6660" w:rsidRDefault="00E835CB" w:rsidP="00C977B7">
            <w:pPr>
              <w:spacing w:after="0" w:line="240" w:lineRule="auto"/>
              <w:rPr>
                <w:rFonts w:cs="Times New Roman"/>
                <w:szCs w:val="24"/>
              </w:rPr>
            </w:pPr>
            <w:r w:rsidRPr="006E6660">
              <w:rPr>
                <w:rFonts w:cs="Times New Roman"/>
                <w:szCs w:val="24"/>
              </w:rPr>
              <w:t>0.05556</w:t>
            </w:r>
          </w:p>
        </w:tc>
        <w:tc>
          <w:tcPr>
            <w:tcW w:w="2052" w:type="dxa"/>
          </w:tcPr>
          <w:p w14:paraId="7F9C1C7B" w14:textId="77777777" w:rsidR="00E835CB" w:rsidRPr="006E6660" w:rsidRDefault="00E835CB" w:rsidP="00C977B7">
            <w:pPr>
              <w:spacing w:after="0" w:line="240" w:lineRule="auto"/>
              <w:rPr>
                <w:rFonts w:cs="Times New Roman"/>
                <w:szCs w:val="24"/>
              </w:rPr>
            </w:pPr>
            <w:r w:rsidRPr="006E6660">
              <w:rPr>
                <w:rFonts w:cs="Times New Roman"/>
                <w:szCs w:val="24"/>
              </w:rPr>
              <w:t>0.63252</w:t>
            </w:r>
          </w:p>
        </w:tc>
      </w:tr>
      <w:tr w:rsidR="00E835CB" w:rsidRPr="006E6660" w14:paraId="6A5C9274" w14:textId="77777777" w:rsidTr="00C977B7">
        <w:tc>
          <w:tcPr>
            <w:tcW w:w="5623" w:type="dxa"/>
          </w:tcPr>
          <w:p w14:paraId="78620EA8" w14:textId="77777777" w:rsidR="00E835CB" w:rsidRPr="006E6660" w:rsidRDefault="00E835CB" w:rsidP="00C977B7">
            <w:pPr>
              <w:spacing w:after="0" w:line="240" w:lineRule="auto"/>
              <w:rPr>
                <w:rFonts w:cs="Times New Roman"/>
                <w:szCs w:val="24"/>
              </w:rPr>
            </w:pPr>
            <w:r w:rsidRPr="006E6660">
              <w:rPr>
                <w:rFonts w:cs="Times New Roman"/>
                <w:szCs w:val="24"/>
              </w:rPr>
              <w:t>Without residual fusion</w:t>
            </w:r>
          </w:p>
        </w:tc>
        <w:tc>
          <w:tcPr>
            <w:tcW w:w="1803" w:type="dxa"/>
          </w:tcPr>
          <w:p w14:paraId="64D93C90" w14:textId="77777777" w:rsidR="00E835CB" w:rsidRPr="006E6660" w:rsidRDefault="00E835CB" w:rsidP="00C977B7">
            <w:pPr>
              <w:spacing w:after="0" w:line="240" w:lineRule="auto"/>
              <w:rPr>
                <w:rFonts w:cs="Times New Roman"/>
                <w:szCs w:val="24"/>
              </w:rPr>
            </w:pPr>
            <w:r w:rsidRPr="006E6660">
              <w:rPr>
                <w:rFonts w:cs="Times New Roman"/>
                <w:szCs w:val="24"/>
              </w:rPr>
              <w:t>0.07150</w:t>
            </w:r>
          </w:p>
        </w:tc>
        <w:tc>
          <w:tcPr>
            <w:tcW w:w="2052" w:type="dxa"/>
          </w:tcPr>
          <w:p w14:paraId="7CF55220" w14:textId="77777777" w:rsidR="00E835CB" w:rsidRPr="006E6660" w:rsidRDefault="00E835CB" w:rsidP="00C977B7">
            <w:pPr>
              <w:spacing w:after="0" w:line="240" w:lineRule="auto"/>
              <w:rPr>
                <w:rFonts w:cs="Times New Roman"/>
                <w:szCs w:val="24"/>
              </w:rPr>
            </w:pPr>
            <w:r w:rsidRPr="006E6660">
              <w:rPr>
                <w:rFonts w:cs="Times New Roman"/>
                <w:szCs w:val="24"/>
              </w:rPr>
              <w:t>0.64479</w:t>
            </w:r>
          </w:p>
        </w:tc>
      </w:tr>
      <w:tr w:rsidR="00E835CB" w:rsidRPr="006E6660" w14:paraId="170B7152" w14:textId="77777777" w:rsidTr="00C977B7">
        <w:tc>
          <w:tcPr>
            <w:tcW w:w="5623" w:type="dxa"/>
          </w:tcPr>
          <w:p w14:paraId="7C6B5DA7" w14:textId="77777777" w:rsidR="00E835CB" w:rsidRPr="006E6660" w:rsidRDefault="00E835CB" w:rsidP="00C977B7">
            <w:pPr>
              <w:spacing w:after="0" w:line="240" w:lineRule="auto"/>
              <w:rPr>
                <w:rFonts w:cs="Times New Roman"/>
                <w:szCs w:val="24"/>
              </w:rPr>
            </w:pPr>
            <w:r w:rsidRPr="006E6660">
              <w:rPr>
                <w:rFonts w:cs="Times New Roman"/>
                <w:szCs w:val="24"/>
              </w:rPr>
              <w:t>Without temporal attention</w:t>
            </w:r>
          </w:p>
        </w:tc>
        <w:tc>
          <w:tcPr>
            <w:tcW w:w="1803" w:type="dxa"/>
          </w:tcPr>
          <w:p w14:paraId="3DF4D6FD" w14:textId="77777777" w:rsidR="00E835CB" w:rsidRPr="006E6660" w:rsidRDefault="00E835CB" w:rsidP="00C977B7">
            <w:pPr>
              <w:spacing w:after="0" w:line="240" w:lineRule="auto"/>
              <w:rPr>
                <w:rFonts w:cs="Times New Roman"/>
                <w:szCs w:val="24"/>
              </w:rPr>
            </w:pPr>
            <w:r w:rsidRPr="006E6660">
              <w:rPr>
                <w:rFonts w:cs="Times New Roman"/>
                <w:szCs w:val="24"/>
              </w:rPr>
              <w:t>0.06938</w:t>
            </w:r>
          </w:p>
        </w:tc>
        <w:tc>
          <w:tcPr>
            <w:tcW w:w="2052" w:type="dxa"/>
          </w:tcPr>
          <w:p w14:paraId="74E8838B" w14:textId="77777777" w:rsidR="00E835CB" w:rsidRPr="006E6660" w:rsidRDefault="00E835CB" w:rsidP="00C977B7">
            <w:pPr>
              <w:spacing w:after="0" w:line="240" w:lineRule="auto"/>
              <w:rPr>
                <w:rFonts w:cs="Times New Roman"/>
                <w:szCs w:val="24"/>
              </w:rPr>
            </w:pPr>
            <w:r w:rsidRPr="006E6660">
              <w:rPr>
                <w:rFonts w:cs="Times New Roman"/>
                <w:szCs w:val="24"/>
              </w:rPr>
              <w:t>0.63824</w:t>
            </w:r>
          </w:p>
        </w:tc>
      </w:tr>
    </w:tbl>
    <w:p w14:paraId="0F023048" w14:textId="77777777" w:rsidR="00E835CB" w:rsidRDefault="00E835CB" w:rsidP="00E835CB">
      <w:pPr>
        <w:keepNext/>
        <w:spacing w:after="120" w:line="276" w:lineRule="auto"/>
        <w:rPr>
          <w:rFonts w:cs="Times New Roman"/>
          <w:szCs w:val="24"/>
          <w:lang w:val="en-IN"/>
        </w:rPr>
      </w:pPr>
    </w:p>
    <w:p w14:paraId="3583C3E6" w14:textId="02764A04" w:rsidR="00E835CB" w:rsidRPr="00E835CB" w:rsidRDefault="00E835CB" w:rsidP="00E835CB">
      <w:pPr>
        <w:keepNext/>
        <w:spacing w:after="120" w:line="276" w:lineRule="auto"/>
        <w:rPr>
          <w:rFonts w:cs="Times New Roman"/>
          <w:szCs w:val="24"/>
          <w:lang w:val="en-IN"/>
        </w:rPr>
      </w:pPr>
      <w:r w:rsidRPr="00E835CB">
        <w:rPr>
          <w:rFonts w:cs="Times New Roman"/>
          <w:szCs w:val="24"/>
          <w:lang w:val="en-IN"/>
        </w:rPr>
        <w:t xml:space="preserve">Removing the GRU produced the largest observed development AP reduction, from 0.07518 to 0.05556. Removing feature gating and temporal attention produced smaller reductions, whereas excluding cross-modal attention changed AP by only 0.00024. Removing residual fusion reduced AP to 0.07150 but increased ROC-AUC to 0.64479. These results describe sensitivity within the development experiment. Because the reduced models did not undergo an independently verified </w:t>
      </w:r>
      <w:r w:rsidRPr="00E835CB">
        <w:rPr>
          <w:rFonts w:cs="Times New Roman"/>
          <w:szCs w:val="24"/>
          <w:lang w:val="en-IN"/>
        </w:rPr>
        <w:lastRenderedPageBreak/>
        <w:t>equivalent hyperparameter search, the differences do not establish isolated causal contributions or statistical necessity.</w:t>
      </w:r>
    </w:p>
    <w:p w14:paraId="1AFF2F97" w14:textId="77777777" w:rsidR="00E835CB" w:rsidRPr="00E835CB" w:rsidRDefault="00E835CB" w:rsidP="00E835CB">
      <w:pPr>
        <w:keepNext/>
        <w:spacing w:after="120" w:line="276" w:lineRule="auto"/>
        <w:rPr>
          <w:rFonts w:cs="Times New Roman"/>
          <w:szCs w:val="24"/>
          <w:lang w:val="en-IN"/>
        </w:rPr>
      </w:pPr>
      <w:r w:rsidRPr="00E835CB">
        <w:rPr>
          <w:rFonts w:cs="Times New Roman"/>
          <w:szCs w:val="24"/>
          <w:lang w:val="en-IN"/>
        </w:rPr>
        <w:t>Figure 7 provides a visual component analysis under the primary rare-event ranking metric. Every ablation removes one architectural element while retaining the remaining data representation and evaluation cohort, so the magnitude of each AP reduction indicates the observed contribution of that component within the development experiment.</w:t>
      </w:r>
    </w:p>
    <w:p w14:paraId="1A149FBD" w14:textId="77777777" w:rsidR="00012482" w:rsidRPr="006E6660" w:rsidRDefault="00000000" w:rsidP="006E6660">
      <w:pPr>
        <w:pStyle w:val="Heading2"/>
        <w:pageBreakBefore/>
        <w:rPr>
          <w:rFonts w:ascii="Times New Roman" w:hAnsi="Times New Roman" w:cs="Times New Roman"/>
          <w:szCs w:val="24"/>
        </w:rPr>
      </w:pPr>
      <w:r w:rsidRPr="006E6660">
        <w:rPr>
          <w:rFonts w:ascii="Times New Roman" w:eastAsia="Times New Roman" w:hAnsi="Times New Roman" w:cs="Times New Roman"/>
          <w:szCs w:val="24"/>
        </w:rPr>
        <w:lastRenderedPageBreak/>
        <w:t>4.5 Architectural Ablation</w:t>
      </w:r>
    </w:p>
    <w:p w14:paraId="2440DB45" w14:textId="77777777" w:rsidR="00012482" w:rsidRPr="006E6660" w:rsidRDefault="00000000" w:rsidP="006E6660">
      <w:pPr>
        <w:keepNext/>
        <w:spacing w:line="240" w:lineRule="auto"/>
        <w:rPr>
          <w:rFonts w:cs="Times New Roman"/>
          <w:szCs w:val="24"/>
        </w:rPr>
      </w:pPr>
      <w:r w:rsidRPr="006E6660">
        <w:rPr>
          <w:rFonts w:cs="Times New Roman"/>
          <w:szCs w:val="24"/>
        </w:rPr>
        <w:t>Table 10 reports the full model and six component-removal variants using development results only.</w:t>
      </w:r>
    </w:p>
    <w:p w14:paraId="6728B616" w14:textId="77777777" w:rsidR="00012482" w:rsidRPr="006E6660" w:rsidRDefault="00000000" w:rsidP="006E6660">
      <w:pPr>
        <w:keepNext/>
        <w:spacing w:line="240" w:lineRule="auto"/>
        <w:rPr>
          <w:rFonts w:cs="Times New Roman"/>
          <w:szCs w:val="24"/>
        </w:rPr>
      </w:pPr>
      <w:r w:rsidRPr="006E6660">
        <w:rPr>
          <w:rFonts w:cs="Times New Roman"/>
          <w:b/>
          <w:szCs w:val="24"/>
        </w:rPr>
        <w:t>Table 10. Development-only TECR-Net architectural ablation</w:t>
      </w:r>
    </w:p>
    <w:p w14:paraId="51C1D1E4" w14:textId="77777777" w:rsidR="00012482" w:rsidRPr="006E6660" w:rsidRDefault="00012482" w:rsidP="006E6660">
      <w:pPr>
        <w:spacing w:after="120" w:line="276" w:lineRule="auto"/>
        <w:rPr>
          <w:rFonts w:cs="Times New Roman"/>
          <w:szCs w:val="24"/>
        </w:rPr>
      </w:pPr>
    </w:p>
    <w:p w14:paraId="139E04DA" w14:textId="77777777" w:rsidR="00B71BC0" w:rsidRPr="006E6660" w:rsidRDefault="00000000" w:rsidP="006E6660">
      <w:pPr>
        <w:spacing w:after="120" w:line="276" w:lineRule="auto"/>
        <w:rPr>
          <w:rFonts w:cs="Times New Roman"/>
          <w:szCs w:val="24"/>
          <w:lang w:val="en-IN"/>
        </w:rPr>
      </w:pPr>
      <w:r w:rsidRPr="006E6660">
        <w:rPr>
          <w:rFonts w:cs="Times New Roman"/>
          <w:szCs w:val="24"/>
        </w:rPr>
        <w:t>Removing the GRU produced the largest observed development AP reduction, from 0.07518 to 0.05556. Removing feature gating and temporal attention produced smaller reductions, whereas excluding cross-modal attention changed AP by only 0.00024. Removing residual fusion reduced AP to 0.07150 but increased ROC-AUC to 0.64479. These results describe sensitivity within the development experiment. Because the reduced models did not undergo an independently verified equivalent hyperparameter search, the differences do not establish isolated causal contributions or statistical necessity.</w:t>
      </w:r>
    </w:p>
    <w:p w14:paraId="626944EA" w14:textId="77777777" w:rsidR="00E835CB" w:rsidRPr="006E6660" w:rsidRDefault="00E835CB" w:rsidP="00E835CB">
      <w:pPr>
        <w:keepNext/>
        <w:spacing w:after="120" w:line="276" w:lineRule="auto"/>
        <w:rPr>
          <w:rFonts w:cs="Times New Roman"/>
          <w:szCs w:val="24"/>
        </w:rPr>
      </w:pPr>
      <w:r w:rsidRPr="006E6660">
        <w:rPr>
          <w:rFonts w:cs="Times New Roman"/>
          <w:szCs w:val="24"/>
        </w:rPr>
        <w:t>Figure 7 provides a visual component analysis under the primary rare-event ranking metric. Every ablation removes one architectural element while retaining the remaining data representation and evaluation cohort, so the magnitude of each AP reduction indicates the observed contribution of that component within the development experiment.</w:t>
      </w:r>
    </w:p>
    <w:p w14:paraId="302CDDB0" w14:textId="77777777" w:rsidR="00012482" w:rsidRPr="006E6660" w:rsidRDefault="00012482" w:rsidP="006E6660">
      <w:pPr>
        <w:spacing w:after="120" w:line="276" w:lineRule="auto"/>
        <w:rPr>
          <w:rFonts w:cs="Times New Roman"/>
          <w:szCs w:val="24"/>
        </w:rPr>
      </w:pPr>
    </w:p>
    <w:p w14:paraId="1D51BFDA"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11DEAA57" wp14:editId="26397CE9">
            <wp:extent cx="5486400" cy="36160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validation_ablation.png"/>
                    <pic:cNvPicPr/>
                  </pic:nvPicPr>
                  <pic:blipFill>
                    <a:blip r:embed="rId27"/>
                    <a:stretch>
                      <a:fillRect/>
                    </a:stretch>
                  </pic:blipFill>
                  <pic:spPr>
                    <a:xfrm>
                      <a:off x="0" y="0"/>
                      <a:ext cx="5486400" cy="3616036"/>
                    </a:xfrm>
                    <a:prstGeom prst="rect">
                      <a:avLst/>
                    </a:prstGeom>
                  </pic:spPr>
                </pic:pic>
              </a:graphicData>
            </a:graphic>
          </wp:inline>
        </w:drawing>
      </w:r>
    </w:p>
    <w:p w14:paraId="6439C6C4" w14:textId="77777777" w:rsidR="00012482" w:rsidRPr="006E6660" w:rsidRDefault="00000000" w:rsidP="006E6660">
      <w:pPr>
        <w:keepNext/>
        <w:spacing w:after="120" w:line="276" w:lineRule="auto"/>
        <w:rPr>
          <w:rFonts w:cs="Times New Roman"/>
          <w:szCs w:val="24"/>
        </w:rPr>
      </w:pPr>
      <w:r w:rsidRPr="006E6660">
        <w:rPr>
          <w:rFonts w:cs="Times New Roman"/>
          <w:szCs w:val="24"/>
        </w:rPr>
        <w:t>Figure 7. Development AP for the full TECR-Net and six architectural ablations. Source: authors’ development ablation outputs.</w:t>
      </w:r>
    </w:p>
    <w:p w14:paraId="178B2C5D" w14:textId="77777777" w:rsidR="00012482" w:rsidRPr="006E6660" w:rsidRDefault="00000000" w:rsidP="006E6660">
      <w:pPr>
        <w:keepNext/>
        <w:spacing w:after="120" w:line="276" w:lineRule="auto"/>
        <w:rPr>
          <w:rFonts w:cs="Times New Roman"/>
          <w:szCs w:val="24"/>
        </w:rPr>
      </w:pPr>
      <w:r w:rsidRPr="006E6660">
        <w:rPr>
          <w:rFonts w:cs="Times New Roman"/>
          <w:szCs w:val="24"/>
        </w:rPr>
        <w:t xml:space="preserve">Figure 7 makes the recurrent encoder contribution most visible: the no-GRU variant approaches the prevalence baseline more closely than the other variants. The small difference between the full model and removal of cross-modal attention indicates that this module contributes less development AP than the recurrent pathway, even though it may affect threshold-dependent </w:t>
      </w:r>
      <w:proofErr w:type="spellStart"/>
      <w:r w:rsidRPr="006E6660">
        <w:rPr>
          <w:rFonts w:cs="Times New Roman"/>
          <w:szCs w:val="24"/>
        </w:rPr>
        <w:t>behaviour</w:t>
      </w:r>
      <w:proofErr w:type="spellEnd"/>
      <w:r w:rsidRPr="006E6660">
        <w:rPr>
          <w:rFonts w:cs="Times New Roman"/>
          <w:szCs w:val="24"/>
        </w:rPr>
        <w:t>.</w:t>
      </w:r>
    </w:p>
    <w:p w14:paraId="5131B97C" w14:textId="77777777" w:rsidR="00012482" w:rsidRPr="006E6660" w:rsidRDefault="00012482" w:rsidP="006E6660">
      <w:pPr>
        <w:spacing w:after="120" w:line="276" w:lineRule="auto"/>
        <w:rPr>
          <w:rFonts w:cs="Times New Roman"/>
          <w:szCs w:val="24"/>
        </w:rPr>
      </w:pPr>
    </w:p>
    <w:p w14:paraId="7BA5B1BF"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lastRenderedPageBreak/>
        <w:t>4.6 Accident-Feature Sensitivity</w:t>
      </w:r>
    </w:p>
    <w:p w14:paraId="1EA0D537" w14:textId="77777777" w:rsidR="00012482" w:rsidRPr="006E6660" w:rsidRDefault="00000000" w:rsidP="006E6660">
      <w:pPr>
        <w:keepNext/>
        <w:spacing w:line="240" w:lineRule="auto"/>
        <w:rPr>
          <w:rFonts w:cs="Times New Roman"/>
          <w:szCs w:val="24"/>
        </w:rPr>
      </w:pPr>
      <w:r w:rsidRPr="006E6660">
        <w:rPr>
          <w:rFonts w:cs="Times New Roman"/>
          <w:szCs w:val="24"/>
        </w:rPr>
        <w:t>Table 11 evaluates whether the primary development result depends on the three coarse lease-level accident proxies. Both variants use the same 1,884 sequences, 982 platforms, 67 positive labels, architecture, seven seeds, and probability-ensemble procedure.</w:t>
      </w:r>
    </w:p>
    <w:p w14:paraId="1B2056F4" w14:textId="77777777" w:rsidR="00012482" w:rsidRPr="006E6660" w:rsidRDefault="00000000" w:rsidP="006E6660">
      <w:pPr>
        <w:keepNext/>
        <w:spacing w:line="240" w:lineRule="auto"/>
        <w:rPr>
          <w:rFonts w:cs="Times New Roman"/>
          <w:szCs w:val="24"/>
        </w:rPr>
      </w:pPr>
      <w:r w:rsidRPr="006E6660">
        <w:rPr>
          <w:rFonts w:cs="Times New Roman"/>
          <w:b/>
          <w:szCs w:val="24"/>
        </w:rPr>
        <w:t>Table 11. Development sensitivity to lease-level accident proxies</w:t>
      </w:r>
    </w:p>
    <w:tbl>
      <w:tblPr>
        <w:tblStyle w:val="TableGrid"/>
        <w:tblW w:w="0" w:type="auto"/>
        <w:tblLook w:val="04A0" w:firstRow="1" w:lastRow="0" w:firstColumn="1" w:lastColumn="0" w:noHBand="0" w:noVBand="1"/>
      </w:tblPr>
      <w:tblGrid>
        <w:gridCol w:w="2484"/>
        <w:gridCol w:w="1005"/>
        <w:gridCol w:w="1096"/>
        <w:gridCol w:w="996"/>
        <w:gridCol w:w="1163"/>
        <w:gridCol w:w="996"/>
        <w:gridCol w:w="996"/>
        <w:gridCol w:w="856"/>
      </w:tblGrid>
      <w:tr w:rsidR="00012482" w:rsidRPr="006E6660" w14:paraId="636D71B8" w14:textId="77777777" w:rsidTr="00B71BC0">
        <w:trPr>
          <w:tblHeader/>
        </w:trPr>
        <w:tc>
          <w:tcPr>
            <w:tcW w:w="2880" w:type="dxa"/>
          </w:tcPr>
          <w:p w14:paraId="42B49C6B" w14:textId="77777777" w:rsidR="00012482" w:rsidRPr="006E6660" w:rsidRDefault="00000000" w:rsidP="006E6660">
            <w:pPr>
              <w:spacing w:after="0" w:line="240" w:lineRule="auto"/>
              <w:rPr>
                <w:rFonts w:cs="Times New Roman"/>
                <w:szCs w:val="24"/>
              </w:rPr>
            </w:pPr>
            <w:r w:rsidRPr="006E6660">
              <w:rPr>
                <w:rFonts w:cs="Times New Roman"/>
                <w:b/>
                <w:szCs w:val="24"/>
              </w:rPr>
              <w:t>Variant</w:t>
            </w:r>
          </w:p>
        </w:tc>
        <w:tc>
          <w:tcPr>
            <w:tcW w:w="1008" w:type="dxa"/>
          </w:tcPr>
          <w:p w14:paraId="25E17D2E"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123" w:type="dxa"/>
          </w:tcPr>
          <w:p w14:paraId="568C0C0D" w14:textId="77777777" w:rsidR="00012482" w:rsidRPr="006E6660" w:rsidRDefault="00000000" w:rsidP="006E6660">
            <w:pPr>
              <w:spacing w:after="0" w:line="240" w:lineRule="auto"/>
              <w:rPr>
                <w:rFonts w:cs="Times New Roman"/>
                <w:szCs w:val="24"/>
              </w:rPr>
            </w:pPr>
            <w:r w:rsidRPr="006E6660">
              <w:rPr>
                <w:rFonts w:cs="Times New Roman"/>
                <w:b/>
                <w:szCs w:val="24"/>
              </w:rPr>
              <w:t>ROC-AUC</w:t>
            </w:r>
          </w:p>
        </w:tc>
        <w:tc>
          <w:tcPr>
            <w:tcW w:w="893" w:type="dxa"/>
          </w:tcPr>
          <w:p w14:paraId="55B72D5B" w14:textId="77777777" w:rsidR="00012482" w:rsidRPr="006E6660" w:rsidRDefault="00000000" w:rsidP="006E6660">
            <w:pPr>
              <w:spacing w:after="0" w:line="240" w:lineRule="auto"/>
              <w:rPr>
                <w:rFonts w:cs="Times New Roman"/>
                <w:szCs w:val="24"/>
              </w:rPr>
            </w:pPr>
            <w:r w:rsidRPr="006E6660">
              <w:rPr>
                <w:rFonts w:cs="Times New Roman"/>
                <w:b/>
                <w:szCs w:val="24"/>
              </w:rPr>
              <w:t>F1</w:t>
            </w:r>
          </w:p>
        </w:tc>
        <w:tc>
          <w:tcPr>
            <w:tcW w:w="1037" w:type="dxa"/>
          </w:tcPr>
          <w:p w14:paraId="6F53E5B4" w14:textId="77777777" w:rsidR="00012482" w:rsidRPr="006E6660" w:rsidRDefault="00000000" w:rsidP="006E6660">
            <w:pPr>
              <w:spacing w:after="0" w:line="240" w:lineRule="auto"/>
              <w:rPr>
                <w:rFonts w:cs="Times New Roman"/>
                <w:szCs w:val="24"/>
              </w:rPr>
            </w:pPr>
            <w:r w:rsidRPr="006E6660">
              <w:rPr>
                <w:rFonts w:cs="Times New Roman"/>
                <w:b/>
                <w:szCs w:val="24"/>
              </w:rPr>
              <w:t>Precision</w:t>
            </w:r>
          </w:p>
        </w:tc>
        <w:tc>
          <w:tcPr>
            <w:tcW w:w="936" w:type="dxa"/>
          </w:tcPr>
          <w:p w14:paraId="00A02EF1" w14:textId="77777777" w:rsidR="00012482" w:rsidRPr="006E6660" w:rsidRDefault="00000000" w:rsidP="006E6660">
            <w:pPr>
              <w:spacing w:after="0" w:line="240" w:lineRule="auto"/>
              <w:rPr>
                <w:rFonts w:cs="Times New Roman"/>
                <w:szCs w:val="24"/>
              </w:rPr>
            </w:pPr>
            <w:r w:rsidRPr="006E6660">
              <w:rPr>
                <w:rFonts w:cs="Times New Roman"/>
                <w:b/>
                <w:szCs w:val="24"/>
              </w:rPr>
              <w:t>Recall</w:t>
            </w:r>
          </w:p>
        </w:tc>
        <w:tc>
          <w:tcPr>
            <w:tcW w:w="864" w:type="dxa"/>
          </w:tcPr>
          <w:p w14:paraId="1C359378" w14:textId="77777777" w:rsidR="00012482" w:rsidRPr="006E6660" w:rsidRDefault="00000000" w:rsidP="006E6660">
            <w:pPr>
              <w:spacing w:after="0" w:line="240" w:lineRule="auto"/>
              <w:rPr>
                <w:rFonts w:cs="Times New Roman"/>
                <w:szCs w:val="24"/>
              </w:rPr>
            </w:pPr>
            <w:r w:rsidRPr="006E6660">
              <w:rPr>
                <w:rFonts w:cs="Times New Roman"/>
                <w:b/>
                <w:szCs w:val="24"/>
              </w:rPr>
              <w:t>MCC</w:t>
            </w:r>
          </w:p>
        </w:tc>
        <w:tc>
          <w:tcPr>
            <w:tcW w:w="864" w:type="dxa"/>
          </w:tcPr>
          <w:p w14:paraId="4E6713BF" w14:textId="77777777" w:rsidR="00012482" w:rsidRPr="006E6660" w:rsidRDefault="00000000" w:rsidP="006E6660">
            <w:pPr>
              <w:spacing w:after="0" w:line="240" w:lineRule="auto"/>
              <w:rPr>
                <w:rFonts w:cs="Times New Roman"/>
                <w:szCs w:val="24"/>
              </w:rPr>
            </w:pPr>
            <w:r w:rsidRPr="006E6660">
              <w:rPr>
                <w:rFonts w:cs="Times New Roman"/>
                <w:b/>
                <w:szCs w:val="24"/>
              </w:rPr>
              <w:t>P@50</w:t>
            </w:r>
          </w:p>
        </w:tc>
      </w:tr>
      <w:tr w:rsidR="00012482" w:rsidRPr="006E6660" w14:paraId="5FE4F50E" w14:textId="77777777" w:rsidTr="00B71BC0">
        <w:tc>
          <w:tcPr>
            <w:tcW w:w="2880" w:type="dxa"/>
          </w:tcPr>
          <w:p w14:paraId="78B09494" w14:textId="77777777" w:rsidR="00012482" w:rsidRPr="006E6660" w:rsidRDefault="00000000" w:rsidP="006E6660">
            <w:pPr>
              <w:spacing w:after="0" w:line="240" w:lineRule="auto"/>
              <w:rPr>
                <w:rFonts w:cs="Times New Roman"/>
                <w:szCs w:val="24"/>
              </w:rPr>
            </w:pPr>
            <w:r w:rsidRPr="006E6660">
              <w:rPr>
                <w:rFonts w:cs="Times New Roman"/>
                <w:szCs w:val="24"/>
              </w:rPr>
              <w:t>Full TECR-Net</w:t>
            </w:r>
          </w:p>
        </w:tc>
        <w:tc>
          <w:tcPr>
            <w:tcW w:w="1008" w:type="dxa"/>
          </w:tcPr>
          <w:p w14:paraId="2940F1D2"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1123" w:type="dxa"/>
          </w:tcPr>
          <w:p w14:paraId="3B89C91A"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c>
          <w:tcPr>
            <w:tcW w:w="893" w:type="dxa"/>
          </w:tcPr>
          <w:p w14:paraId="2FF4ACAF" w14:textId="77777777" w:rsidR="00012482" w:rsidRPr="006E6660" w:rsidRDefault="00000000" w:rsidP="006E6660">
            <w:pPr>
              <w:spacing w:after="0" w:line="240" w:lineRule="auto"/>
              <w:rPr>
                <w:rFonts w:cs="Times New Roman"/>
                <w:szCs w:val="24"/>
              </w:rPr>
            </w:pPr>
            <w:r w:rsidRPr="006E6660">
              <w:rPr>
                <w:rFonts w:cs="Times New Roman"/>
                <w:szCs w:val="24"/>
              </w:rPr>
              <w:t>0.12150</w:t>
            </w:r>
          </w:p>
        </w:tc>
        <w:tc>
          <w:tcPr>
            <w:tcW w:w="1037" w:type="dxa"/>
          </w:tcPr>
          <w:p w14:paraId="58917EEE" w14:textId="77777777" w:rsidR="00012482" w:rsidRPr="006E6660" w:rsidRDefault="00000000" w:rsidP="006E6660">
            <w:pPr>
              <w:spacing w:after="0" w:line="240" w:lineRule="auto"/>
              <w:rPr>
                <w:rFonts w:cs="Times New Roman"/>
                <w:szCs w:val="24"/>
              </w:rPr>
            </w:pPr>
            <w:r w:rsidRPr="006E6660">
              <w:rPr>
                <w:rFonts w:cs="Times New Roman"/>
                <w:szCs w:val="24"/>
              </w:rPr>
              <w:t>0.08844</w:t>
            </w:r>
          </w:p>
        </w:tc>
        <w:tc>
          <w:tcPr>
            <w:tcW w:w="936" w:type="dxa"/>
          </w:tcPr>
          <w:p w14:paraId="60BF43A1" w14:textId="77777777" w:rsidR="00012482" w:rsidRPr="006E6660" w:rsidRDefault="00000000" w:rsidP="006E6660">
            <w:pPr>
              <w:spacing w:after="0" w:line="240" w:lineRule="auto"/>
              <w:rPr>
                <w:rFonts w:cs="Times New Roman"/>
                <w:szCs w:val="24"/>
              </w:rPr>
            </w:pPr>
            <w:r w:rsidRPr="006E6660">
              <w:rPr>
                <w:rFonts w:cs="Times New Roman"/>
                <w:szCs w:val="24"/>
              </w:rPr>
              <w:t>0.19403</w:t>
            </w:r>
          </w:p>
        </w:tc>
        <w:tc>
          <w:tcPr>
            <w:tcW w:w="864" w:type="dxa"/>
          </w:tcPr>
          <w:p w14:paraId="24926928" w14:textId="77777777" w:rsidR="00012482" w:rsidRPr="006E6660" w:rsidRDefault="00000000" w:rsidP="006E6660">
            <w:pPr>
              <w:spacing w:after="0" w:line="240" w:lineRule="auto"/>
              <w:rPr>
                <w:rFonts w:cs="Times New Roman"/>
                <w:szCs w:val="24"/>
              </w:rPr>
            </w:pPr>
            <w:r w:rsidRPr="006E6660">
              <w:rPr>
                <w:rFonts w:cs="Times New Roman"/>
                <w:szCs w:val="24"/>
              </w:rPr>
              <w:t>0.08305</w:t>
            </w:r>
          </w:p>
        </w:tc>
        <w:tc>
          <w:tcPr>
            <w:tcW w:w="864" w:type="dxa"/>
          </w:tcPr>
          <w:p w14:paraId="1FD8EC10" w14:textId="77777777" w:rsidR="00012482" w:rsidRPr="006E6660" w:rsidRDefault="00000000" w:rsidP="006E6660">
            <w:pPr>
              <w:spacing w:after="0" w:line="240" w:lineRule="auto"/>
              <w:rPr>
                <w:rFonts w:cs="Times New Roman"/>
                <w:szCs w:val="24"/>
              </w:rPr>
            </w:pPr>
            <w:r w:rsidRPr="006E6660">
              <w:rPr>
                <w:rFonts w:cs="Times New Roman"/>
                <w:szCs w:val="24"/>
              </w:rPr>
              <w:t>0.080</w:t>
            </w:r>
          </w:p>
        </w:tc>
      </w:tr>
      <w:tr w:rsidR="00012482" w:rsidRPr="006E6660" w14:paraId="5A4BD389" w14:textId="77777777" w:rsidTr="00B71BC0">
        <w:tc>
          <w:tcPr>
            <w:tcW w:w="2880" w:type="dxa"/>
          </w:tcPr>
          <w:p w14:paraId="6D9A12B8" w14:textId="77777777" w:rsidR="00012482" w:rsidRPr="006E6660" w:rsidRDefault="00000000" w:rsidP="006E6660">
            <w:pPr>
              <w:spacing w:after="0" w:line="240" w:lineRule="auto"/>
              <w:rPr>
                <w:rFonts w:cs="Times New Roman"/>
                <w:szCs w:val="24"/>
              </w:rPr>
            </w:pPr>
            <w:r w:rsidRPr="006E6660">
              <w:rPr>
                <w:rFonts w:cs="Times New Roman"/>
                <w:szCs w:val="24"/>
              </w:rPr>
              <w:t>Without lease-level accident proxies</w:t>
            </w:r>
          </w:p>
        </w:tc>
        <w:tc>
          <w:tcPr>
            <w:tcW w:w="1008" w:type="dxa"/>
          </w:tcPr>
          <w:p w14:paraId="4ACD079E" w14:textId="77777777" w:rsidR="00012482" w:rsidRPr="006E6660" w:rsidRDefault="00000000" w:rsidP="006E6660">
            <w:pPr>
              <w:spacing w:after="0" w:line="240" w:lineRule="auto"/>
              <w:rPr>
                <w:rFonts w:cs="Times New Roman"/>
                <w:szCs w:val="24"/>
              </w:rPr>
            </w:pPr>
            <w:r w:rsidRPr="006E6660">
              <w:rPr>
                <w:rFonts w:cs="Times New Roman"/>
                <w:szCs w:val="24"/>
              </w:rPr>
              <w:t>0.07478</w:t>
            </w:r>
          </w:p>
        </w:tc>
        <w:tc>
          <w:tcPr>
            <w:tcW w:w="1123" w:type="dxa"/>
          </w:tcPr>
          <w:p w14:paraId="36AA0C18" w14:textId="77777777" w:rsidR="00012482" w:rsidRPr="006E6660" w:rsidRDefault="00000000" w:rsidP="006E6660">
            <w:pPr>
              <w:spacing w:after="0" w:line="240" w:lineRule="auto"/>
              <w:rPr>
                <w:rFonts w:cs="Times New Roman"/>
                <w:szCs w:val="24"/>
              </w:rPr>
            </w:pPr>
            <w:r w:rsidRPr="006E6660">
              <w:rPr>
                <w:rFonts w:cs="Times New Roman"/>
                <w:szCs w:val="24"/>
              </w:rPr>
              <w:t>0.62849</w:t>
            </w:r>
          </w:p>
        </w:tc>
        <w:tc>
          <w:tcPr>
            <w:tcW w:w="893" w:type="dxa"/>
          </w:tcPr>
          <w:p w14:paraId="349ECA70" w14:textId="77777777" w:rsidR="00012482" w:rsidRPr="006E6660" w:rsidRDefault="00000000" w:rsidP="006E6660">
            <w:pPr>
              <w:spacing w:after="0" w:line="240" w:lineRule="auto"/>
              <w:rPr>
                <w:rFonts w:cs="Times New Roman"/>
                <w:szCs w:val="24"/>
              </w:rPr>
            </w:pPr>
            <w:r w:rsidRPr="006E6660">
              <w:rPr>
                <w:rFonts w:cs="Times New Roman"/>
                <w:szCs w:val="24"/>
              </w:rPr>
              <w:t>0.12091</w:t>
            </w:r>
          </w:p>
        </w:tc>
        <w:tc>
          <w:tcPr>
            <w:tcW w:w="1037" w:type="dxa"/>
          </w:tcPr>
          <w:p w14:paraId="4AC8FCBC" w14:textId="77777777" w:rsidR="00012482" w:rsidRPr="006E6660" w:rsidRDefault="00000000" w:rsidP="006E6660">
            <w:pPr>
              <w:spacing w:after="0" w:line="240" w:lineRule="auto"/>
              <w:rPr>
                <w:rFonts w:cs="Times New Roman"/>
                <w:szCs w:val="24"/>
              </w:rPr>
            </w:pPr>
            <w:r w:rsidRPr="006E6660">
              <w:rPr>
                <w:rFonts w:cs="Times New Roman"/>
                <w:szCs w:val="24"/>
              </w:rPr>
              <w:t>0.07273</w:t>
            </w:r>
          </w:p>
        </w:tc>
        <w:tc>
          <w:tcPr>
            <w:tcW w:w="936" w:type="dxa"/>
          </w:tcPr>
          <w:p w14:paraId="1B948E2B" w14:textId="77777777" w:rsidR="00012482" w:rsidRPr="006E6660" w:rsidRDefault="00000000" w:rsidP="006E6660">
            <w:pPr>
              <w:spacing w:after="0" w:line="240" w:lineRule="auto"/>
              <w:rPr>
                <w:rFonts w:cs="Times New Roman"/>
                <w:szCs w:val="24"/>
              </w:rPr>
            </w:pPr>
            <w:r w:rsidRPr="006E6660">
              <w:rPr>
                <w:rFonts w:cs="Times New Roman"/>
                <w:szCs w:val="24"/>
              </w:rPr>
              <w:t>0.35821</w:t>
            </w:r>
          </w:p>
        </w:tc>
        <w:tc>
          <w:tcPr>
            <w:tcW w:w="864" w:type="dxa"/>
          </w:tcPr>
          <w:p w14:paraId="2D1EC13E" w14:textId="77777777" w:rsidR="00012482" w:rsidRPr="006E6660" w:rsidRDefault="00000000" w:rsidP="006E6660">
            <w:pPr>
              <w:spacing w:after="0" w:line="240" w:lineRule="auto"/>
              <w:rPr>
                <w:rFonts w:cs="Times New Roman"/>
                <w:szCs w:val="24"/>
              </w:rPr>
            </w:pPr>
            <w:r w:rsidRPr="006E6660">
              <w:rPr>
                <w:rFonts w:cs="Times New Roman"/>
                <w:szCs w:val="24"/>
              </w:rPr>
              <w:t>0.09248</w:t>
            </w:r>
          </w:p>
        </w:tc>
        <w:tc>
          <w:tcPr>
            <w:tcW w:w="864" w:type="dxa"/>
          </w:tcPr>
          <w:p w14:paraId="0FE83527" w14:textId="77777777" w:rsidR="00012482" w:rsidRPr="006E6660" w:rsidRDefault="00000000" w:rsidP="006E6660">
            <w:pPr>
              <w:spacing w:after="0" w:line="240" w:lineRule="auto"/>
              <w:rPr>
                <w:rFonts w:cs="Times New Roman"/>
                <w:szCs w:val="24"/>
              </w:rPr>
            </w:pPr>
            <w:r w:rsidRPr="006E6660">
              <w:rPr>
                <w:rFonts w:cs="Times New Roman"/>
                <w:szCs w:val="24"/>
              </w:rPr>
              <w:t>0.100</w:t>
            </w:r>
          </w:p>
        </w:tc>
      </w:tr>
    </w:tbl>
    <w:p w14:paraId="29FF1BB8" w14:textId="77777777" w:rsidR="00012482" w:rsidRPr="006E6660" w:rsidRDefault="00012482" w:rsidP="006E6660">
      <w:pPr>
        <w:spacing w:after="120" w:line="276" w:lineRule="auto"/>
        <w:rPr>
          <w:rFonts w:cs="Times New Roman"/>
          <w:szCs w:val="24"/>
        </w:rPr>
      </w:pPr>
    </w:p>
    <w:p w14:paraId="3AD7195E" w14:textId="77777777" w:rsidR="00012482" w:rsidRPr="006E6660" w:rsidRDefault="00000000" w:rsidP="006E6660">
      <w:pPr>
        <w:spacing w:after="120" w:line="276" w:lineRule="auto"/>
        <w:rPr>
          <w:rFonts w:cs="Times New Roman"/>
          <w:szCs w:val="24"/>
        </w:rPr>
      </w:pPr>
      <w:r w:rsidRPr="006E6660">
        <w:rPr>
          <w:rFonts w:cs="Times New Roman"/>
          <w:szCs w:val="24"/>
        </w:rPr>
        <w:t>Removing the three lease-level accident proxies changed AP from 0.07518 to 0.07478, a full-minus-reduced difference of approximately 0.00040. The paired platform-clustered 95% bootstrap interval ranged from -0.02183 to 0.02153 and included zero. The analysis therefore did not establish a statistically detectable AP difference. The interval is too wide to establish equivalence or prove that the variables are unimportant; it provides uncertainty-limited sensitivity evidence only.</w:t>
      </w:r>
    </w:p>
    <w:p w14:paraId="68F4F57A"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4.7 Development Uncertainty and Apparent Calibration</w:t>
      </w:r>
    </w:p>
    <w:p w14:paraId="187A2A5B" w14:textId="77777777" w:rsidR="00012482" w:rsidRPr="006E6660" w:rsidRDefault="00000000" w:rsidP="006E6660">
      <w:pPr>
        <w:keepNext/>
        <w:spacing w:line="240" w:lineRule="auto"/>
        <w:rPr>
          <w:rFonts w:cs="Times New Roman"/>
          <w:szCs w:val="24"/>
        </w:rPr>
      </w:pPr>
      <w:r w:rsidRPr="006E6660">
        <w:rPr>
          <w:rFonts w:cs="Times New Roman"/>
          <w:szCs w:val="24"/>
        </w:rPr>
        <w:t>Table 12 reports dependence-aware uncertainty and limited probability diagnostics calculated from the development ensemble predictions. Because the probability mapping was fitted on the same period, these quantities are apparent rather than independently validated calibration estimates.</w:t>
      </w:r>
    </w:p>
    <w:p w14:paraId="21B7A127" w14:textId="77777777" w:rsidR="00012482" w:rsidRPr="006E6660" w:rsidRDefault="00000000" w:rsidP="006E6660">
      <w:pPr>
        <w:keepNext/>
        <w:spacing w:line="240" w:lineRule="auto"/>
        <w:rPr>
          <w:rFonts w:cs="Times New Roman"/>
          <w:szCs w:val="24"/>
        </w:rPr>
      </w:pPr>
      <w:r w:rsidRPr="006E6660">
        <w:rPr>
          <w:rFonts w:cs="Times New Roman"/>
          <w:b/>
          <w:szCs w:val="24"/>
        </w:rPr>
        <w:t>Table 12. Development uncertainty and apparent probability diagnostics</w:t>
      </w:r>
    </w:p>
    <w:tbl>
      <w:tblPr>
        <w:tblStyle w:val="TableGrid"/>
        <w:tblW w:w="9747" w:type="dxa"/>
        <w:tblLook w:val="04A0" w:firstRow="1" w:lastRow="0" w:firstColumn="1" w:lastColumn="0" w:noHBand="0" w:noVBand="1"/>
      </w:tblPr>
      <w:tblGrid>
        <w:gridCol w:w="2708"/>
        <w:gridCol w:w="1624"/>
        <w:gridCol w:w="2553"/>
        <w:gridCol w:w="2862"/>
      </w:tblGrid>
      <w:tr w:rsidR="00012482" w:rsidRPr="006E6660" w14:paraId="6466D613" w14:textId="77777777" w:rsidTr="00B71BC0">
        <w:trPr>
          <w:tblHeader/>
        </w:trPr>
        <w:tc>
          <w:tcPr>
            <w:tcW w:w="2708" w:type="dxa"/>
          </w:tcPr>
          <w:p w14:paraId="1CAE2292" w14:textId="77777777" w:rsidR="00012482" w:rsidRPr="006E6660" w:rsidRDefault="00000000" w:rsidP="006E6660">
            <w:pPr>
              <w:spacing w:after="0" w:line="240" w:lineRule="auto"/>
              <w:rPr>
                <w:rFonts w:cs="Times New Roman"/>
                <w:szCs w:val="24"/>
              </w:rPr>
            </w:pPr>
            <w:r w:rsidRPr="006E6660">
              <w:rPr>
                <w:rFonts w:cs="Times New Roman"/>
                <w:b/>
                <w:szCs w:val="24"/>
              </w:rPr>
              <w:t>Diagnostic</w:t>
            </w:r>
          </w:p>
        </w:tc>
        <w:tc>
          <w:tcPr>
            <w:tcW w:w="1624" w:type="dxa"/>
          </w:tcPr>
          <w:p w14:paraId="5F7106DD" w14:textId="77777777" w:rsidR="00012482" w:rsidRPr="006E6660" w:rsidRDefault="00000000" w:rsidP="006E6660">
            <w:pPr>
              <w:spacing w:after="0" w:line="240" w:lineRule="auto"/>
              <w:rPr>
                <w:rFonts w:cs="Times New Roman"/>
                <w:szCs w:val="24"/>
              </w:rPr>
            </w:pPr>
            <w:r w:rsidRPr="006E6660">
              <w:rPr>
                <w:rFonts w:cs="Times New Roman"/>
                <w:b/>
                <w:szCs w:val="24"/>
              </w:rPr>
              <w:t>Estimate</w:t>
            </w:r>
          </w:p>
        </w:tc>
        <w:tc>
          <w:tcPr>
            <w:tcW w:w="2553" w:type="dxa"/>
          </w:tcPr>
          <w:p w14:paraId="0E214599" w14:textId="77777777" w:rsidR="00012482" w:rsidRPr="006E6660" w:rsidRDefault="00000000" w:rsidP="006E6660">
            <w:pPr>
              <w:spacing w:after="0" w:line="240" w:lineRule="auto"/>
              <w:rPr>
                <w:rFonts w:cs="Times New Roman"/>
                <w:szCs w:val="24"/>
              </w:rPr>
            </w:pPr>
            <w:r w:rsidRPr="006E6660">
              <w:rPr>
                <w:rFonts w:cs="Times New Roman"/>
                <w:b/>
                <w:szCs w:val="24"/>
              </w:rPr>
              <w:t>95% bootstrap CI / basis</w:t>
            </w:r>
          </w:p>
        </w:tc>
        <w:tc>
          <w:tcPr>
            <w:tcW w:w="2862" w:type="dxa"/>
          </w:tcPr>
          <w:p w14:paraId="2D77B4FB" w14:textId="77777777" w:rsidR="00012482" w:rsidRPr="006E6660" w:rsidRDefault="00000000" w:rsidP="006E6660">
            <w:pPr>
              <w:spacing w:after="0" w:line="240" w:lineRule="auto"/>
              <w:rPr>
                <w:rFonts w:cs="Times New Roman"/>
                <w:szCs w:val="24"/>
              </w:rPr>
            </w:pPr>
            <w:r w:rsidRPr="006E6660">
              <w:rPr>
                <w:rFonts w:cs="Times New Roman"/>
                <w:b/>
                <w:szCs w:val="24"/>
              </w:rPr>
              <w:t>Interpretation</w:t>
            </w:r>
          </w:p>
        </w:tc>
      </w:tr>
      <w:tr w:rsidR="00012482" w:rsidRPr="006E6660" w14:paraId="1323E1BD" w14:textId="77777777" w:rsidTr="00B71BC0">
        <w:tc>
          <w:tcPr>
            <w:tcW w:w="2708" w:type="dxa"/>
          </w:tcPr>
          <w:p w14:paraId="582F8F63"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624" w:type="dxa"/>
          </w:tcPr>
          <w:p w14:paraId="339CA5CD"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2553" w:type="dxa"/>
          </w:tcPr>
          <w:p w14:paraId="1B918556" w14:textId="77777777" w:rsidR="00012482" w:rsidRPr="006E6660" w:rsidRDefault="00000000" w:rsidP="006E6660">
            <w:pPr>
              <w:spacing w:after="0" w:line="240" w:lineRule="auto"/>
              <w:rPr>
                <w:rFonts w:cs="Times New Roman"/>
                <w:szCs w:val="24"/>
              </w:rPr>
            </w:pPr>
            <w:r w:rsidRPr="006E6660">
              <w:rPr>
                <w:rFonts w:cs="Times New Roman"/>
                <w:szCs w:val="24"/>
              </w:rPr>
              <w:t>0.04269–0.12568</w:t>
            </w:r>
          </w:p>
        </w:tc>
        <w:tc>
          <w:tcPr>
            <w:tcW w:w="2862" w:type="dxa"/>
          </w:tcPr>
          <w:p w14:paraId="38B5023E" w14:textId="77777777" w:rsidR="00012482" w:rsidRPr="006E6660" w:rsidRDefault="00000000" w:rsidP="006E6660">
            <w:pPr>
              <w:spacing w:after="0" w:line="240" w:lineRule="auto"/>
              <w:rPr>
                <w:rFonts w:cs="Times New Roman"/>
                <w:szCs w:val="24"/>
              </w:rPr>
            </w:pPr>
            <w:r w:rsidRPr="006E6660">
              <w:rPr>
                <w:rFonts w:cs="Times New Roman"/>
                <w:szCs w:val="24"/>
              </w:rPr>
              <w:t>Primary rare-event ranking</w:t>
            </w:r>
          </w:p>
        </w:tc>
      </w:tr>
      <w:tr w:rsidR="00012482" w:rsidRPr="006E6660" w14:paraId="670FBFD6" w14:textId="77777777" w:rsidTr="00B71BC0">
        <w:tc>
          <w:tcPr>
            <w:tcW w:w="2708" w:type="dxa"/>
          </w:tcPr>
          <w:p w14:paraId="6297C1A3"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1624" w:type="dxa"/>
          </w:tcPr>
          <w:p w14:paraId="72EC69F8"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c>
          <w:tcPr>
            <w:tcW w:w="2553" w:type="dxa"/>
          </w:tcPr>
          <w:p w14:paraId="72AA548A" w14:textId="77777777" w:rsidR="00012482" w:rsidRPr="006E6660" w:rsidRDefault="00000000" w:rsidP="006E6660">
            <w:pPr>
              <w:spacing w:after="0" w:line="240" w:lineRule="auto"/>
              <w:rPr>
                <w:rFonts w:cs="Times New Roman"/>
                <w:szCs w:val="24"/>
              </w:rPr>
            </w:pPr>
            <w:r w:rsidRPr="006E6660">
              <w:rPr>
                <w:rFonts w:cs="Times New Roman"/>
                <w:szCs w:val="24"/>
              </w:rPr>
              <w:t>0.57197–0.70213</w:t>
            </w:r>
          </w:p>
        </w:tc>
        <w:tc>
          <w:tcPr>
            <w:tcW w:w="2862" w:type="dxa"/>
          </w:tcPr>
          <w:p w14:paraId="0B7A1F4F" w14:textId="77777777" w:rsidR="00012482" w:rsidRPr="006E6660" w:rsidRDefault="00000000" w:rsidP="006E6660">
            <w:pPr>
              <w:spacing w:after="0" w:line="240" w:lineRule="auto"/>
              <w:rPr>
                <w:rFonts w:cs="Times New Roman"/>
                <w:szCs w:val="24"/>
              </w:rPr>
            </w:pPr>
            <w:r w:rsidRPr="006E6660">
              <w:rPr>
                <w:rFonts w:cs="Times New Roman"/>
                <w:szCs w:val="24"/>
              </w:rPr>
              <w:t>Moderate discrimination</w:t>
            </w:r>
          </w:p>
        </w:tc>
      </w:tr>
      <w:tr w:rsidR="00012482" w:rsidRPr="006E6660" w14:paraId="6C256E51" w14:textId="77777777" w:rsidTr="00B71BC0">
        <w:tc>
          <w:tcPr>
            <w:tcW w:w="2708" w:type="dxa"/>
          </w:tcPr>
          <w:p w14:paraId="623F600A"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1624" w:type="dxa"/>
          </w:tcPr>
          <w:p w14:paraId="34543DAB" w14:textId="77777777" w:rsidR="00012482" w:rsidRPr="006E6660" w:rsidRDefault="00000000" w:rsidP="006E6660">
            <w:pPr>
              <w:spacing w:after="0" w:line="240" w:lineRule="auto"/>
              <w:rPr>
                <w:rFonts w:cs="Times New Roman"/>
                <w:szCs w:val="24"/>
              </w:rPr>
            </w:pPr>
            <w:r w:rsidRPr="006E6660">
              <w:rPr>
                <w:rFonts w:cs="Times New Roman"/>
                <w:szCs w:val="24"/>
              </w:rPr>
              <w:t>0.03406</w:t>
            </w:r>
          </w:p>
        </w:tc>
        <w:tc>
          <w:tcPr>
            <w:tcW w:w="2553" w:type="dxa"/>
          </w:tcPr>
          <w:p w14:paraId="1ECEA164" w14:textId="77777777" w:rsidR="00012482" w:rsidRPr="006E6660" w:rsidRDefault="00000000" w:rsidP="006E6660">
            <w:pPr>
              <w:spacing w:after="0" w:line="240" w:lineRule="auto"/>
              <w:rPr>
                <w:rFonts w:cs="Times New Roman"/>
                <w:szCs w:val="24"/>
              </w:rPr>
            </w:pPr>
            <w:r w:rsidRPr="006E6660">
              <w:rPr>
                <w:rFonts w:cs="Times New Roman"/>
                <w:szCs w:val="24"/>
              </w:rPr>
              <w:t>0.02671–0.04211</w:t>
            </w:r>
          </w:p>
        </w:tc>
        <w:tc>
          <w:tcPr>
            <w:tcW w:w="2862" w:type="dxa"/>
          </w:tcPr>
          <w:p w14:paraId="78122BC0" w14:textId="77777777" w:rsidR="00012482" w:rsidRPr="006E6660" w:rsidRDefault="00000000" w:rsidP="006E6660">
            <w:pPr>
              <w:spacing w:after="0" w:line="240" w:lineRule="auto"/>
              <w:rPr>
                <w:rFonts w:cs="Times New Roman"/>
                <w:szCs w:val="24"/>
              </w:rPr>
            </w:pPr>
            <w:r w:rsidRPr="006E6660">
              <w:rPr>
                <w:rFonts w:cs="Times New Roman"/>
                <w:szCs w:val="24"/>
              </w:rPr>
              <w:t>Probability error</w:t>
            </w:r>
          </w:p>
        </w:tc>
      </w:tr>
      <w:tr w:rsidR="00012482" w:rsidRPr="006E6660" w14:paraId="4F770071" w14:textId="77777777" w:rsidTr="00B71BC0">
        <w:tc>
          <w:tcPr>
            <w:tcW w:w="2708" w:type="dxa"/>
          </w:tcPr>
          <w:p w14:paraId="73060625" w14:textId="77777777" w:rsidR="00012482" w:rsidRPr="006E6660" w:rsidRDefault="00000000" w:rsidP="006E6660">
            <w:pPr>
              <w:spacing w:after="0" w:line="240" w:lineRule="auto"/>
              <w:rPr>
                <w:rFonts w:cs="Times New Roman"/>
                <w:szCs w:val="24"/>
              </w:rPr>
            </w:pPr>
            <w:r w:rsidRPr="006E6660">
              <w:rPr>
                <w:rFonts w:cs="Times New Roman"/>
                <w:szCs w:val="24"/>
              </w:rPr>
              <w:t>Brier skill score</w:t>
            </w:r>
          </w:p>
        </w:tc>
        <w:tc>
          <w:tcPr>
            <w:tcW w:w="1624" w:type="dxa"/>
          </w:tcPr>
          <w:p w14:paraId="4926A8DC" w14:textId="77777777" w:rsidR="00012482" w:rsidRPr="006E6660" w:rsidRDefault="00000000" w:rsidP="006E6660">
            <w:pPr>
              <w:spacing w:after="0" w:line="240" w:lineRule="auto"/>
              <w:rPr>
                <w:rFonts w:cs="Times New Roman"/>
                <w:szCs w:val="24"/>
              </w:rPr>
            </w:pPr>
            <w:r w:rsidRPr="006E6660">
              <w:rPr>
                <w:rFonts w:cs="Times New Roman"/>
                <w:szCs w:val="24"/>
              </w:rPr>
              <w:t>0.00692</w:t>
            </w:r>
          </w:p>
        </w:tc>
        <w:tc>
          <w:tcPr>
            <w:tcW w:w="2553" w:type="dxa"/>
          </w:tcPr>
          <w:p w14:paraId="6B28DDA8" w14:textId="77777777" w:rsidR="00012482" w:rsidRPr="006E6660" w:rsidRDefault="00000000" w:rsidP="006E6660">
            <w:pPr>
              <w:spacing w:after="0" w:line="240" w:lineRule="auto"/>
              <w:rPr>
                <w:rFonts w:cs="Times New Roman"/>
                <w:szCs w:val="24"/>
              </w:rPr>
            </w:pPr>
            <w:r w:rsidRPr="006E6660">
              <w:rPr>
                <w:rFonts w:cs="Times New Roman"/>
                <w:szCs w:val="24"/>
              </w:rPr>
              <w:t>Reference = 0.03430</w:t>
            </w:r>
          </w:p>
        </w:tc>
        <w:tc>
          <w:tcPr>
            <w:tcW w:w="2862" w:type="dxa"/>
          </w:tcPr>
          <w:p w14:paraId="19CC58CA" w14:textId="77777777" w:rsidR="00012482" w:rsidRPr="006E6660" w:rsidRDefault="00000000" w:rsidP="006E6660">
            <w:pPr>
              <w:spacing w:after="0" w:line="240" w:lineRule="auto"/>
              <w:rPr>
                <w:rFonts w:cs="Times New Roman"/>
                <w:szCs w:val="24"/>
              </w:rPr>
            </w:pPr>
            <w:r w:rsidRPr="006E6660">
              <w:rPr>
                <w:rFonts w:cs="Times New Roman"/>
                <w:szCs w:val="24"/>
              </w:rPr>
              <w:t>Gain over constant prevalence</w:t>
            </w:r>
          </w:p>
        </w:tc>
      </w:tr>
      <w:tr w:rsidR="00012482" w:rsidRPr="006E6660" w14:paraId="2BF8DD38" w14:textId="77777777" w:rsidTr="00B71BC0">
        <w:tc>
          <w:tcPr>
            <w:tcW w:w="2708" w:type="dxa"/>
          </w:tcPr>
          <w:p w14:paraId="2358DEB2" w14:textId="77777777" w:rsidR="00012482" w:rsidRPr="006E6660" w:rsidRDefault="00000000" w:rsidP="006E6660">
            <w:pPr>
              <w:spacing w:after="0" w:line="240" w:lineRule="auto"/>
              <w:rPr>
                <w:rFonts w:cs="Times New Roman"/>
                <w:szCs w:val="24"/>
              </w:rPr>
            </w:pPr>
            <w:r w:rsidRPr="006E6660">
              <w:rPr>
                <w:rFonts w:cs="Times New Roman"/>
                <w:szCs w:val="24"/>
              </w:rPr>
              <w:t>Calibration intercept</w:t>
            </w:r>
          </w:p>
        </w:tc>
        <w:tc>
          <w:tcPr>
            <w:tcW w:w="1624" w:type="dxa"/>
          </w:tcPr>
          <w:p w14:paraId="23641EDE" w14:textId="77777777" w:rsidR="00012482" w:rsidRPr="006E6660" w:rsidRDefault="00000000" w:rsidP="006E6660">
            <w:pPr>
              <w:spacing w:after="0" w:line="240" w:lineRule="auto"/>
              <w:rPr>
                <w:rFonts w:cs="Times New Roman"/>
                <w:szCs w:val="24"/>
              </w:rPr>
            </w:pPr>
            <w:r w:rsidRPr="006E6660">
              <w:rPr>
                <w:rFonts w:cs="Times New Roman"/>
                <w:szCs w:val="24"/>
              </w:rPr>
              <w:t>2.57119</w:t>
            </w:r>
          </w:p>
        </w:tc>
        <w:tc>
          <w:tcPr>
            <w:tcW w:w="2553" w:type="dxa"/>
          </w:tcPr>
          <w:p w14:paraId="5300FA12" w14:textId="77777777" w:rsidR="00012482" w:rsidRPr="006E6660" w:rsidRDefault="00000000" w:rsidP="006E6660">
            <w:pPr>
              <w:spacing w:after="0" w:line="240" w:lineRule="auto"/>
              <w:rPr>
                <w:rFonts w:cs="Times New Roman"/>
                <w:szCs w:val="24"/>
              </w:rPr>
            </w:pPr>
            <w:r w:rsidRPr="006E6660">
              <w:rPr>
                <w:rFonts w:cs="Times New Roman"/>
                <w:szCs w:val="24"/>
              </w:rPr>
              <w:t>Apparent</w:t>
            </w:r>
          </w:p>
        </w:tc>
        <w:tc>
          <w:tcPr>
            <w:tcW w:w="2862" w:type="dxa"/>
          </w:tcPr>
          <w:p w14:paraId="6786730E" w14:textId="77777777" w:rsidR="00012482" w:rsidRPr="006E6660" w:rsidRDefault="00000000" w:rsidP="006E6660">
            <w:pPr>
              <w:spacing w:after="0" w:line="240" w:lineRule="auto"/>
              <w:rPr>
                <w:rFonts w:cs="Times New Roman"/>
                <w:szCs w:val="24"/>
              </w:rPr>
            </w:pPr>
            <w:r w:rsidRPr="006E6660">
              <w:rPr>
                <w:rFonts w:cs="Times New Roman"/>
                <w:szCs w:val="24"/>
              </w:rPr>
              <w:t>Ideal value 0</w:t>
            </w:r>
          </w:p>
        </w:tc>
      </w:tr>
      <w:tr w:rsidR="00012482" w:rsidRPr="006E6660" w14:paraId="7B653A7F" w14:textId="77777777" w:rsidTr="00B71BC0">
        <w:tc>
          <w:tcPr>
            <w:tcW w:w="2708" w:type="dxa"/>
          </w:tcPr>
          <w:p w14:paraId="054B6DDC" w14:textId="77777777" w:rsidR="00012482" w:rsidRPr="006E6660" w:rsidRDefault="00000000" w:rsidP="006E6660">
            <w:pPr>
              <w:spacing w:after="0" w:line="240" w:lineRule="auto"/>
              <w:rPr>
                <w:rFonts w:cs="Times New Roman"/>
                <w:szCs w:val="24"/>
              </w:rPr>
            </w:pPr>
            <w:r w:rsidRPr="006E6660">
              <w:rPr>
                <w:rFonts w:cs="Times New Roman"/>
                <w:szCs w:val="24"/>
              </w:rPr>
              <w:t>Calibration slope</w:t>
            </w:r>
          </w:p>
        </w:tc>
        <w:tc>
          <w:tcPr>
            <w:tcW w:w="1624" w:type="dxa"/>
          </w:tcPr>
          <w:p w14:paraId="39C25375" w14:textId="77777777" w:rsidR="00012482" w:rsidRPr="006E6660" w:rsidRDefault="00000000" w:rsidP="006E6660">
            <w:pPr>
              <w:spacing w:after="0" w:line="240" w:lineRule="auto"/>
              <w:rPr>
                <w:rFonts w:cs="Times New Roman"/>
                <w:szCs w:val="24"/>
              </w:rPr>
            </w:pPr>
            <w:r w:rsidRPr="006E6660">
              <w:rPr>
                <w:rFonts w:cs="Times New Roman"/>
                <w:szCs w:val="24"/>
              </w:rPr>
              <w:t>1.79530</w:t>
            </w:r>
          </w:p>
        </w:tc>
        <w:tc>
          <w:tcPr>
            <w:tcW w:w="2553" w:type="dxa"/>
          </w:tcPr>
          <w:p w14:paraId="6F0894BB" w14:textId="77777777" w:rsidR="00012482" w:rsidRPr="006E6660" w:rsidRDefault="00000000" w:rsidP="006E6660">
            <w:pPr>
              <w:spacing w:after="0" w:line="240" w:lineRule="auto"/>
              <w:rPr>
                <w:rFonts w:cs="Times New Roman"/>
                <w:szCs w:val="24"/>
              </w:rPr>
            </w:pPr>
            <w:r w:rsidRPr="006E6660">
              <w:rPr>
                <w:rFonts w:cs="Times New Roman"/>
                <w:szCs w:val="24"/>
              </w:rPr>
              <w:t>Apparent</w:t>
            </w:r>
          </w:p>
        </w:tc>
        <w:tc>
          <w:tcPr>
            <w:tcW w:w="2862" w:type="dxa"/>
          </w:tcPr>
          <w:p w14:paraId="373EB2FC" w14:textId="77777777" w:rsidR="00012482" w:rsidRPr="006E6660" w:rsidRDefault="00000000" w:rsidP="006E6660">
            <w:pPr>
              <w:spacing w:after="0" w:line="240" w:lineRule="auto"/>
              <w:rPr>
                <w:rFonts w:cs="Times New Roman"/>
                <w:szCs w:val="24"/>
              </w:rPr>
            </w:pPr>
            <w:r w:rsidRPr="006E6660">
              <w:rPr>
                <w:rFonts w:cs="Times New Roman"/>
                <w:szCs w:val="24"/>
              </w:rPr>
              <w:t>Ideal value 1</w:t>
            </w:r>
          </w:p>
        </w:tc>
      </w:tr>
      <w:tr w:rsidR="00012482" w:rsidRPr="006E6660" w14:paraId="72FFD60B" w14:textId="77777777" w:rsidTr="00B71BC0">
        <w:tc>
          <w:tcPr>
            <w:tcW w:w="2708" w:type="dxa"/>
          </w:tcPr>
          <w:p w14:paraId="758208E1" w14:textId="77777777" w:rsidR="00012482" w:rsidRPr="006E6660" w:rsidRDefault="00000000" w:rsidP="006E6660">
            <w:pPr>
              <w:spacing w:after="0" w:line="240" w:lineRule="auto"/>
              <w:rPr>
                <w:rFonts w:cs="Times New Roman"/>
                <w:szCs w:val="24"/>
              </w:rPr>
            </w:pPr>
            <w:r w:rsidRPr="006E6660">
              <w:rPr>
                <w:rFonts w:cs="Times New Roman"/>
                <w:szCs w:val="24"/>
              </w:rPr>
              <w:t>Precision@50</w:t>
            </w:r>
          </w:p>
        </w:tc>
        <w:tc>
          <w:tcPr>
            <w:tcW w:w="1624" w:type="dxa"/>
          </w:tcPr>
          <w:p w14:paraId="189B8B90"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553" w:type="dxa"/>
          </w:tcPr>
          <w:p w14:paraId="2245D57A" w14:textId="77777777" w:rsidR="00012482" w:rsidRPr="006E6660" w:rsidRDefault="00000000" w:rsidP="006E6660">
            <w:pPr>
              <w:spacing w:after="0" w:line="240" w:lineRule="auto"/>
              <w:rPr>
                <w:rFonts w:cs="Times New Roman"/>
                <w:szCs w:val="24"/>
              </w:rPr>
            </w:pPr>
            <w:r w:rsidRPr="006E6660">
              <w:rPr>
                <w:rFonts w:cs="Times New Roman"/>
                <w:szCs w:val="24"/>
              </w:rPr>
              <w:t>0.000–0.191</w:t>
            </w:r>
          </w:p>
        </w:tc>
        <w:tc>
          <w:tcPr>
            <w:tcW w:w="2862" w:type="dxa"/>
          </w:tcPr>
          <w:p w14:paraId="6C1B6BB4" w14:textId="77777777" w:rsidR="00012482" w:rsidRPr="006E6660" w:rsidRDefault="00000000" w:rsidP="006E6660">
            <w:pPr>
              <w:spacing w:after="0" w:line="240" w:lineRule="auto"/>
              <w:rPr>
                <w:rFonts w:cs="Times New Roman"/>
                <w:szCs w:val="24"/>
              </w:rPr>
            </w:pPr>
            <w:r w:rsidRPr="006E6660">
              <w:rPr>
                <w:rFonts w:cs="Times New Roman"/>
                <w:szCs w:val="24"/>
              </w:rPr>
              <w:t>50 highest-ranked sequences</w:t>
            </w:r>
          </w:p>
        </w:tc>
      </w:tr>
      <w:tr w:rsidR="00012482" w:rsidRPr="006E6660" w14:paraId="72EF5E79" w14:textId="77777777" w:rsidTr="00B71BC0">
        <w:tc>
          <w:tcPr>
            <w:tcW w:w="2708" w:type="dxa"/>
          </w:tcPr>
          <w:p w14:paraId="5BC3555C" w14:textId="77777777" w:rsidR="00012482" w:rsidRPr="006E6660" w:rsidRDefault="00000000" w:rsidP="006E6660">
            <w:pPr>
              <w:spacing w:after="0" w:line="240" w:lineRule="auto"/>
              <w:rPr>
                <w:rFonts w:cs="Times New Roman"/>
                <w:szCs w:val="24"/>
              </w:rPr>
            </w:pPr>
            <w:r w:rsidRPr="006E6660">
              <w:rPr>
                <w:rFonts w:cs="Times New Roman"/>
                <w:szCs w:val="24"/>
              </w:rPr>
              <w:t>Precision@100</w:t>
            </w:r>
          </w:p>
        </w:tc>
        <w:tc>
          <w:tcPr>
            <w:tcW w:w="1624" w:type="dxa"/>
          </w:tcPr>
          <w:p w14:paraId="6FAEA3E1"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553" w:type="dxa"/>
          </w:tcPr>
          <w:p w14:paraId="19D1D970" w14:textId="77777777" w:rsidR="00012482" w:rsidRPr="006E6660" w:rsidRDefault="00000000" w:rsidP="006E6660">
            <w:pPr>
              <w:spacing w:after="0" w:line="240" w:lineRule="auto"/>
              <w:rPr>
                <w:rFonts w:cs="Times New Roman"/>
                <w:szCs w:val="24"/>
              </w:rPr>
            </w:pPr>
            <w:r w:rsidRPr="006E6660">
              <w:rPr>
                <w:rFonts w:cs="Times New Roman"/>
                <w:szCs w:val="24"/>
              </w:rPr>
              <w:t>0.020–0.140</w:t>
            </w:r>
          </w:p>
        </w:tc>
        <w:tc>
          <w:tcPr>
            <w:tcW w:w="2862" w:type="dxa"/>
          </w:tcPr>
          <w:p w14:paraId="228F6A57" w14:textId="77777777" w:rsidR="00012482" w:rsidRPr="006E6660" w:rsidRDefault="00000000" w:rsidP="006E6660">
            <w:pPr>
              <w:spacing w:after="0" w:line="240" w:lineRule="auto"/>
              <w:rPr>
                <w:rFonts w:cs="Times New Roman"/>
                <w:szCs w:val="24"/>
              </w:rPr>
            </w:pPr>
            <w:r w:rsidRPr="006E6660">
              <w:rPr>
                <w:rFonts w:cs="Times New Roman"/>
                <w:szCs w:val="24"/>
              </w:rPr>
              <w:t>100 highest-ranked sequences</w:t>
            </w:r>
          </w:p>
        </w:tc>
      </w:tr>
      <w:tr w:rsidR="00012482" w:rsidRPr="006E6660" w14:paraId="2F1E9973" w14:textId="77777777" w:rsidTr="00B71BC0">
        <w:tc>
          <w:tcPr>
            <w:tcW w:w="2708" w:type="dxa"/>
          </w:tcPr>
          <w:p w14:paraId="6408441D" w14:textId="77777777" w:rsidR="00012482" w:rsidRPr="006E6660" w:rsidRDefault="00000000" w:rsidP="006E6660">
            <w:pPr>
              <w:spacing w:after="0" w:line="240" w:lineRule="auto"/>
              <w:rPr>
                <w:rFonts w:cs="Times New Roman"/>
                <w:szCs w:val="24"/>
              </w:rPr>
            </w:pPr>
            <w:r w:rsidRPr="006E6660">
              <w:rPr>
                <w:rFonts w:cs="Times New Roman"/>
                <w:szCs w:val="24"/>
              </w:rPr>
              <w:t>Precision@200</w:t>
            </w:r>
          </w:p>
        </w:tc>
        <w:tc>
          <w:tcPr>
            <w:tcW w:w="1624" w:type="dxa"/>
          </w:tcPr>
          <w:p w14:paraId="2C29E5A0" w14:textId="77777777" w:rsidR="00012482" w:rsidRPr="006E6660" w:rsidRDefault="00000000" w:rsidP="006E6660">
            <w:pPr>
              <w:spacing w:after="0" w:line="240" w:lineRule="auto"/>
              <w:rPr>
                <w:rFonts w:cs="Times New Roman"/>
                <w:szCs w:val="24"/>
              </w:rPr>
            </w:pPr>
            <w:r w:rsidRPr="006E6660">
              <w:rPr>
                <w:rFonts w:cs="Times New Roman"/>
                <w:szCs w:val="24"/>
              </w:rPr>
              <w:t>0.070</w:t>
            </w:r>
          </w:p>
        </w:tc>
        <w:tc>
          <w:tcPr>
            <w:tcW w:w="2553" w:type="dxa"/>
          </w:tcPr>
          <w:p w14:paraId="5E5B03D7" w14:textId="77777777" w:rsidR="00012482" w:rsidRPr="006E6660" w:rsidRDefault="00000000" w:rsidP="006E6660">
            <w:pPr>
              <w:spacing w:after="0" w:line="240" w:lineRule="auto"/>
              <w:rPr>
                <w:rFonts w:cs="Times New Roman"/>
                <w:szCs w:val="24"/>
              </w:rPr>
            </w:pPr>
            <w:r w:rsidRPr="006E6660">
              <w:rPr>
                <w:rFonts w:cs="Times New Roman"/>
                <w:szCs w:val="24"/>
              </w:rPr>
              <w:t>0.035–0.115</w:t>
            </w:r>
          </w:p>
        </w:tc>
        <w:tc>
          <w:tcPr>
            <w:tcW w:w="2862" w:type="dxa"/>
          </w:tcPr>
          <w:p w14:paraId="64AF2B57" w14:textId="77777777" w:rsidR="00012482" w:rsidRPr="006E6660" w:rsidRDefault="00000000" w:rsidP="006E6660">
            <w:pPr>
              <w:spacing w:after="0" w:line="240" w:lineRule="auto"/>
              <w:rPr>
                <w:rFonts w:cs="Times New Roman"/>
                <w:szCs w:val="24"/>
              </w:rPr>
            </w:pPr>
            <w:r w:rsidRPr="006E6660">
              <w:rPr>
                <w:rFonts w:cs="Times New Roman"/>
                <w:szCs w:val="24"/>
              </w:rPr>
              <w:t>200 highest-ranked sequences</w:t>
            </w:r>
          </w:p>
        </w:tc>
      </w:tr>
      <w:tr w:rsidR="00012482" w:rsidRPr="006E6660" w14:paraId="5284ACD2" w14:textId="77777777" w:rsidTr="00B71BC0">
        <w:tc>
          <w:tcPr>
            <w:tcW w:w="2708" w:type="dxa"/>
          </w:tcPr>
          <w:p w14:paraId="43F19962" w14:textId="77777777" w:rsidR="00012482" w:rsidRPr="006E6660" w:rsidRDefault="00000000" w:rsidP="006E6660">
            <w:pPr>
              <w:spacing w:after="0" w:line="240" w:lineRule="auto"/>
              <w:rPr>
                <w:rFonts w:cs="Times New Roman"/>
                <w:szCs w:val="24"/>
              </w:rPr>
            </w:pPr>
            <w:r w:rsidRPr="006E6660">
              <w:rPr>
                <w:rFonts w:cs="Times New Roman"/>
                <w:szCs w:val="24"/>
              </w:rPr>
              <w:t>Development prevalence</w:t>
            </w:r>
          </w:p>
        </w:tc>
        <w:tc>
          <w:tcPr>
            <w:tcW w:w="1624" w:type="dxa"/>
          </w:tcPr>
          <w:p w14:paraId="26961ED1" w14:textId="77777777" w:rsidR="00012482" w:rsidRPr="006E6660" w:rsidRDefault="00000000" w:rsidP="006E6660">
            <w:pPr>
              <w:spacing w:after="0" w:line="240" w:lineRule="auto"/>
              <w:rPr>
                <w:rFonts w:cs="Times New Roman"/>
                <w:szCs w:val="24"/>
              </w:rPr>
            </w:pPr>
            <w:r w:rsidRPr="006E6660">
              <w:rPr>
                <w:rFonts w:cs="Times New Roman"/>
                <w:szCs w:val="24"/>
              </w:rPr>
              <w:t>0.03556</w:t>
            </w:r>
          </w:p>
        </w:tc>
        <w:tc>
          <w:tcPr>
            <w:tcW w:w="2553" w:type="dxa"/>
          </w:tcPr>
          <w:p w14:paraId="68290613" w14:textId="77777777" w:rsidR="00012482" w:rsidRPr="006E6660" w:rsidRDefault="00000000" w:rsidP="006E6660">
            <w:pPr>
              <w:spacing w:after="0" w:line="240" w:lineRule="auto"/>
              <w:rPr>
                <w:rFonts w:cs="Times New Roman"/>
                <w:szCs w:val="24"/>
              </w:rPr>
            </w:pPr>
            <w:r w:rsidRPr="006E6660">
              <w:rPr>
                <w:rFonts w:cs="Times New Roman"/>
                <w:szCs w:val="24"/>
              </w:rPr>
              <w:t>67 / 1,884</w:t>
            </w:r>
          </w:p>
        </w:tc>
        <w:tc>
          <w:tcPr>
            <w:tcW w:w="2862" w:type="dxa"/>
          </w:tcPr>
          <w:p w14:paraId="08DAF20E" w14:textId="77777777" w:rsidR="00012482" w:rsidRPr="006E6660" w:rsidRDefault="00000000" w:rsidP="006E6660">
            <w:pPr>
              <w:spacing w:after="0" w:line="240" w:lineRule="auto"/>
              <w:rPr>
                <w:rFonts w:cs="Times New Roman"/>
                <w:szCs w:val="24"/>
              </w:rPr>
            </w:pPr>
            <w:r w:rsidRPr="006E6660">
              <w:rPr>
                <w:rFonts w:cs="Times New Roman"/>
                <w:szCs w:val="24"/>
              </w:rPr>
              <w:t>Rare outcome</w:t>
            </w:r>
          </w:p>
        </w:tc>
      </w:tr>
    </w:tbl>
    <w:p w14:paraId="46E6D4CC" w14:textId="77777777" w:rsidR="00012482" w:rsidRPr="006E6660" w:rsidRDefault="00012482" w:rsidP="006E6660">
      <w:pPr>
        <w:spacing w:after="120" w:line="276" w:lineRule="auto"/>
        <w:rPr>
          <w:rFonts w:cs="Times New Roman"/>
          <w:szCs w:val="24"/>
        </w:rPr>
      </w:pPr>
    </w:p>
    <w:p w14:paraId="207E6E27" w14:textId="77777777" w:rsidR="00012482" w:rsidRPr="006E6660" w:rsidRDefault="00000000" w:rsidP="006E6660">
      <w:pPr>
        <w:spacing w:after="120" w:line="276" w:lineRule="auto"/>
        <w:rPr>
          <w:rFonts w:cs="Times New Roman"/>
          <w:szCs w:val="24"/>
        </w:rPr>
      </w:pPr>
      <w:r w:rsidRPr="006E6660">
        <w:rPr>
          <w:rFonts w:cs="Times New Roman"/>
          <w:szCs w:val="24"/>
        </w:rPr>
        <w:t>The development probability diagnostics were estimated from the same cohort used to fit probability mappings and select operating thresholds. They are therefore apparent calibration estimates. The calibration intercept and slope depart from their ideal values, and the small Brier score partly reflects the low positive prevalence. The Brier skill reference is the retrospectively observed development prevalence rather than an independently constructed historical forecast. Prospective assessment and recalibration are necessary before interpreting outputs as absolute risk probabilities.</w:t>
      </w:r>
    </w:p>
    <w:p w14:paraId="2D54920E" w14:textId="77777777" w:rsidR="002B7DCA" w:rsidRPr="006E6660" w:rsidRDefault="00000000" w:rsidP="006E6660">
      <w:pPr>
        <w:keepNext/>
        <w:spacing w:after="120" w:line="240" w:lineRule="auto"/>
        <w:rPr>
          <w:rFonts w:cs="Times New Roman"/>
          <w:szCs w:val="24"/>
        </w:rPr>
      </w:pPr>
      <w:r w:rsidRPr="006E6660">
        <w:rPr>
          <w:rFonts w:cs="Times New Roman"/>
          <w:szCs w:val="24"/>
        </w:rPr>
        <w:t xml:space="preserve">Figure 8 evaluates apparent probability agreement by comparing mean predicted risk with observed event frequency across ten equal-frequency bins. This diagnostic complements discrimination </w:t>
      </w:r>
      <w:r w:rsidRPr="006E6660">
        <w:rPr>
          <w:rFonts w:cs="Times New Roman"/>
          <w:szCs w:val="24"/>
        </w:rPr>
        <w:lastRenderedPageBreak/>
        <w:t>metrics by showing whether predicted probabilities have the correct scale, although reuse of the development cohort for calibration prevents an independent calibration claim.</w:t>
      </w:r>
    </w:p>
    <w:p w14:paraId="2073EC4B"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0679BE0E" wp14:editId="077CD689">
            <wp:extent cx="5303520" cy="3899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validation_reliability.png"/>
                    <pic:cNvPicPr/>
                  </pic:nvPicPr>
                  <pic:blipFill>
                    <a:blip r:embed="rId28"/>
                    <a:stretch>
                      <a:fillRect/>
                    </a:stretch>
                  </pic:blipFill>
                  <pic:spPr>
                    <a:xfrm>
                      <a:off x="0" y="0"/>
                      <a:ext cx="5303520" cy="3899647"/>
                    </a:xfrm>
                    <a:prstGeom prst="rect">
                      <a:avLst/>
                    </a:prstGeom>
                  </pic:spPr>
                </pic:pic>
              </a:graphicData>
            </a:graphic>
          </wp:inline>
        </w:drawing>
      </w:r>
    </w:p>
    <w:p w14:paraId="1A3CBE7C" w14:textId="77777777" w:rsidR="00012482" w:rsidRPr="006E6660" w:rsidRDefault="00000000" w:rsidP="006E6660">
      <w:pPr>
        <w:keepNext/>
        <w:spacing w:after="120" w:line="240" w:lineRule="auto"/>
        <w:rPr>
          <w:rFonts w:cs="Times New Roman"/>
          <w:szCs w:val="24"/>
        </w:rPr>
      </w:pPr>
      <w:r w:rsidRPr="006E6660">
        <w:rPr>
          <w:rFonts w:cs="Times New Roman"/>
          <w:szCs w:val="24"/>
        </w:rPr>
        <w:t>Figure 8. Development reliability diagram using ten equal-frequency bins. Source: authors’ development ensemble predictions.</w:t>
      </w:r>
    </w:p>
    <w:p w14:paraId="3AC5F7F7" w14:textId="77777777" w:rsidR="00450A10" w:rsidRDefault="00000000" w:rsidP="00450A10">
      <w:pPr>
        <w:keepNext/>
        <w:spacing w:after="120" w:line="240" w:lineRule="auto"/>
        <w:rPr>
          <w:rFonts w:cs="Times New Roman"/>
          <w:szCs w:val="24"/>
        </w:rPr>
      </w:pPr>
      <w:r w:rsidRPr="006E6660">
        <w:rPr>
          <w:rFonts w:cs="Times New Roman"/>
          <w:szCs w:val="24"/>
        </w:rPr>
        <w:t xml:space="preserve">Figure 8 compares mean predicted probabilities with observed outcome rates and labels each bin by its sequence count. Deviations from the diagonal show that calibration is not perfect despite the low Brier score. Because the Platt maps were fitted on this cohort, the figure describes in-sample probability </w:t>
      </w:r>
      <w:proofErr w:type="spellStart"/>
      <w:r w:rsidRPr="006E6660">
        <w:rPr>
          <w:rFonts w:cs="Times New Roman"/>
          <w:szCs w:val="24"/>
        </w:rPr>
        <w:t>behaviour</w:t>
      </w:r>
      <w:proofErr w:type="spellEnd"/>
      <w:r w:rsidRPr="006E6660">
        <w:rPr>
          <w:rFonts w:cs="Times New Roman"/>
          <w:szCs w:val="24"/>
        </w:rPr>
        <w:t xml:space="preserve"> and cannot establish calibration on future platforms.</w:t>
      </w:r>
    </w:p>
    <w:p w14:paraId="4D33C737" w14:textId="1E9AFC18" w:rsidR="00E8555E" w:rsidRPr="00450A10" w:rsidRDefault="00000000" w:rsidP="00450A10">
      <w:pPr>
        <w:keepNext/>
        <w:spacing w:after="120" w:line="240" w:lineRule="auto"/>
        <w:rPr>
          <w:rFonts w:cs="Times New Roman"/>
          <w:b/>
          <w:bCs/>
          <w:szCs w:val="24"/>
        </w:rPr>
      </w:pPr>
      <w:r w:rsidRPr="00450A10">
        <w:rPr>
          <w:rFonts w:cs="Times New Roman"/>
          <w:b/>
          <w:bCs/>
          <w:szCs w:val="24"/>
        </w:rPr>
        <w:t>4.8 Exploratory Chronological Later-Cohort Findings</w:t>
      </w:r>
    </w:p>
    <w:p w14:paraId="566E6345" w14:textId="77777777" w:rsidR="00E8555E" w:rsidRPr="006E6660" w:rsidRDefault="00000000" w:rsidP="006E6660">
      <w:pPr>
        <w:spacing w:after="120" w:line="276" w:lineRule="auto"/>
        <w:rPr>
          <w:rFonts w:cs="Times New Roman"/>
          <w:szCs w:val="24"/>
        </w:rPr>
      </w:pPr>
      <w:r w:rsidRPr="006E6660">
        <w:rPr>
          <w:rFonts w:cs="Times New Roman"/>
          <w:szCs w:val="24"/>
        </w:rPr>
        <w:t>The archived TECR-Net experiment included a later cohort covering feature years 2022–2024. It contained 2,196 sequences from 876 platforms and 94 positive recorded-INC outcomes. Recomputed ensemble metrics were AP 0.10318, ROC-AUC 0.65592, precision 0.12583, recall 0.20213, F1 0.15510, and Brier score 0.04068. Because this cohort was inspected repeatedly during exploratory model development, it is not a genuinely untouched confirmatory test. Table 13 reports it for complete accounting of the experimental record, not as unbiased validation.</w:t>
      </w:r>
    </w:p>
    <w:p w14:paraId="63E3232F" w14:textId="77777777" w:rsidR="00E8555E" w:rsidRPr="006E6660" w:rsidRDefault="00000000" w:rsidP="006E6660">
      <w:pPr>
        <w:keepNext/>
        <w:spacing w:after="120" w:line="276" w:lineRule="auto"/>
        <w:rPr>
          <w:rFonts w:cs="Times New Roman"/>
          <w:szCs w:val="24"/>
        </w:rPr>
      </w:pPr>
      <w:r w:rsidRPr="006E6660">
        <w:rPr>
          <w:rFonts w:cs="Times New Roman"/>
          <w:szCs w:val="24"/>
        </w:rPr>
        <w:t>Table 13. Exploratory chronological later-cohort results</w:t>
      </w:r>
    </w:p>
    <w:tbl>
      <w:tblPr>
        <w:tblStyle w:val="TableGrid"/>
        <w:tblW w:w="0" w:type="auto"/>
        <w:tblLook w:val="04A0" w:firstRow="1" w:lastRow="0" w:firstColumn="1" w:lastColumn="0" w:noHBand="0" w:noVBand="1"/>
      </w:tblPr>
      <w:tblGrid>
        <w:gridCol w:w="5986"/>
        <w:gridCol w:w="3606"/>
      </w:tblGrid>
      <w:tr w:rsidR="00E8555E" w:rsidRPr="006E6660" w14:paraId="353A865C" w14:textId="77777777" w:rsidTr="006E6660">
        <w:trPr>
          <w:trHeight w:val="270"/>
        </w:trPr>
        <w:tc>
          <w:tcPr>
            <w:tcW w:w="6108" w:type="dxa"/>
          </w:tcPr>
          <w:p w14:paraId="1BC9A91A" w14:textId="77777777" w:rsidR="00E8555E" w:rsidRPr="006E6660" w:rsidRDefault="00000000" w:rsidP="006E6660">
            <w:pPr>
              <w:spacing w:after="0" w:line="240" w:lineRule="auto"/>
              <w:rPr>
                <w:rFonts w:cs="Times New Roman"/>
                <w:szCs w:val="24"/>
              </w:rPr>
            </w:pPr>
            <w:r w:rsidRPr="006E6660">
              <w:rPr>
                <w:rFonts w:cs="Times New Roman"/>
                <w:b/>
                <w:szCs w:val="24"/>
              </w:rPr>
              <w:t>Metric</w:t>
            </w:r>
          </w:p>
        </w:tc>
        <w:tc>
          <w:tcPr>
            <w:tcW w:w="3665" w:type="dxa"/>
          </w:tcPr>
          <w:p w14:paraId="22691AEC" w14:textId="77777777" w:rsidR="00E8555E" w:rsidRPr="006E6660" w:rsidRDefault="00000000" w:rsidP="006E6660">
            <w:pPr>
              <w:spacing w:after="0" w:line="240" w:lineRule="auto"/>
              <w:rPr>
                <w:rFonts w:cs="Times New Roman"/>
                <w:szCs w:val="24"/>
              </w:rPr>
            </w:pPr>
            <w:r w:rsidRPr="006E6660">
              <w:rPr>
                <w:rFonts w:cs="Times New Roman"/>
                <w:b/>
                <w:szCs w:val="24"/>
              </w:rPr>
              <w:t>Exploratory result</w:t>
            </w:r>
          </w:p>
        </w:tc>
      </w:tr>
      <w:tr w:rsidR="00E8555E" w:rsidRPr="006E6660" w14:paraId="4EDB242C" w14:textId="77777777" w:rsidTr="006E6660">
        <w:trPr>
          <w:trHeight w:val="270"/>
        </w:trPr>
        <w:tc>
          <w:tcPr>
            <w:tcW w:w="6108" w:type="dxa"/>
          </w:tcPr>
          <w:p w14:paraId="21413ADC" w14:textId="77777777" w:rsidR="00E8555E" w:rsidRPr="006E6660" w:rsidRDefault="00000000" w:rsidP="006E6660">
            <w:pPr>
              <w:spacing w:after="0" w:line="240" w:lineRule="auto"/>
              <w:rPr>
                <w:rFonts w:cs="Times New Roman"/>
                <w:szCs w:val="24"/>
              </w:rPr>
            </w:pPr>
            <w:r w:rsidRPr="006E6660">
              <w:rPr>
                <w:rFonts w:cs="Times New Roman"/>
                <w:szCs w:val="24"/>
              </w:rPr>
              <w:t>Sequences</w:t>
            </w:r>
          </w:p>
        </w:tc>
        <w:tc>
          <w:tcPr>
            <w:tcW w:w="3665" w:type="dxa"/>
          </w:tcPr>
          <w:p w14:paraId="5E7BCFAE" w14:textId="77777777" w:rsidR="00E8555E" w:rsidRPr="006E6660" w:rsidRDefault="00000000" w:rsidP="006E6660">
            <w:pPr>
              <w:spacing w:after="0" w:line="240" w:lineRule="auto"/>
              <w:rPr>
                <w:rFonts w:cs="Times New Roman"/>
                <w:szCs w:val="24"/>
              </w:rPr>
            </w:pPr>
            <w:r w:rsidRPr="006E6660">
              <w:rPr>
                <w:rFonts w:cs="Times New Roman"/>
                <w:szCs w:val="24"/>
              </w:rPr>
              <w:t>2,196</w:t>
            </w:r>
          </w:p>
        </w:tc>
      </w:tr>
      <w:tr w:rsidR="00E8555E" w:rsidRPr="006E6660" w14:paraId="4D9B3F01" w14:textId="77777777" w:rsidTr="006E6660">
        <w:trPr>
          <w:trHeight w:val="284"/>
        </w:trPr>
        <w:tc>
          <w:tcPr>
            <w:tcW w:w="6108" w:type="dxa"/>
          </w:tcPr>
          <w:p w14:paraId="48077D48" w14:textId="77777777" w:rsidR="00E8555E" w:rsidRPr="006E6660" w:rsidRDefault="00000000" w:rsidP="006E6660">
            <w:pPr>
              <w:spacing w:after="0" w:line="240" w:lineRule="auto"/>
              <w:rPr>
                <w:rFonts w:cs="Times New Roman"/>
                <w:szCs w:val="24"/>
              </w:rPr>
            </w:pPr>
            <w:r w:rsidRPr="006E6660">
              <w:rPr>
                <w:rFonts w:cs="Times New Roman"/>
                <w:szCs w:val="24"/>
              </w:rPr>
              <w:t>Platforms</w:t>
            </w:r>
          </w:p>
        </w:tc>
        <w:tc>
          <w:tcPr>
            <w:tcW w:w="3665" w:type="dxa"/>
          </w:tcPr>
          <w:p w14:paraId="625E1011" w14:textId="77777777" w:rsidR="00E8555E" w:rsidRPr="006E6660" w:rsidRDefault="00000000" w:rsidP="006E6660">
            <w:pPr>
              <w:spacing w:after="0" w:line="240" w:lineRule="auto"/>
              <w:rPr>
                <w:rFonts w:cs="Times New Roman"/>
                <w:szCs w:val="24"/>
              </w:rPr>
            </w:pPr>
            <w:r w:rsidRPr="006E6660">
              <w:rPr>
                <w:rFonts w:cs="Times New Roman"/>
                <w:szCs w:val="24"/>
              </w:rPr>
              <w:t>876</w:t>
            </w:r>
          </w:p>
        </w:tc>
      </w:tr>
      <w:tr w:rsidR="00E8555E" w:rsidRPr="006E6660" w14:paraId="5D7A0202" w14:textId="77777777" w:rsidTr="006E6660">
        <w:trPr>
          <w:trHeight w:val="270"/>
        </w:trPr>
        <w:tc>
          <w:tcPr>
            <w:tcW w:w="6108" w:type="dxa"/>
          </w:tcPr>
          <w:p w14:paraId="57CCF99B" w14:textId="77777777" w:rsidR="00E8555E" w:rsidRPr="006E6660" w:rsidRDefault="00000000" w:rsidP="006E6660">
            <w:pPr>
              <w:spacing w:after="0" w:line="240" w:lineRule="auto"/>
              <w:rPr>
                <w:rFonts w:cs="Times New Roman"/>
                <w:szCs w:val="24"/>
              </w:rPr>
            </w:pPr>
            <w:r w:rsidRPr="006E6660">
              <w:rPr>
                <w:rFonts w:cs="Times New Roman"/>
                <w:szCs w:val="24"/>
              </w:rPr>
              <w:t>Positive outcomes</w:t>
            </w:r>
          </w:p>
        </w:tc>
        <w:tc>
          <w:tcPr>
            <w:tcW w:w="3665" w:type="dxa"/>
          </w:tcPr>
          <w:p w14:paraId="6D908CE4" w14:textId="77777777" w:rsidR="00E8555E" w:rsidRPr="006E6660" w:rsidRDefault="00000000" w:rsidP="006E6660">
            <w:pPr>
              <w:spacing w:after="0" w:line="240" w:lineRule="auto"/>
              <w:rPr>
                <w:rFonts w:cs="Times New Roman"/>
                <w:szCs w:val="24"/>
              </w:rPr>
            </w:pPr>
            <w:r w:rsidRPr="006E6660">
              <w:rPr>
                <w:rFonts w:cs="Times New Roman"/>
                <w:szCs w:val="24"/>
              </w:rPr>
              <w:t>94</w:t>
            </w:r>
          </w:p>
        </w:tc>
      </w:tr>
      <w:tr w:rsidR="00E8555E" w:rsidRPr="006E6660" w14:paraId="4DACA12C" w14:textId="77777777" w:rsidTr="006E6660">
        <w:trPr>
          <w:trHeight w:val="270"/>
        </w:trPr>
        <w:tc>
          <w:tcPr>
            <w:tcW w:w="6108" w:type="dxa"/>
          </w:tcPr>
          <w:p w14:paraId="2CABF83F" w14:textId="77777777" w:rsidR="00E8555E" w:rsidRPr="006E6660" w:rsidRDefault="00000000" w:rsidP="006E6660">
            <w:pPr>
              <w:spacing w:after="0" w:line="240" w:lineRule="auto"/>
              <w:rPr>
                <w:rFonts w:cs="Times New Roman"/>
                <w:szCs w:val="24"/>
              </w:rPr>
            </w:pPr>
            <w:r w:rsidRPr="006E6660">
              <w:rPr>
                <w:rFonts w:cs="Times New Roman"/>
                <w:szCs w:val="24"/>
              </w:rPr>
              <w:t>Prevalence</w:t>
            </w:r>
          </w:p>
        </w:tc>
        <w:tc>
          <w:tcPr>
            <w:tcW w:w="3665" w:type="dxa"/>
          </w:tcPr>
          <w:p w14:paraId="5C5F437B" w14:textId="77777777" w:rsidR="00E8555E" w:rsidRPr="006E6660" w:rsidRDefault="00000000" w:rsidP="006E6660">
            <w:pPr>
              <w:spacing w:after="0" w:line="240" w:lineRule="auto"/>
              <w:rPr>
                <w:rFonts w:cs="Times New Roman"/>
                <w:szCs w:val="24"/>
              </w:rPr>
            </w:pPr>
            <w:r w:rsidRPr="006E6660">
              <w:rPr>
                <w:rFonts w:cs="Times New Roman"/>
                <w:szCs w:val="24"/>
              </w:rPr>
              <w:t>0.04281</w:t>
            </w:r>
          </w:p>
        </w:tc>
      </w:tr>
      <w:tr w:rsidR="00E8555E" w:rsidRPr="006E6660" w14:paraId="432DEDC1" w14:textId="77777777" w:rsidTr="006E6660">
        <w:trPr>
          <w:trHeight w:val="270"/>
        </w:trPr>
        <w:tc>
          <w:tcPr>
            <w:tcW w:w="6108" w:type="dxa"/>
          </w:tcPr>
          <w:p w14:paraId="72AFE681" w14:textId="77777777" w:rsidR="00E8555E" w:rsidRPr="006E6660" w:rsidRDefault="00000000" w:rsidP="006E6660">
            <w:pPr>
              <w:spacing w:after="0" w:line="240" w:lineRule="auto"/>
              <w:rPr>
                <w:rFonts w:cs="Times New Roman"/>
                <w:szCs w:val="24"/>
              </w:rPr>
            </w:pPr>
            <w:r w:rsidRPr="006E6660">
              <w:rPr>
                <w:rFonts w:cs="Times New Roman"/>
                <w:szCs w:val="24"/>
              </w:rPr>
              <w:t>AP</w:t>
            </w:r>
          </w:p>
        </w:tc>
        <w:tc>
          <w:tcPr>
            <w:tcW w:w="3665" w:type="dxa"/>
          </w:tcPr>
          <w:p w14:paraId="612AD4AD" w14:textId="77777777" w:rsidR="00E8555E" w:rsidRPr="006E6660" w:rsidRDefault="00000000" w:rsidP="006E6660">
            <w:pPr>
              <w:spacing w:after="0" w:line="240" w:lineRule="auto"/>
              <w:rPr>
                <w:rFonts w:cs="Times New Roman"/>
                <w:szCs w:val="24"/>
              </w:rPr>
            </w:pPr>
            <w:r w:rsidRPr="006E6660">
              <w:rPr>
                <w:rFonts w:cs="Times New Roman"/>
                <w:szCs w:val="24"/>
              </w:rPr>
              <w:t>0.10318</w:t>
            </w:r>
          </w:p>
        </w:tc>
      </w:tr>
      <w:tr w:rsidR="00E8555E" w:rsidRPr="006E6660" w14:paraId="42FE4FEF" w14:textId="77777777" w:rsidTr="006E6660">
        <w:trPr>
          <w:trHeight w:val="270"/>
        </w:trPr>
        <w:tc>
          <w:tcPr>
            <w:tcW w:w="6108" w:type="dxa"/>
          </w:tcPr>
          <w:p w14:paraId="5406D715" w14:textId="77777777" w:rsidR="00E8555E" w:rsidRPr="006E6660" w:rsidRDefault="00000000" w:rsidP="006E6660">
            <w:pPr>
              <w:spacing w:after="0" w:line="240" w:lineRule="auto"/>
              <w:rPr>
                <w:rFonts w:cs="Times New Roman"/>
                <w:szCs w:val="24"/>
              </w:rPr>
            </w:pPr>
            <w:r w:rsidRPr="006E6660">
              <w:rPr>
                <w:rFonts w:cs="Times New Roman"/>
                <w:szCs w:val="24"/>
              </w:rPr>
              <w:t>ROC-AUC</w:t>
            </w:r>
          </w:p>
        </w:tc>
        <w:tc>
          <w:tcPr>
            <w:tcW w:w="3665" w:type="dxa"/>
          </w:tcPr>
          <w:p w14:paraId="257635E5" w14:textId="77777777" w:rsidR="00E8555E" w:rsidRPr="006E6660" w:rsidRDefault="00000000" w:rsidP="006E6660">
            <w:pPr>
              <w:spacing w:after="0" w:line="240" w:lineRule="auto"/>
              <w:rPr>
                <w:rFonts w:cs="Times New Roman"/>
                <w:szCs w:val="24"/>
              </w:rPr>
            </w:pPr>
            <w:r w:rsidRPr="006E6660">
              <w:rPr>
                <w:rFonts w:cs="Times New Roman"/>
                <w:szCs w:val="24"/>
              </w:rPr>
              <w:t>0.65592</w:t>
            </w:r>
          </w:p>
        </w:tc>
      </w:tr>
      <w:tr w:rsidR="00E8555E" w:rsidRPr="006E6660" w14:paraId="7F5A1BB7" w14:textId="77777777" w:rsidTr="006E6660">
        <w:trPr>
          <w:trHeight w:val="284"/>
        </w:trPr>
        <w:tc>
          <w:tcPr>
            <w:tcW w:w="6108" w:type="dxa"/>
          </w:tcPr>
          <w:p w14:paraId="314D5114" w14:textId="77777777" w:rsidR="00E8555E" w:rsidRPr="006E6660" w:rsidRDefault="00000000" w:rsidP="006E6660">
            <w:pPr>
              <w:spacing w:after="0" w:line="240" w:lineRule="auto"/>
              <w:rPr>
                <w:rFonts w:cs="Times New Roman"/>
                <w:szCs w:val="24"/>
              </w:rPr>
            </w:pPr>
            <w:r w:rsidRPr="006E6660">
              <w:rPr>
                <w:rFonts w:cs="Times New Roman"/>
                <w:szCs w:val="24"/>
              </w:rPr>
              <w:t>Precision</w:t>
            </w:r>
          </w:p>
        </w:tc>
        <w:tc>
          <w:tcPr>
            <w:tcW w:w="3665" w:type="dxa"/>
          </w:tcPr>
          <w:p w14:paraId="7E2C2A27" w14:textId="77777777" w:rsidR="00E8555E" w:rsidRPr="006E6660" w:rsidRDefault="00000000" w:rsidP="006E6660">
            <w:pPr>
              <w:spacing w:after="0" w:line="240" w:lineRule="auto"/>
              <w:rPr>
                <w:rFonts w:cs="Times New Roman"/>
                <w:szCs w:val="24"/>
              </w:rPr>
            </w:pPr>
            <w:r w:rsidRPr="006E6660">
              <w:rPr>
                <w:rFonts w:cs="Times New Roman"/>
                <w:szCs w:val="24"/>
              </w:rPr>
              <w:t>0.12583</w:t>
            </w:r>
          </w:p>
        </w:tc>
      </w:tr>
      <w:tr w:rsidR="00E8555E" w:rsidRPr="006E6660" w14:paraId="117DE4DF" w14:textId="77777777" w:rsidTr="006E6660">
        <w:trPr>
          <w:trHeight w:val="270"/>
        </w:trPr>
        <w:tc>
          <w:tcPr>
            <w:tcW w:w="6108" w:type="dxa"/>
          </w:tcPr>
          <w:p w14:paraId="3EE63DEE" w14:textId="77777777" w:rsidR="00E8555E" w:rsidRPr="006E6660" w:rsidRDefault="00000000" w:rsidP="006E6660">
            <w:pPr>
              <w:spacing w:after="0" w:line="240" w:lineRule="auto"/>
              <w:rPr>
                <w:rFonts w:cs="Times New Roman"/>
                <w:szCs w:val="24"/>
              </w:rPr>
            </w:pPr>
            <w:r w:rsidRPr="006E6660">
              <w:rPr>
                <w:rFonts w:cs="Times New Roman"/>
                <w:szCs w:val="24"/>
              </w:rPr>
              <w:t>Recall</w:t>
            </w:r>
          </w:p>
        </w:tc>
        <w:tc>
          <w:tcPr>
            <w:tcW w:w="3665" w:type="dxa"/>
          </w:tcPr>
          <w:p w14:paraId="21E2B672" w14:textId="77777777" w:rsidR="00E8555E" w:rsidRPr="006E6660" w:rsidRDefault="00000000" w:rsidP="006E6660">
            <w:pPr>
              <w:spacing w:after="0" w:line="240" w:lineRule="auto"/>
              <w:rPr>
                <w:rFonts w:cs="Times New Roman"/>
                <w:szCs w:val="24"/>
              </w:rPr>
            </w:pPr>
            <w:r w:rsidRPr="006E6660">
              <w:rPr>
                <w:rFonts w:cs="Times New Roman"/>
                <w:szCs w:val="24"/>
              </w:rPr>
              <w:t>0.20213</w:t>
            </w:r>
          </w:p>
        </w:tc>
      </w:tr>
      <w:tr w:rsidR="00E8555E" w:rsidRPr="006E6660" w14:paraId="2EE46894" w14:textId="77777777" w:rsidTr="006E6660">
        <w:trPr>
          <w:trHeight w:val="270"/>
        </w:trPr>
        <w:tc>
          <w:tcPr>
            <w:tcW w:w="6108" w:type="dxa"/>
          </w:tcPr>
          <w:p w14:paraId="25C1EDFE" w14:textId="77777777" w:rsidR="00E8555E" w:rsidRPr="006E6660" w:rsidRDefault="00000000" w:rsidP="006E6660">
            <w:pPr>
              <w:spacing w:after="0" w:line="240" w:lineRule="auto"/>
              <w:rPr>
                <w:rFonts w:cs="Times New Roman"/>
                <w:szCs w:val="24"/>
              </w:rPr>
            </w:pPr>
            <w:r w:rsidRPr="006E6660">
              <w:rPr>
                <w:rFonts w:cs="Times New Roman"/>
                <w:szCs w:val="24"/>
              </w:rPr>
              <w:t>F1</w:t>
            </w:r>
          </w:p>
        </w:tc>
        <w:tc>
          <w:tcPr>
            <w:tcW w:w="3665" w:type="dxa"/>
          </w:tcPr>
          <w:p w14:paraId="1BD3FED8" w14:textId="77777777" w:rsidR="00E8555E" w:rsidRPr="006E6660" w:rsidRDefault="00000000" w:rsidP="006E6660">
            <w:pPr>
              <w:spacing w:after="0" w:line="240" w:lineRule="auto"/>
              <w:rPr>
                <w:rFonts w:cs="Times New Roman"/>
                <w:szCs w:val="24"/>
              </w:rPr>
            </w:pPr>
            <w:r w:rsidRPr="006E6660">
              <w:rPr>
                <w:rFonts w:cs="Times New Roman"/>
                <w:szCs w:val="24"/>
              </w:rPr>
              <w:t>0.15510</w:t>
            </w:r>
          </w:p>
        </w:tc>
      </w:tr>
      <w:tr w:rsidR="00E8555E" w:rsidRPr="006E6660" w14:paraId="55FB9057" w14:textId="77777777" w:rsidTr="006E6660">
        <w:trPr>
          <w:trHeight w:val="270"/>
        </w:trPr>
        <w:tc>
          <w:tcPr>
            <w:tcW w:w="6108" w:type="dxa"/>
          </w:tcPr>
          <w:p w14:paraId="0B8CD3E1" w14:textId="77777777" w:rsidR="00E8555E" w:rsidRPr="006E6660" w:rsidRDefault="00000000" w:rsidP="006E6660">
            <w:pPr>
              <w:spacing w:after="0" w:line="240" w:lineRule="auto"/>
              <w:rPr>
                <w:rFonts w:cs="Times New Roman"/>
                <w:szCs w:val="24"/>
              </w:rPr>
            </w:pPr>
            <w:r w:rsidRPr="006E6660">
              <w:rPr>
                <w:rFonts w:cs="Times New Roman"/>
                <w:szCs w:val="24"/>
              </w:rPr>
              <w:lastRenderedPageBreak/>
              <w:t>Brier score</w:t>
            </w:r>
          </w:p>
        </w:tc>
        <w:tc>
          <w:tcPr>
            <w:tcW w:w="3665" w:type="dxa"/>
          </w:tcPr>
          <w:p w14:paraId="34A9179C" w14:textId="77777777" w:rsidR="00E8555E" w:rsidRPr="006E6660" w:rsidRDefault="00000000" w:rsidP="006E6660">
            <w:pPr>
              <w:spacing w:after="0" w:line="240" w:lineRule="auto"/>
              <w:rPr>
                <w:rFonts w:cs="Times New Roman"/>
                <w:szCs w:val="24"/>
              </w:rPr>
            </w:pPr>
            <w:r w:rsidRPr="006E6660">
              <w:rPr>
                <w:rFonts w:cs="Times New Roman"/>
                <w:szCs w:val="24"/>
              </w:rPr>
              <w:t>0.04068</w:t>
            </w:r>
          </w:p>
        </w:tc>
      </w:tr>
      <w:tr w:rsidR="00E8555E" w:rsidRPr="006E6660" w14:paraId="0C4CE12C" w14:textId="77777777" w:rsidTr="006E6660">
        <w:trPr>
          <w:trHeight w:val="270"/>
        </w:trPr>
        <w:tc>
          <w:tcPr>
            <w:tcW w:w="6108" w:type="dxa"/>
          </w:tcPr>
          <w:p w14:paraId="2EDD3D30" w14:textId="77777777" w:rsidR="00E8555E" w:rsidRPr="006E6660" w:rsidRDefault="00000000" w:rsidP="006E6660">
            <w:pPr>
              <w:spacing w:after="0" w:line="240" w:lineRule="auto"/>
              <w:rPr>
                <w:rFonts w:cs="Times New Roman"/>
                <w:szCs w:val="24"/>
              </w:rPr>
            </w:pPr>
            <w:r w:rsidRPr="006E6660">
              <w:rPr>
                <w:rFonts w:cs="Times New Roman"/>
                <w:szCs w:val="24"/>
              </w:rPr>
              <w:t>ECE (recalculated)</w:t>
            </w:r>
          </w:p>
        </w:tc>
        <w:tc>
          <w:tcPr>
            <w:tcW w:w="3665" w:type="dxa"/>
          </w:tcPr>
          <w:p w14:paraId="78811D45" w14:textId="77777777" w:rsidR="00E8555E" w:rsidRPr="006E6660" w:rsidRDefault="00000000" w:rsidP="006E6660">
            <w:pPr>
              <w:spacing w:after="0" w:line="240" w:lineRule="auto"/>
              <w:rPr>
                <w:rFonts w:cs="Times New Roman"/>
                <w:szCs w:val="24"/>
              </w:rPr>
            </w:pPr>
            <w:r w:rsidRPr="006E6660">
              <w:rPr>
                <w:rFonts w:cs="Times New Roman"/>
                <w:szCs w:val="24"/>
              </w:rPr>
              <w:t>0.018004</w:t>
            </w:r>
          </w:p>
        </w:tc>
      </w:tr>
      <w:tr w:rsidR="00E8555E" w:rsidRPr="006E6660" w14:paraId="4D9CB16C" w14:textId="77777777" w:rsidTr="006E6660">
        <w:trPr>
          <w:trHeight w:val="270"/>
        </w:trPr>
        <w:tc>
          <w:tcPr>
            <w:tcW w:w="6108" w:type="dxa"/>
          </w:tcPr>
          <w:p w14:paraId="7C670742" w14:textId="77777777" w:rsidR="00E8555E" w:rsidRPr="006E6660" w:rsidRDefault="00000000" w:rsidP="006E6660">
            <w:pPr>
              <w:spacing w:after="0" w:line="240" w:lineRule="auto"/>
              <w:rPr>
                <w:rFonts w:cs="Times New Roman"/>
                <w:szCs w:val="24"/>
              </w:rPr>
            </w:pPr>
            <w:r w:rsidRPr="006E6660">
              <w:rPr>
                <w:rFonts w:cs="Times New Roman"/>
                <w:szCs w:val="24"/>
              </w:rPr>
              <w:t>MCE</w:t>
            </w:r>
          </w:p>
        </w:tc>
        <w:tc>
          <w:tcPr>
            <w:tcW w:w="3665" w:type="dxa"/>
          </w:tcPr>
          <w:p w14:paraId="178E6A9C" w14:textId="77777777" w:rsidR="00E8555E" w:rsidRPr="006E6660" w:rsidRDefault="00000000" w:rsidP="006E6660">
            <w:pPr>
              <w:spacing w:after="0" w:line="240" w:lineRule="auto"/>
              <w:rPr>
                <w:rFonts w:cs="Times New Roman"/>
                <w:szCs w:val="24"/>
              </w:rPr>
            </w:pPr>
            <w:r w:rsidRPr="006E6660">
              <w:rPr>
                <w:rFonts w:cs="Times New Roman"/>
                <w:szCs w:val="24"/>
              </w:rPr>
              <w:t>0.067951</w:t>
            </w:r>
          </w:p>
        </w:tc>
      </w:tr>
    </w:tbl>
    <w:p w14:paraId="0F4F5268" w14:textId="77777777" w:rsidR="00E8555E" w:rsidRPr="006E6660" w:rsidRDefault="00000000" w:rsidP="006E6660">
      <w:pPr>
        <w:keepNext/>
        <w:spacing w:after="120" w:line="276" w:lineRule="auto"/>
        <w:rPr>
          <w:rFonts w:cs="Times New Roman"/>
          <w:szCs w:val="24"/>
        </w:rPr>
      </w:pPr>
      <w:r w:rsidRPr="006E6660">
        <w:rPr>
          <w:rFonts w:cs="Times New Roman"/>
          <w:szCs w:val="24"/>
        </w:rPr>
        <w:t>Table 13 shows slightly higher discrimination than in the development cohort, but the difference must not be interpreted as prospective improvement because the later cohort influenced subsequent analytical choices. The recalculated calibration errors are non-zero, and no operational claim follows from these exploratory values. A new prospective BSEE release or compatible external cohort remains necessary for confirmatory evaluation.</w:t>
      </w:r>
    </w:p>
    <w:p w14:paraId="71190EE9" w14:textId="77777777" w:rsidR="00E8555E" w:rsidRPr="006E6660" w:rsidRDefault="00000000" w:rsidP="006E6660">
      <w:pPr>
        <w:pStyle w:val="Heading2"/>
        <w:spacing w:after="120" w:line="276" w:lineRule="auto"/>
        <w:rPr>
          <w:rFonts w:ascii="Times New Roman" w:hAnsi="Times New Roman" w:cs="Times New Roman"/>
          <w:szCs w:val="24"/>
        </w:rPr>
      </w:pPr>
      <w:r w:rsidRPr="006E6660">
        <w:rPr>
          <w:rFonts w:ascii="Times New Roman" w:hAnsi="Times New Roman" w:cs="Times New Roman"/>
          <w:szCs w:val="24"/>
        </w:rPr>
        <w:t>4.9 Sensitivity to Pre-Installation Records</w:t>
      </w:r>
    </w:p>
    <w:p w14:paraId="695DE426" w14:textId="77777777" w:rsidR="00E8555E" w:rsidRPr="006E6660" w:rsidRDefault="00000000" w:rsidP="006E6660">
      <w:pPr>
        <w:spacing w:after="120" w:line="276" w:lineRule="auto"/>
        <w:rPr>
          <w:rFonts w:cs="Times New Roman"/>
          <w:szCs w:val="24"/>
        </w:rPr>
      </w:pPr>
      <w:r w:rsidRPr="006E6660">
        <w:rPr>
          <w:rFonts w:cs="Times New Roman"/>
          <w:szCs w:val="24"/>
        </w:rPr>
        <w:t>The temporal-integrity audit identified nine development sequences and 16 later-cohort sequences containing observations that predated their recorded platform installation years. Excluding these flagged observations at evaluation changed development AP from 0.075179 to 0.075619 and later-cohort AP from 0.103182 to 0.104099. The corresponding ROC-AUC changes were 0.638555 to 0.640000 and 0.655920 to 0.657014. Table 14 summarizes the sensitivity results.</w:t>
      </w:r>
    </w:p>
    <w:p w14:paraId="52066809" w14:textId="77777777" w:rsidR="00E8555E" w:rsidRPr="006E6660" w:rsidRDefault="00000000" w:rsidP="006E6660">
      <w:pPr>
        <w:keepNext/>
        <w:spacing w:after="120" w:line="276" w:lineRule="auto"/>
        <w:rPr>
          <w:rFonts w:cs="Times New Roman"/>
          <w:szCs w:val="24"/>
        </w:rPr>
      </w:pPr>
      <w:r w:rsidRPr="006E6660">
        <w:rPr>
          <w:rFonts w:cs="Times New Roman"/>
          <w:szCs w:val="24"/>
        </w:rPr>
        <w:t>Table 14. Sensitivity to sequences containing pre-installation observations</w:t>
      </w:r>
    </w:p>
    <w:tbl>
      <w:tblPr>
        <w:tblStyle w:val="TableGrid"/>
        <w:tblW w:w="0" w:type="auto"/>
        <w:tblLook w:val="04A0" w:firstRow="1" w:lastRow="0" w:firstColumn="1" w:lastColumn="0" w:noHBand="0" w:noVBand="1"/>
      </w:tblPr>
      <w:tblGrid>
        <w:gridCol w:w="2262"/>
        <w:gridCol w:w="1108"/>
        <w:gridCol w:w="1435"/>
        <w:gridCol w:w="1435"/>
        <w:gridCol w:w="1676"/>
        <w:gridCol w:w="1676"/>
      </w:tblGrid>
      <w:tr w:rsidR="00E8555E" w:rsidRPr="006E6660" w14:paraId="109C0239" w14:textId="77777777" w:rsidTr="006E6660">
        <w:trPr>
          <w:trHeight w:val="646"/>
        </w:trPr>
        <w:tc>
          <w:tcPr>
            <w:tcW w:w="2315" w:type="dxa"/>
          </w:tcPr>
          <w:p w14:paraId="5AD20021" w14:textId="77777777" w:rsidR="00E8555E" w:rsidRPr="006E6660" w:rsidRDefault="00000000" w:rsidP="006E6660">
            <w:pPr>
              <w:spacing w:after="0" w:line="240" w:lineRule="auto"/>
              <w:rPr>
                <w:rFonts w:cs="Times New Roman"/>
                <w:szCs w:val="24"/>
              </w:rPr>
            </w:pPr>
            <w:r w:rsidRPr="006E6660">
              <w:rPr>
                <w:rFonts w:cs="Times New Roman"/>
                <w:b/>
                <w:szCs w:val="24"/>
              </w:rPr>
              <w:t>Cohort</w:t>
            </w:r>
          </w:p>
        </w:tc>
        <w:tc>
          <w:tcPr>
            <w:tcW w:w="1114" w:type="dxa"/>
          </w:tcPr>
          <w:p w14:paraId="455BCA2E" w14:textId="77777777" w:rsidR="00E8555E" w:rsidRPr="006E6660" w:rsidRDefault="00000000" w:rsidP="006E6660">
            <w:pPr>
              <w:spacing w:after="0" w:line="240" w:lineRule="auto"/>
              <w:rPr>
                <w:rFonts w:cs="Times New Roman"/>
                <w:szCs w:val="24"/>
              </w:rPr>
            </w:pPr>
            <w:r w:rsidRPr="006E6660">
              <w:rPr>
                <w:rFonts w:cs="Times New Roman"/>
                <w:b/>
                <w:szCs w:val="24"/>
              </w:rPr>
              <w:t>Flagged</w:t>
            </w:r>
          </w:p>
        </w:tc>
        <w:tc>
          <w:tcPr>
            <w:tcW w:w="1457" w:type="dxa"/>
          </w:tcPr>
          <w:p w14:paraId="6D681888" w14:textId="77777777" w:rsidR="00E8555E" w:rsidRPr="006E6660" w:rsidRDefault="00000000" w:rsidP="006E6660">
            <w:pPr>
              <w:spacing w:after="0" w:line="240" w:lineRule="auto"/>
              <w:rPr>
                <w:rFonts w:cs="Times New Roman"/>
                <w:szCs w:val="24"/>
              </w:rPr>
            </w:pPr>
            <w:r w:rsidRPr="006E6660">
              <w:rPr>
                <w:rFonts w:cs="Times New Roman"/>
                <w:b/>
                <w:szCs w:val="24"/>
              </w:rPr>
              <w:t>AP original</w:t>
            </w:r>
          </w:p>
        </w:tc>
        <w:tc>
          <w:tcPr>
            <w:tcW w:w="1457" w:type="dxa"/>
          </w:tcPr>
          <w:p w14:paraId="4D8200BB" w14:textId="77777777" w:rsidR="00E8555E" w:rsidRPr="006E6660" w:rsidRDefault="00000000" w:rsidP="006E6660">
            <w:pPr>
              <w:spacing w:after="0" w:line="240" w:lineRule="auto"/>
              <w:rPr>
                <w:rFonts w:cs="Times New Roman"/>
                <w:szCs w:val="24"/>
              </w:rPr>
            </w:pPr>
            <w:r w:rsidRPr="006E6660">
              <w:rPr>
                <w:rFonts w:cs="Times New Roman"/>
                <w:b/>
                <w:szCs w:val="24"/>
              </w:rPr>
              <w:t>AP excluded</w:t>
            </w:r>
          </w:p>
        </w:tc>
        <w:tc>
          <w:tcPr>
            <w:tcW w:w="1715" w:type="dxa"/>
          </w:tcPr>
          <w:p w14:paraId="0F62F25C" w14:textId="77777777" w:rsidR="00E8555E" w:rsidRPr="006E6660" w:rsidRDefault="00000000" w:rsidP="006E6660">
            <w:pPr>
              <w:spacing w:after="0" w:line="240" w:lineRule="auto"/>
              <w:rPr>
                <w:rFonts w:cs="Times New Roman"/>
                <w:szCs w:val="24"/>
              </w:rPr>
            </w:pPr>
            <w:r w:rsidRPr="006E6660">
              <w:rPr>
                <w:rFonts w:cs="Times New Roman"/>
                <w:b/>
                <w:szCs w:val="24"/>
              </w:rPr>
              <w:t>ROC-AUC original</w:t>
            </w:r>
          </w:p>
        </w:tc>
        <w:tc>
          <w:tcPr>
            <w:tcW w:w="1715" w:type="dxa"/>
          </w:tcPr>
          <w:p w14:paraId="61F86087" w14:textId="77777777" w:rsidR="00E8555E" w:rsidRPr="006E6660" w:rsidRDefault="00000000" w:rsidP="006E6660">
            <w:pPr>
              <w:spacing w:after="0" w:line="240" w:lineRule="auto"/>
              <w:rPr>
                <w:rFonts w:cs="Times New Roman"/>
                <w:szCs w:val="24"/>
              </w:rPr>
            </w:pPr>
            <w:r w:rsidRPr="006E6660">
              <w:rPr>
                <w:rFonts w:cs="Times New Roman"/>
                <w:b/>
                <w:szCs w:val="24"/>
              </w:rPr>
              <w:t>ROC-AUC excluded</w:t>
            </w:r>
          </w:p>
        </w:tc>
      </w:tr>
      <w:tr w:rsidR="00E8555E" w:rsidRPr="006E6660" w14:paraId="2B333E55" w14:textId="77777777" w:rsidTr="006E6660">
        <w:trPr>
          <w:trHeight w:val="340"/>
        </w:trPr>
        <w:tc>
          <w:tcPr>
            <w:tcW w:w="2315" w:type="dxa"/>
          </w:tcPr>
          <w:p w14:paraId="4C0DFCC1" w14:textId="77777777" w:rsidR="00E8555E" w:rsidRPr="006E6660" w:rsidRDefault="00000000" w:rsidP="006E6660">
            <w:pPr>
              <w:spacing w:after="0" w:line="240" w:lineRule="auto"/>
              <w:rPr>
                <w:rFonts w:cs="Times New Roman"/>
                <w:szCs w:val="24"/>
              </w:rPr>
            </w:pPr>
            <w:r w:rsidRPr="006E6660">
              <w:rPr>
                <w:rFonts w:cs="Times New Roman"/>
                <w:szCs w:val="24"/>
              </w:rPr>
              <w:t>Development</w:t>
            </w:r>
          </w:p>
        </w:tc>
        <w:tc>
          <w:tcPr>
            <w:tcW w:w="1114" w:type="dxa"/>
          </w:tcPr>
          <w:p w14:paraId="4FA64CDB" w14:textId="77777777" w:rsidR="00E8555E" w:rsidRPr="006E6660" w:rsidRDefault="00000000" w:rsidP="006E6660">
            <w:pPr>
              <w:spacing w:after="0" w:line="240" w:lineRule="auto"/>
              <w:rPr>
                <w:rFonts w:cs="Times New Roman"/>
                <w:szCs w:val="24"/>
              </w:rPr>
            </w:pPr>
            <w:r w:rsidRPr="006E6660">
              <w:rPr>
                <w:rFonts w:cs="Times New Roman"/>
                <w:szCs w:val="24"/>
              </w:rPr>
              <w:t>9</w:t>
            </w:r>
          </w:p>
        </w:tc>
        <w:tc>
          <w:tcPr>
            <w:tcW w:w="1457" w:type="dxa"/>
          </w:tcPr>
          <w:p w14:paraId="39DF581B" w14:textId="77777777" w:rsidR="00E8555E" w:rsidRPr="006E6660" w:rsidRDefault="00000000" w:rsidP="006E6660">
            <w:pPr>
              <w:spacing w:after="0" w:line="240" w:lineRule="auto"/>
              <w:rPr>
                <w:rFonts w:cs="Times New Roman"/>
                <w:szCs w:val="24"/>
              </w:rPr>
            </w:pPr>
            <w:r w:rsidRPr="006E6660">
              <w:rPr>
                <w:rFonts w:cs="Times New Roman"/>
                <w:szCs w:val="24"/>
              </w:rPr>
              <w:t>0.075179</w:t>
            </w:r>
          </w:p>
        </w:tc>
        <w:tc>
          <w:tcPr>
            <w:tcW w:w="1457" w:type="dxa"/>
          </w:tcPr>
          <w:p w14:paraId="4843E8E3" w14:textId="77777777" w:rsidR="00E8555E" w:rsidRPr="006E6660" w:rsidRDefault="00000000" w:rsidP="006E6660">
            <w:pPr>
              <w:spacing w:after="0" w:line="240" w:lineRule="auto"/>
              <w:rPr>
                <w:rFonts w:cs="Times New Roman"/>
                <w:szCs w:val="24"/>
              </w:rPr>
            </w:pPr>
            <w:r w:rsidRPr="006E6660">
              <w:rPr>
                <w:rFonts w:cs="Times New Roman"/>
                <w:szCs w:val="24"/>
              </w:rPr>
              <w:t>0.075619</w:t>
            </w:r>
          </w:p>
        </w:tc>
        <w:tc>
          <w:tcPr>
            <w:tcW w:w="1715" w:type="dxa"/>
          </w:tcPr>
          <w:p w14:paraId="704A2793" w14:textId="77777777" w:rsidR="00E8555E" w:rsidRPr="006E6660" w:rsidRDefault="00000000" w:rsidP="006E6660">
            <w:pPr>
              <w:spacing w:after="0" w:line="240" w:lineRule="auto"/>
              <w:rPr>
                <w:rFonts w:cs="Times New Roman"/>
                <w:szCs w:val="24"/>
              </w:rPr>
            </w:pPr>
            <w:r w:rsidRPr="006E6660">
              <w:rPr>
                <w:rFonts w:cs="Times New Roman"/>
                <w:szCs w:val="24"/>
              </w:rPr>
              <w:t>0.638555</w:t>
            </w:r>
          </w:p>
        </w:tc>
        <w:tc>
          <w:tcPr>
            <w:tcW w:w="1715" w:type="dxa"/>
          </w:tcPr>
          <w:p w14:paraId="67DD2DCF" w14:textId="77777777" w:rsidR="00E8555E" w:rsidRPr="006E6660" w:rsidRDefault="00000000" w:rsidP="006E6660">
            <w:pPr>
              <w:spacing w:after="0" w:line="240" w:lineRule="auto"/>
              <w:rPr>
                <w:rFonts w:cs="Times New Roman"/>
                <w:szCs w:val="24"/>
              </w:rPr>
            </w:pPr>
            <w:r w:rsidRPr="006E6660">
              <w:rPr>
                <w:rFonts w:cs="Times New Roman"/>
                <w:szCs w:val="24"/>
              </w:rPr>
              <w:t>0.640000</w:t>
            </w:r>
          </w:p>
        </w:tc>
      </w:tr>
      <w:tr w:rsidR="00E8555E" w:rsidRPr="006E6660" w14:paraId="61DA03A8" w14:textId="77777777" w:rsidTr="006E6660">
        <w:trPr>
          <w:trHeight w:val="646"/>
        </w:trPr>
        <w:tc>
          <w:tcPr>
            <w:tcW w:w="2315" w:type="dxa"/>
          </w:tcPr>
          <w:p w14:paraId="67EB1E70" w14:textId="77777777" w:rsidR="00E8555E" w:rsidRPr="006E6660" w:rsidRDefault="00000000" w:rsidP="006E6660">
            <w:pPr>
              <w:spacing w:after="0" w:line="240" w:lineRule="auto"/>
              <w:rPr>
                <w:rFonts w:cs="Times New Roman"/>
                <w:szCs w:val="24"/>
              </w:rPr>
            </w:pPr>
            <w:r w:rsidRPr="006E6660">
              <w:rPr>
                <w:rFonts w:cs="Times New Roman"/>
                <w:szCs w:val="24"/>
              </w:rPr>
              <w:t>Exploratory later cohort</w:t>
            </w:r>
          </w:p>
        </w:tc>
        <w:tc>
          <w:tcPr>
            <w:tcW w:w="1114" w:type="dxa"/>
          </w:tcPr>
          <w:p w14:paraId="41FBAD8B" w14:textId="77777777" w:rsidR="00E8555E" w:rsidRPr="006E6660" w:rsidRDefault="00000000" w:rsidP="006E6660">
            <w:pPr>
              <w:spacing w:after="0" w:line="240" w:lineRule="auto"/>
              <w:rPr>
                <w:rFonts w:cs="Times New Roman"/>
                <w:szCs w:val="24"/>
              </w:rPr>
            </w:pPr>
            <w:r w:rsidRPr="006E6660">
              <w:rPr>
                <w:rFonts w:cs="Times New Roman"/>
                <w:szCs w:val="24"/>
              </w:rPr>
              <w:t>16</w:t>
            </w:r>
          </w:p>
        </w:tc>
        <w:tc>
          <w:tcPr>
            <w:tcW w:w="1457" w:type="dxa"/>
          </w:tcPr>
          <w:p w14:paraId="6F3D74D3" w14:textId="77777777" w:rsidR="00E8555E" w:rsidRPr="006E6660" w:rsidRDefault="00000000" w:rsidP="006E6660">
            <w:pPr>
              <w:spacing w:after="0" w:line="240" w:lineRule="auto"/>
              <w:rPr>
                <w:rFonts w:cs="Times New Roman"/>
                <w:szCs w:val="24"/>
              </w:rPr>
            </w:pPr>
            <w:r w:rsidRPr="006E6660">
              <w:rPr>
                <w:rFonts w:cs="Times New Roman"/>
                <w:szCs w:val="24"/>
              </w:rPr>
              <w:t>0.103182</w:t>
            </w:r>
          </w:p>
        </w:tc>
        <w:tc>
          <w:tcPr>
            <w:tcW w:w="1457" w:type="dxa"/>
          </w:tcPr>
          <w:p w14:paraId="23B7BFDC" w14:textId="77777777" w:rsidR="00E8555E" w:rsidRPr="006E6660" w:rsidRDefault="00000000" w:rsidP="006E6660">
            <w:pPr>
              <w:spacing w:after="0" w:line="240" w:lineRule="auto"/>
              <w:rPr>
                <w:rFonts w:cs="Times New Roman"/>
                <w:szCs w:val="24"/>
              </w:rPr>
            </w:pPr>
            <w:r w:rsidRPr="006E6660">
              <w:rPr>
                <w:rFonts w:cs="Times New Roman"/>
                <w:szCs w:val="24"/>
              </w:rPr>
              <w:t>0.104099</w:t>
            </w:r>
          </w:p>
        </w:tc>
        <w:tc>
          <w:tcPr>
            <w:tcW w:w="1715" w:type="dxa"/>
          </w:tcPr>
          <w:p w14:paraId="5B48227A" w14:textId="77777777" w:rsidR="00E8555E" w:rsidRPr="006E6660" w:rsidRDefault="00000000" w:rsidP="006E6660">
            <w:pPr>
              <w:spacing w:after="0" w:line="240" w:lineRule="auto"/>
              <w:rPr>
                <w:rFonts w:cs="Times New Roman"/>
                <w:szCs w:val="24"/>
              </w:rPr>
            </w:pPr>
            <w:r w:rsidRPr="006E6660">
              <w:rPr>
                <w:rFonts w:cs="Times New Roman"/>
                <w:szCs w:val="24"/>
              </w:rPr>
              <w:t>0.655920</w:t>
            </w:r>
          </w:p>
        </w:tc>
        <w:tc>
          <w:tcPr>
            <w:tcW w:w="1715" w:type="dxa"/>
          </w:tcPr>
          <w:p w14:paraId="795F8E10" w14:textId="77777777" w:rsidR="00E8555E" w:rsidRPr="006E6660" w:rsidRDefault="00000000" w:rsidP="006E6660">
            <w:pPr>
              <w:spacing w:after="0" w:line="240" w:lineRule="auto"/>
              <w:rPr>
                <w:rFonts w:cs="Times New Roman"/>
                <w:szCs w:val="24"/>
              </w:rPr>
            </w:pPr>
            <w:r w:rsidRPr="006E6660">
              <w:rPr>
                <w:rFonts w:cs="Times New Roman"/>
                <w:szCs w:val="24"/>
              </w:rPr>
              <w:t>0.657014</w:t>
            </w:r>
          </w:p>
        </w:tc>
      </w:tr>
    </w:tbl>
    <w:p w14:paraId="03CB2A03" w14:textId="77777777" w:rsidR="00E8555E" w:rsidRPr="006E6660" w:rsidRDefault="00000000" w:rsidP="006E6660">
      <w:pPr>
        <w:keepNext/>
        <w:spacing w:after="120" w:line="276" w:lineRule="auto"/>
        <w:rPr>
          <w:rFonts w:cs="Times New Roman"/>
          <w:szCs w:val="24"/>
        </w:rPr>
      </w:pPr>
      <w:r w:rsidRPr="006E6660">
        <w:rPr>
          <w:rFonts w:cs="Times New Roman"/>
          <w:szCs w:val="24"/>
        </w:rPr>
        <w:t>Table 14 indicates that the archived evaluation scores were not dominated by the small set of flagged records. However, the model was not retrained after exclusion, and this sensitivity check does not establish the historical validity of the remaining structural and contextual snapshot variables.</w:t>
      </w:r>
    </w:p>
    <w:p w14:paraId="241770BC"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5. Discussion</w:t>
      </w:r>
    </w:p>
    <w:p w14:paraId="0BFEB0B0" w14:textId="2D2606C5" w:rsidR="006E6660" w:rsidRPr="006E6660" w:rsidRDefault="00000000" w:rsidP="006E6660">
      <w:pPr>
        <w:spacing w:after="120" w:line="276" w:lineRule="auto"/>
        <w:rPr>
          <w:rFonts w:cs="Times New Roman"/>
          <w:szCs w:val="24"/>
        </w:rPr>
      </w:pPr>
      <w:r w:rsidRPr="006E6660">
        <w:rPr>
          <w:rFonts w:cs="Times New Roman"/>
          <w:szCs w:val="24"/>
        </w:rPr>
        <w:t xml:space="preserve">TECR-Net exhibited limited but measurable development-stage ranking discrimination for subsequent recorded INC outcomes, with ensemble AP of 0.07518 and ROC-AUC of 0.63855. The archived later cohort yielded exploratory AP of 0.10318 and ROC-AUC of 0.65592, but repeated inspection of that period prevents a confirmatory interpretation. At the development-selected threshold, only 13 of 67 positive sequences were detected, illustrating that the model cannot provide comprehensive case </w:t>
      </w:r>
      <w:proofErr w:type="spellStart"/>
      <w:proofErr w:type="gramStart"/>
      <w:r w:rsidRPr="006E6660">
        <w:rPr>
          <w:rFonts w:cs="Times New Roman"/>
          <w:szCs w:val="24"/>
        </w:rPr>
        <w:t>identification.The</w:t>
      </w:r>
      <w:proofErr w:type="spellEnd"/>
      <w:proofErr w:type="gramEnd"/>
      <w:r w:rsidRPr="006E6660">
        <w:rPr>
          <w:rFonts w:cs="Times New Roman"/>
          <w:szCs w:val="24"/>
        </w:rPr>
        <w:t xml:space="preserve"> sequence-aligned tabular comparisons showed higher observed development AP for TECR-Net, but unequal model-selection procedures preclude an unbiased superiority claim. Architectural ablations produced their largest observed AP decrease when the recurrent encoder was removed, while cross-modal attention changed AP only marginally. Accident-proxy removal also produced a small point difference with wide uncertainty. These analyses are exploratory and do not establish causal component necessity.</w:t>
      </w:r>
    </w:p>
    <w:p w14:paraId="324CA641" w14:textId="26DE7EA5" w:rsidR="00012482" w:rsidRPr="006E6660" w:rsidRDefault="00000000" w:rsidP="006E6660">
      <w:pPr>
        <w:spacing w:after="120" w:line="276" w:lineRule="auto"/>
        <w:rPr>
          <w:rFonts w:cs="Times New Roman"/>
          <w:szCs w:val="24"/>
        </w:rPr>
      </w:pPr>
      <w:r w:rsidRPr="006E6660">
        <w:rPr>
          <w:rFonts w:cs="Times New Roman"/>
          <w:szCs w:val="24"/>
        </w:rPr>
        <w:t>Recorded INCs reflect inspection and enforcement processes as well as platform conditions. Production-linked eligibility, repeated platform observations, operator- and lease-level aggregation, historically unverified snapshot attributes, and adaptive use of development outcomes all restrict interpretation. The pre-installation sensitivity result reduces concern about a small flagged subset but does not solve broader provenance uncertainty. TECR-Net should therefore be regarded as a retrospective methodological prototype requiring historically defensible reconstruction, symmetric comparator selection, independent calibration, and genuinely prospective or external evaluation before operational consideration.</w:t>
      </w:r>
    </w:p>
    <w:p w14:paraId="4192C9CE" w14:textId="77777777" w:rsidR="00012482" w:rsidRPr="006E6660" w:rsidRDefault="00012482" w:rsidP="006E6660">
      <w:pPr>
        <w:spacing w:after="120" w:line="276" w:lineRule="auto"/>
        <w:rPr>
          <w:rFonts w:cs="Times New Roman"/>
          <w:szCs w:val="24"/>
        </w:rPr>
      </w:pPr>
    </w:p>
    <w:p w14:paraId="3754B489"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6. Limitations</w:t>
      </w:r>
    </w:p>
    <w:p w14:paraId="479EB74C" w14:textId="77777777" w:rsidR="00012482" w:rsidRPr="006E6660" w:rsidRDefault="00000000" w:rsidP="006E6660">
      <w:pPr>
        <w:spacing w:after="120" w:line="276" w:lineRule="auto"/>
        <w:rPr>
          <w:rFonts w:cs="Times New Roman"/>
          <w:szCs w:val="24"/>
        </w:rPr>
      </w:pPr>
      <w:r w:rsidRPr="006E6660">
        <w:rPr>
          <w:rFonts w:cs="Times New Roman"/>
          <w:szCs w:val="24"/>
        </w:rPr>
        <w:t>1. TECR-Net hyperparameter selection, stopping, probability mapping, threshold determination, ablation assessment and performance estimation used the same 2020–2021 development period. The reported estimates may therefore be optimistic for unseen data and are not independent validation results.</w:t>
      </w:r>
    </w:p>
    <w:p w14:paraId="2EEABC0C" w14:textId="77777777" w:rsidR="00012482" w:rsidRPr="006E6660" w:rsidRDefault="00000000" w:rsidP="006E6660">
      <w:pPr>
        <w:spacing w:after="120" w:line="276" w:lineRule="auto"/>
        <w:rPr>
          <w:rFonts w:cs="Times New Roman"/>
          <w:szCs w:val="24"/>
        </w:rPr>
      </w:pPr>
      <w:r w:rsidRPr="006E6660">
        <w:rPr>
          <w:rFonts w:cs="Times New Roman"/>
          <w:szCs w:val="24"/>
        </w:rPr>
        <w:t>2. The outcome is a recorded INC rather than latent non-compliance. Inspection frequency, reporting practice and regulatory attention affect label observation, and the available regional files do not contain a complete denominator of facility inspections with zero INC. Model-guided inspections could therefore reinforce historical observation patterns.</w:t>
      </w:r>
    </w:p>
    <w:p w14:paraId="7E3CDF3D" w14:textId="77777777" w:rsidR="00012482" w:rsidRPr="006E6660" w:rsidRDefault="00000000" w:rsidP="006E6660">
      <w:pPr>
        <w:spacing w:after="120" w:line="276" w:lineRule="auto"/>
        <w:rPr>
          <w:rFonts w:cs="Times New Roman"/>
          <w:szCs w:val="24"/>
        </w:rPr>
      </w:pPr>
      <w:r w:rsidRPr="006E6660">
        <w:rPr>
          <w:rFonts w:cs="Times New Roman"/>
          <w:szCs w:val="24"/>
        </w:rPr>
        <w:t>3. Eligibility requires consecutive t−2, t−1 and t production-linked records and an observable t+1 record, creating possible survivorship selection and limiting inference to the production-derived analytical cohort. The target population is not every offshore platform.</w:t>
      </w:r>
    </w:p>
    <w:p w14:paraId="004D20EC" w14:textId="77777777" w:rsidR="00012482" w:rsidRPr="006E6660" w:rsidRDefault="00000000" w:rsidP="006E6660">
      <w:pPr>
        <w:spacing w:after="120" w:line="276" w:lineRule="auto"/>
        <w:rPr>
          <w:rFonts w:cs="Times New Roman"/>
          <w:szCs w:val="24"/>
        </w:rPr>
      </w:pPr>
      <w:r w:rsidRPr="006E6660">
        <w:rPr>
          <w:rFonts w:cs="Times New Roman"/>
          <w:szCs w:val="24"/>
        </w:rPr>
        <w:t>4. The structure source provides installation, removal and site-clearance dates but no attribute-specific effective dates. Historical availability of water depth, coordinates, structural class, district, heliport, attendance and manning values is therefore unverified. Only 67 positive development outcomes are available, and transportability to other periods, regions, regulators and asset classes has not been established.</w:t>
      </w:r>
    </w:p>
    <w:p w14:paraId="29F4B7A8" w14:textId="77777777" w:rsidR="00E8555E" w:rsidRPr="006E6660" w:rsidRDefault="00000000" w:rsidP="006E6660">
      <w:pPr>
        <w:spacing w:after="120" w:line="276" w:lineRule="auto"/>
        <w:rPr>
          <w:rFonts w:cs="Times New Roman"/>
          <w:szCs w:val="24"/>
        </w:rPr>
      </w:pPr>
      <w:r w:rsidRPr="006E6660">
        <w:rPr>
          <w:rFonts w:cs="Times New Roman"/>
          <w:szCs w:val="24"/>
        </w:rPr>
        <w:t>5. Attribute-specific historical effective dates are unavailable for several static and categorical snapshot variables, and a small number of pre-installation observations were flagged.</w:t>
      </w:r>
    </w:p>
    <w:p w14:paraId="2C366B2C" w14:textId="77777777" w:rsidR="00E8555E" w:rsidRPr="006E6660" w:rsidRDefault="00000000" w:rsidP="006E6660">
      <w:pPr>
        <w:spacing w:after="120" w:line="276" w:lineRule="auto"/>
        <w:rPr>
          <w:rFonts w:cs="Times New Roman"/>
          <w:szCs w:val="24"/>
        </w:rPr>
      </w:pPr>
      <w:r w:rsidRPr="006E6660">
        <w:rPr>
          <w:rFonts w:cs="Times New Roman"/>
          <w:szCs w:val="24"/>
        </w:rPr>
        <w:t>6. Calendar-exact feature construction and source-publication timing require continued verification, particularly for lagged, operator-year, and lease-year aggregates.</w:t>
      </w:r>
    </w:p>
    <w:p w14:paraId="3EBA2F42" w14:textId="77777777" w:rsidR="00E8555E" w:rsidRPr="006E6660" w:rsidRDefault="00000000" w:rsidP="006E6660">
      <w:pPr>
        <w:spacing w:after="120" w:line="276" w:lineRule="auto"/>
        <w:rPr>
          <w:rFonts w:cs="Times New Roman"/>
          <w:szCs w:val="24"/>
        </w:rPr>
      </w:pPr>
      <w:r w:rsidRPr="006E6660">
        <w:rPr>
          <w:rFonts w:cs="Times New Roman"/>
          <w:szCs w:val="24"/>
        </w:rPr>
        <w:t>7. Baseline samples were aligned, but baseline and TECR-Net optimization protocols were not fully symmetric; simple comparator evidence therefore remains incomplete.</w:t>
      </w:r>
    </w:p>
    <w:p w14:paraId="07B3BA44" w14:textId="77777777" w:rsidR="00E8555E" w:rsidRPr="006E6660" w:rsidRDefault="00000000" w:rsidP="006E6660">
      <w:pPr>
        <w:spacing w:after="120" w:line="276" w:lineRule="auto"/>
        <w:rPr>
          <w:rFonts w:cs="Times New Roman"/>
          <w:szCs w:val="24"/>
        </w:rPr>
      </w:pPr>
      <w:r w:rsidRPr="006E6660">
        <w:rPr>
          <w:rFonts w:cs="Times New Roman"/>
          <w:szCs w:val="24"/>
        </w:rPr>
        <w:t>8. Repeated sequences from the same platform and operator- and lease-level variables create dependence that is only partly addressed by platform-clustered resampling.</w:t>
      </w:r>
    </w:p>
    <w:p w14:paraId="14FD7A87" w14:textId="77777777" w:rsidR="00E8555E" w:rsidRPr="006E6660" w:rsidRDefault="00000000" w:rsidP="006E6660">
      <w:pPr>
        <w:spacing w:after="120" w:line="276" w:lineRule="auto"/>
        <w:rPr>
          <w:rFonts w:cs="Times New Roman"/>
          <w:szCs w:val="24"/>
        </w:rPr>
      </w:pPr>
      <w:r w:rsidRPr="006E6660">
        <w:rPr>
          <w:rFonts w:cs="Times New Roman"/>
          <w:szCs w:val="24"/>
        </w:rPr>
        <w:t>9. Discrimination is modest, calibration is apparent rather than independent, and no prospective deployment, decision-impact, fairness, or feedback-loop evaluation has been performed.</w:t>
      </w:r>
    </w:p>
    <w:p w14:paraId="5B524CE1"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7. Conclusion</w:t>
      </w:r>
    </w:p>
    <w:p w14:paraId="7F5C4AA5" w14:textId="77777777" w:rsidR="00012482" w:rsidRPr="006E6660" w:rsidRDefault="00000000" w:rsidP="006E6660">
      <w:pPr>
        <w:spacing w:after="120" w:line="276" w:lineRule="auto"/>
        <w:rPr>
          <w:rFonts w:cs="Times New Roman"/>
          <w:szCs w:val="24"/>
        </w:rPr>
      </w:pPr>
      <w:r w:rsidRPr="006E6660">
        <w:rPr>
          <w:rFonts w:cs="Times New Roman"/>
          <w:szCs w:val="24"/>
        </w:rPr>
        <w:t>This study investigated TECR-Net as a temporal cross-modal neural framework for estimating subsequent recorded INC outcomes from historical offshore-platform records. The seven-seed ensemble achieved apparent development AP of 0.07518 and ROC-AUC of 0.63855, while the already inspected later cohort yielded exploratory AP of 0.10318 and ROC-AUC of 0.65592. Architectural and accident-feature analyses provided descriptive sensitivity evidence but did not establish definitive component contributions or predictive superiority under independent evaluation.</w:t>
      </w:r>
      <w:r w:rsidRPr="006E6660">
        <w:rPr>
          <w:rFonts w:cs="Times New Roman"/>
          <w:szCs w:val="24"/>
        </w:rPr>
        <w:br/>
      </w:r>
      <w:r w:rsidRPr="006E6660">
        <w:rPr>
          <w:rFonts w:cs="Times New Roman"/>
          <w:szCs w:val="24"/>
        </w:rPr>
        <w:br/>
        <w:t xml:space="preserve">The main contribution is an exploratory integration of temporally structured operational, regulatory, static, and categorical information within a multimodal architecture. Important unresolved issues include production-linked cohort selection, historical attribute provenance, calendar-exact feature construction, probability calibration, unequal model-selection protocols, and the absence of genuinely untouched confirmation. TECR-Net should therefore be regarded as a methodological </w:t>
      </w:r>
      <w:r w:rsidRPr="006E6660">
        <w:rPr>
          <w:rFonts w:cs="Times New Roman"/>
          <w:szCs w:val="24"/>
        </w:rPr>
        <w:lastRenderedPageBreak/>
        <w:t>research prototype rather than a validated system for regulatory enforcement or inspection allocation. Future work should prioritize historically defensible data reconstruction, low-complexity and symmetrically tuned comparators, dependence-aware evaluation, and independent prospective assessment.</w:t>
      </w:r>
    </w:p>
    <w:p w14:paraId="17BD92AC"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Appendix A Input Feature Dictionary</w:t>
      </w:r>
    </w:p>
    <w:p w14:paraId="5EB09AE3" w14:textId="77777777" w:rsidR="00012482" w:rsidRPr="006E6660" w:rsidRDefault="00000000" w:rsidP="006E6660">
      <w:pPr>
        <w:keepNext/>
        <w:spacing w:line="240" w:lineRule="auto"/>
        <w:rPr>
          <w:rFonts w:cs="Times New Roman"/>
          <w:szCs w:val="24"/>
        </w:rPr>
      </w:pPr>
      <w:r w:rsidRPr="006E6660">
        <w:rPr>
          <w:rFonts w:cs="Times New Roman"/>
          <w:szCs w:val="24"/>
        </w:rPr>
        <w:t>Table A1 lists all 37 predictive inputs, their timing and their administrative level. Dynamic variables are repeated at t−2, t−1 and t, while static and categorical values are attached once to each sequence.</w:t>
      </w:r>
    </w:p>
    <w:p w14:paraId="3832DE77" w14:textId="77777777" w:rsidR="00012482" w:rsidRPr="006E6660" w:rsidRDefault="00000000" w:rsidP="006E6660">
      <w:pPr>
        <w:keepNext/>
        <w:spacing w:line="240" w:lineRule="auto"/>
        <w:rPr>
          <w:rFonts w:cs="Times New Roman"/>
          <w:szCs w:val="24"/>
        </w:rPr>
      </w:pPr>
      <w:r w:rsidRPr="006E6660">
        <w:rPr>
          <w:rFonts w:cs="Times New Roman"/>
          <w:b/>
          <w:szCs w:val="24"/>
        </w:rPr>
        <w:t>Table A1. Predictive inputs, timing and administrative level</w:t>
      </w:r>
    </w:p>
    <w:tbl>
      <w:tblPr>
        <w:tblStyle w:val="TableGrid"/>
        <w:tblW w:w="0" w:type="auto"/>
        <w:tblLook w:val="04A0" w:firstRow="1" w:lastRow="0" w:firstColumn="1" w:lastColumn="0" w:noHBand="0" w:noVBand="1"/>
      </w:tblPr>
      <w:tblGrid>
        <w:gridCol w:w="3683"/>
        <w:gridCol w:w="1800"/>
        <w:gridCol w:w="1944"/>
        <w:gridCol w:w="2088"/>
      </w:tblGrid>
      <w:tr w:rsidR="00012482" w:rsidRPr="006E6660" w14:paraId="0BE37A89" w14:textId="77777777" w:rsidTr="00B71BC0">
        <w:trPr>
          <w:tblHeader/>
        </w:trPr>
        <w:tc>
          <w:tcPr>
            <w:tcW w:w="3240" w:type="dxa"/>
          </w:tcPr>
          <w:p w14:paraId="128D5991" w14:textId="77777777" w:rsidR="00012482" w:rsidRPr="006E6660" w:rsidRDefault="00000000" w:rsidP="006E6660">
            <w:pPr>
              <w:spacing w:after="0" w:line="240" w:lineRule="auto"/>
              <w:rPr>
                <w:rFonts w:cs="Times New Roman"/>
                <w:szCs w:val="24"/>
              </w:rPr>
            </w:pPr>
            <w:r w:rsidRPr="006E6660">
              <w:rPr>
                <w:rFonts w:cs="Times New Roman"/>
                <w:b/>
                <w:szCs w:val="24"/>
              </w:rPr>
              <w:t>Feature</w:t>
            </w:r>
          </w:p>
        </w:tc>
        <w:tc>
          <w:tcPr>
            <w:tcW w:w="1800" w:type="dxa"/>
          </w:tcPr>
          <w:p w14:paraId="53B1DD73" w14:textId="77777777" w:rsidR="00012482" w:rsidRPr="006E6660" w:rsidRDefault="00000000" w:rsidP="006E6660">
            <w:pPr>
              <w:spacing w:after="0" w:line="240" w:lineRule="auto"/>
              <w:rPr>
                <w:rFonts w:cs="Times New Roman"/>
                <w:szCs w:val="24"/>
              </w:rPr>
            </w:pPr>
            <w:r w:rsidRPr="006E6660">
              <w:rPr>
                <w:rFonts w:cs="Times New Roman"/>
                <w:b/>
                <w:szCs w:val="24"/>
              </w:rPr>
              <w:t>Group</w:t>
            </w:r>
          </w:p>
        </w:tc>
        <w:tc>
          <w:tcPr>
            <w:tcW w:w="1944" w:type="dxa"/>
          </w:tcPr>
          <w:p w14:paraId="69897372" w14:textId="77777777" w:rsidR="00012482" w:rsidRPr="006E6660" w:rsidRDefault="00000000" w:rsidP="006E6660">
            <w:pPr>
              <w:spacing w:after="0" w:line="240" w:lineRule="auto"/>
              <w:rPr>
                <w:rFonts w:cs="Times New Roman"/>
                <w:szCs w:val="24"/>
              </w:rPr>
            </w:pPr>
            <w:r w:rsidRPr="006E6660">
              <w:rPr>
                <w:rFonts w:cs="Times New Roman"/>
                <w:b/>
                <w:szCs w:val="24"/>
              </w:rPr>
              <w:t>Timing</w:t>
            </w:r>
          </w:p>
        </w:tc>
        <w:tc>
          <w:tcPr>
            <w:tcW w:w="2088" w:type="dxa"/>
          </w:tcPr>
          <w:p w14:paraId="591EC11E" w14:textId="77777777" w:rsidR="00012482" w:rsidRPr="006E6660" w:rsidRDefault="00000000" w:rsidP="006E6660">
            <w:pPr>
              <w:spacing w:after="0" w:line="240" w:lineRule="auto"/>
              <w:rPr>
                <w:rFonts w:cs="Times New Roman"/>
                <w:szCs w:val="24"/>
              </w:rPr>
            </w:pPr>
            <w:r w:rsidRPr="006E6660">
              <w:rPr>
                <w:rFonts w:cs="Times New Roman"/>
                <w:b/>
                <w:szCs w:val="24"/>
              </w:rPr>
              <w:t>Level</w:t>
            </w:r>
          </w:p>
        </w:tc>
      </w:tr>
      <w:tr w:rsidR="00012482" w:rsidRPr="006E6660" w14:paraId="066D7B11" w14:textId="77777777" w:rsidTr="00B71BC0">
        <w:tc>
          <w:tcPr>
            <w:tcW w:w="3240" w:type="dxa"/>
          </w:tcPr>
          <w:p w14:paraId="30E09D0E"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active_months</w:t>
            </w:r>
            <w:proofErr w:type="spellEnd"/>
          </w:p>
        </w:tc>
        <w:tc>
          <w:tcPr>
            <w:tcW w:w="1800" w:type="dxa"/>
          </w:tcPr>
          <w:p w14:paraId="33F60046"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F753D44"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FBC509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3E257FA8" w14:textId="77777777" w:rsidTr="00B71BC0">
        <w:tc>
          <w:tcPr>
            <w:tcW w:w="3240" w:type="dxa"/>
          </w:tcPr>
          <w:p w14:paraId="31170176"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producing_wells_mean</w:t>
            </w:r>
            <w:proofErr w:type="spellEnd"/>
          </w:p>
        </w:tc>
        <w:tc>
          <w:tcPr>
            <w:tcW w:w="1800" w:type="dxa"/>
          </w:tcPr>
          <w:p w14:paraId="5A9FCDE1"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FAA0B8D"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7989FFC1"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67342E48" w14:textId="77777777" w:rsidTr="00B71BC0">
        <w:tc>
          <w:tcPr>
            <w:tcW w:w="3240" w:type="dxa"/>
          </w:tcPr>
          <w:p w14:paraId="3F9F2347"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producing_wells_max</w:t>
            </w:r>
            <w:proofErr w:type="spellEnd"/>
          </w:p>
        </w:tc>
        <w:tc>
          <w:tcPr>
            <w:tcW w:w="1800" w:type="dxa"/>
          </w:tcPr>
          <w:p w14:paraId="57192D10"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BE2A995"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190B31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46F8E4BA" w14:textId="77777777" w:rsidTr="00B71BC0">
        <w:tc>
          <w:tcPr>
            <w:tcW w:w="3240" w:type="dxa"/>
          </w:tcPr>
          <w:p w14:paraId="57E07CB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bopd_mean</w:t>
            </w:r>
            <w:proofErr w:type="spellEnd"/>
          </w:p>
        </w:tc>
        <w:tc>
          <w:tcPr>
            <w:tcW w:w="1800" w:type="dxa"/>
          </w:tcPr>
          <w:p w14:paraId="5A1C416E"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906FC7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6C104376"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58172D0A" w14:textId="77777777" w:rsidTr="00B71BC0">
        <w:tc>
          <w:tcPr>
            <w:tcW w:w="3240" w:type="dxa"/>
          </w:tcPr>
          <w:p w14:paraId="556B8BE9"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bopd_max</w:t>
            </w:r>
            <w:proofErr w:type="spellEnd"/>
          </w:p>
        </w:tc>
        <w:tc>
          <w:tcPr>
            <w:tcW w:w="1800" w:type="dxa"/>
          </w:tcPr>
          <w:p w14:paraId="19E34968"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F83D381"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F55C299"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75AFBF6F" w14:textId="77777777" w:rsidTr="00B71BC0">
        <w:tc>
          <w:tcPr>
            <w:tcW w:w="3240" w:type="dxa"/>
          </w:tcPr>
          <w:p w14:paraId="0C27C116"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mcfd_mean</w:t>
            </w:r>
            <w:proofErr w:type="spellEnd"/>
          </w:p>
        </w:tc>
        <w:tc>
          <w:tcPr>
            <w:tcW w:w="1800" w:type="dxa"/>
          </w:tcPr>
          <w:p w14:paraId="6C272468"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4ACAB8F"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F3E5780"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686AE38F" w14:textId="77777777" w:rsidTr="00B71BC0">
        <w:tc>
          <w:tcPr>
            <w:tcW w:w="3240" w:type="dxa"/>
          </w:tcPr>
          <w:p w14:paraId="725001C7"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mcfd_max</w:t>
            </w:r>
            <w:proofErr w:type="spellEnd"/>
          </w:p>
        </w:tc>
        <w:tc>
          <w:tcPr>
            <w:tcW w:w="1800" w:type="dxa"/>
          </w:tcPr>
          <w:p w14:paraId="02612443"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63B8C04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1B56ED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28A70ED3" w14:textId="77777777" w:rsidTr="00B71BC0">
        <w:tc>
          <w:tcPr>
            <w:tcW w:w="3240" w:type="dxa"/>
          </w:tcPr>
          <w:p w14:paraId="67A8C588"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boepd_mean</w:t>
            </w:r>
            <w:proofErr w:type="spellEnd"/>
          </w:p>
        </w:tc>
        <w:tc>
          <w:tcPr>
            <w:tcW w:w="1800" w:type="dxa"/>
          </w:tcPr>
          <w:p w14:paraId="50AED16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5DA4B5A2"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12D8F7CC"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5C3F5018" w14:textId="77777777" w:rsidTr="00B71BC0">
        <w:tc>
          <w:tcPr>
            <w:tcW w:w="3240" w:type="dxa"/>
          </w:tcPr>
          <w:p w14:paraId="2BF07398"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bwpd_mean</w:t>
            </w:r>
            <w:proofErr w:type="spellEnd"/>
          </w:p>
        </w:tc>
        <w:tc>
          <w:tcPr>
            <w:tcW w:w="1800" w:type="dxa"/>
          </w:tcPr>
          <w:p w14:paraId="428F57E0"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02AF50F"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B07FB44"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39DCF987" w14:textId="77777777" w:rsidTr="00B71BC0">
        <w:tc>
          <w:tcPr>
            <w:tcW w:w="3240" w:type="dxa"/>
          </w:tcPr>
          <w:p w14:paraId="03F0943F"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platform_age</w:t>
            </w:r>
            <w:proofErr w:type="spellEnd"/>
          </w:p>
        </w:tc>
        <w:tc>
          <w:tcPr>
            <w:tcW w:w="1800" w:type="dxa"/>
          </w:tcPr>
          <w:p w14:paraId="3F73DB1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5AA94059"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2A16703F"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435EE696" w14:textId="77777777" w:rsidTr="00B71BC0">
        <w:tc>
          <w:tcPr>
            <w:tcW w:w="3240" w:type="dxa"/>
          </w:tcPr>
          <w:p w14:paraId="6D5D854F"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operator_facilities_inspected</w:t>
            </w:r>
            <w:proofErr w:type="spellEnd"/>
          </w:p>
        </w:tc>
        <w:tc>
          <w:tcPr>
            <w:tcW w:w="1800" w:type="dxa"/>
          </w:tcPr>
          <w:p w14:paraId="37D01CA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45E86E10"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0D34085"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7F2ABAF8" w14:textId="77777777" w:rsidTr="00B71BC0">
        <w:tc>
          <w:tcPr>
            <w:tcW w:w="3240" w:type="dxa"/>
          </w:tcPr>
          <w:p w14:paraId="2AC0F22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operator_inspection_records</w:t>
            </w:r>
            <w:proofErr w:type="spellEnd"/>
          </w:p>
        </w:tc>
        <w:tc>
          <w:tcPr>
            <w:tcW w:w="1800" w:type="dxa"/>
          </w:tcPr>
          <w:p w14:paraId="471638B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A8B15C1"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4CE7352"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1F5DCFF8" w14:textId="77777777" w:rsidTr="00B71BC0">
        <w:tc>
          <w:tcPr>
            <w:tcW w:w="3240" w:type="dxa"/>
          </w:tcPr>
          <w:p w14:paraId="2553C66A"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operator_inspection_types</w:t>
            </w:r>
            <w:proofErr w:type="spellEnd"/>
          </w:p>
        </w:tc>
        <w:tc>
          <w:tcPr>
            <w:tcW w:w="1800" w:type="dxa"/>
          </w:tcPr>
          <w:p w14:paraId="19EF8FF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673178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85A683D"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5241D957" w14:textId="77777777" w:rsidTr="00B71BC0">
        <w:tc>
          <w:tcPr>
            <w:tcW w:w="3240" w:type="dxa"/>
          </w:tcPr>
          <w:p w14:paraId="6D000E78"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investigated_accident_count</w:t>
            </w:r>
            <w:proofErr w:type="spellEnd"/>
          </w:p>
        </w:tc>
        <w:tc>
          <w:tcPr>
            <w:tcW w:w="1800" w:type="dxa"/>
          </w:tcPr>
          <w:p w14:paraId="36380655"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E57C4B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28229884" w14:textId="77777777" w:rsidR="00012482" w:rsidRPr="006E6660" w:rsidRDefault="00000000" w:rsidP="006E6660">
            <w:pPr>
              <w:spacing w:after="0" w:line="240" w:lineRule="auto"/>
              <w:rPr>
                <w:rFonts w:cs="Times New Roman"/>
                <w:szCs w:val="24"/>
              </w:rPr>
            </w:pPr>
            <w:r w:rsidRPr="006E6660">
              <w:rPr>
                <w:rFonts w:cs="Times New Roman"/>
                <w:szCs w:val="24"/>
              </w:rPr>
              <w:t>Lease-year proxy</w:t>
            </w:r>
          </w:p>
        </w:tc>
      </w:tr>
      <w:tr w:rsidR="00012482" w:rsidRPr="006E6660" w14:paraId="40D81880" w14:textId="77777777" w:rsidTr="00B71BC0">
        <w:tc>
          <w:tcPr>
            <w:tcW w:w="3240" w:type="dxa"/>
          </w:tcPr>
          <w:p w14:paraId="433BD332"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accident_type_count</w:t>
            </w:r>
            <w:proofErr w:type="spellEnd"/>
          </w:p>
        </w:tc>
        <w:tc>
          <w:tcPr>
            <w:tcW w:w="1800" w:type="dxa"/>
          </w:tcPr>
          <w:p w14:paraId="6921F0E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56243359"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5D2BE37" w14:textId="77777777" w:rsidR="00012482" w:rsidRPr="006E6660" w:rsidRDefault="00000000" w:rsidP="006E6660">
            <w:pPr>
              <w:spacing w:after="0" w:line="240" w:lineRule="auto"/>
              <w:rPr>
                <w:rFonts w:cs="Times New Roman"/>
                <w:szCs w:val="24"/>
              </w:rPr>
            </w:pPr>
            <w:r w:rsidRPr="006E6660">
              <w:rPr>
                <w:rFonts w:cs="Times New Roman"/>
                <w:szCs w:val="24"/>
              </w:rPr>
              <w:t>Lease-year proxy</w:t>
            </w:r>
          </w:p>
        </w:tc>
      </w:tr>
      <w:tr w:rsidR="00012482" w:rsidRPr="006E6660" w14:paraId="1DB53A10" w14:textId="77777777" w:rsidTr="00B71BC0">
        <w:tc>
          <w:tcPr>
            <w:tcW w:w="3240" w:type="dxa"/>
          </w:tcPr>
          <w:p w14:paraId="3D30BC2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previous_year_inc_count</w:t>
            </w:r>
            <w:proofErr w:type="spellEnd"/>
          </w:p>
        </w:tc>
        <w:tc>
          <w:tcPr>
            <w:tcW w:w="1800" w:type="dxa"/>
          </w:tcPr>
          <w:p w14:paraId="11AEA286"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39DA24D"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16869F3"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7E6D789A" w14:textId="77777777" w:rsidTr="00B71BC0">
        <w:tc>
          <w:tcPr>
            <w:tcW w:w="3240" w:type="dxa"/>
          </w:tcPr>
          <w:p w14:paraId="4C8146CA" w14:textId="77777777" w:rsidR="00012482" w:rsidRPr="006E6660" w:rsidRDefault="00000000" w:rsidP="006E6660">
            <w:pPr>
              <w:spacing w:after="0" w:line="240" w:lineRule="auto"/>
              <w:rPr>
                <w:rFonts w:cs="Times New Roman"/>
                <w:szCs w:val="24"/>
              </w:rPr>
            </w:pPr>
            <w:r w:rsidRPr="006E6660">
              <w:rPr>
                <w:rFonts w:cs="Times New Roman"/>
                <w:szCs w:val="24"/>
              </w:rPr>
              <w:t>inc_count_previous_3_observations</w:t>
            </w:r>
          </w:p>
        </w:tc>
        <w:tc>
          <w:tcPr>
            <w:tcW w:w="1800" w:type="dxa"/>
          </w:tcPr>
          <w:p w14:paraId="16858399"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B16360A"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E23CC9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75347AEA" w14:textId="77777777" w:rsidTr="00B71BC0">
        <w:tc>
          <w:tcPr>
            <w:tcW w:w="3240" w:type="dxa"/>
          </w:tcPr>
          <w:p w14:paraId="48B8966B"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previous_year_accident_count</w:t>
            </w:r>
            <w:proofErr w:type="spellEnd"/>
          </w:p>
        </w:tc>
        <w:tc>
          <w:tcPr>
            <w:tcW w:w="1800" w:type="dxa"/>
          </w:tcPr>
          <w:p w14:paraId="6C6F650E"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884B04B"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656BD76E" w14:textId="77777777" w:rsidR="00012482" w:rsidRPr="006E6660" w:rsidRDefault="00000000" w:rsidP="006E6660">
            <w:pPr>
              <w:spacing w:after="0" w:line="240" w:lineRule="auto"/>
              <w:rPr>
                <w:rFonts w:cs="Times New Roman"/>
                <w:szCs w:val="24"/>
              </w:rPr>
            </w:pPr>
            <w:r w:rsidRPr="006E6660">
              <w:rPr>
                <w:rFonts w:cs="Times New Roman"/>
                <w:szCs w:val="24"/>
              </w:rPr>
              <w:t>Lease-year proxy</w:t>
            </w:r>
          </w:p>
        </w:tc>
      </w:tr>
      <w:tr w:rsidR="00012482" w:rsidRPr="006E6660" w14:paraId="3994F141" w14:textId="77777777" w:rsidTr="00B71BC0">
        <w:tc>
          <w:tcPr>
            <w:tcW w:w="3240" w:type="dxa"/>
          </w:tcPr>
          <w:p w14:paraId="795C48AF"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production_change_bopd</w:t>
            </w:r>
            <w:proofErr w:type="spellEnd"/>
          </w:p>
        </w:tc>
        <w:tc>
          <w:tcPr>
            <w:tcW w:w="1800" w:type="dxa"/>
          </w:tcPr>
          <w:p w14:paraId="645D4E25"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6A8BC2EC"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EC1BDA4"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4A70A878" w14:textId="77777777" w:rsidTr="00B71BC0">
        <w:tc>
          <w:tcPr>
            <w:tcW w:w="3240" w:type="dxa"/>
          </w:tcPr>
          <w:p w14:paraId="21F818B1"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production_change_mcfd</w:t>
            </w:r>
            <w:proofErr w:type="spellEnd"/>
          </w:p>
        </w:tc>
        <w:tc>
          <w:tcPr>
            <w:tcW w:w="1800" w:type="dxa"/>
          </w:tcPr>
          <w:p w14:paraId="45D7FC1E"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9EFDF1F"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24F6208"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581F7A9F" w14:textId="77777777" w:rsidTr="00B71BC0">
        <w:tc>
          <w:tcPr>
            <w:tcW w:w="3240" w:type="dxa"/>
          </w:tcPr>
          <w:p w14:paraId="5EFBDC1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inc_count</w:t>
            </w:r>
            <w:proofErr w:type="spellEnd"/>
          </w:p>
        </w:tc>
        <w:tc>
          <w:tcPr>
            <w:tcW w:w="1800" w:type="dxa"/>
          </w:tcPr>
          <w:p w14:paraId="7F36FF52"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BEDE9FE"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7136A331"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2D3FD5C0" w14:textId="77777777" w:rsidTr="00B71BC0">
        <w:tc>
          <w:tcPr>
            <w:tcW w:w="3240" w:type="dxa"/>
          </w:tcPr>
          <w:p w14:paraId="4AB00E49"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enforcement_code_count</w:t>
            </w:r>
            <w:proofErr w:type="spellEnd"/>
          </w:p>
        </w:tc>
        <w:tc>
          <w:tcPr>
            <w:tcW w:w="1800" w:type="dxa"/>
          </w:tcPr>
          <w:p w14:paraId="5F20EF45"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D88015C"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5A8F15A"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1338200E" w14:textId="77777777" w:rsidTr="00B71BC0">
        <w:tc>
          <w:tcPr>
            <w:tcW w:w="3240" w:type="dxa"/>
          </w:tcPr>
          <w:p w14:paraId="04F7E83E"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any_inc</w:t>
            </w:r>
            <w:proofErr w:type="spellEnd"/>
          </w:p>
        </w:tc>
        <w:tc>
          <w:tcPr>
            <w:tcW w:w="1800" w:type="dxa"/>
          </w:tcPr>
          <w:p w14:paraId="35953C8F"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9410FF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100E64A7"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6C42B00C" w14:textId="77777777" w:rsidTr="00B71BC0">
        <w:tc>
          <w:tcPr>
            <w:tcW w:w="3240" w:type="dxa"/>
          </w:tcPr>
          <w:p w14:paraId="6B327434"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operator_warning_incs</w:t>
            </w:r>
            <w:proofErr w:type="spellEnd"/>
          </w:p>
        </w:tc>
        <w:tc>
          <w:tcPr>
            <w:tcW w:w="1800" w:type="dxa"/>
          </w:tcPr>
          <w:p w14:paraId="09A0D4CC"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A104AC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E11CF18"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7D5B75C5" w14:textId="77777777" w:rsidTr="00B71BC0">
        <w:tc>
          <w:tcPr>
            <w:tcW w:w="3240" w:type="dxa"/>
          </w:tcPr>
          <w:p w14:paraId="55689E84"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operator_component_shutin_incs</w:t>
            </w:r>
            <w:proofErr w:type="spellEnd"/>
          </w:p>
        </w:tc>
        <w:tc>
          <w:tcPr>
            <w:tcW w:w="1800" w:type="dxa"/>
          </w:tcPr>
          <w:p w14:paraId="299605FF"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B70CB85"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13C9CE3"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763CAAEC" w14:textId="77777777" w:rsidTr="00B71BC0">
        <w:tc>
          <w:tcPr>
            <w:tcW w:w="3240" w:type="dxa"/>
          </w:tcPr>
          <w:p w14:paraId="38C20772"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operator_facility_shutin_incs</w:t>
            </w:r>
            <w:proofErr w:type="spellEnd"/>
          </w:p>
        </w:tc>
        <w:tc>
          <w:tcPr>
            <w:tcW w:w="1800" w:type="dxa"/>
          </w:tcPr>
          <w:p w14:paraId="06A46414"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6BA00790"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754F1745"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6925359F" w14:textId="77777777" w:rsidTr="00B71BC0">
        <w:tc>
          <w:tcPr>
            <w:tcW w:w="3240" w:type="dxa"/>
          </w:tcPr>
          <w:p w14:paraId="10761F7E"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water_depth</w:t>
            </w:r>
            <w:proofErr w:type="spellEnd"/>
          </w:p>
        </w:tc>
        <w:tc>
          <w:tcPr>
            <w:tcW w:w="1800" w:type="dxa"/>
          </w:tcPr>
          <w:p w14:paraId="1EA2CCB6"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1944" w:type="dxa"/>
          </w:tcPr>
          <w:p w14:paraId="669434D6"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5EBBE3F6"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5F4B67AE" w14:textId="77777777" w:rsidTr="00B71BC0">
        <w:tc>
          <w:tcPr>
            <w:tcW w:w="3240" w:type="dxa"/>
          </w:tcPr>
          <w:p w14:paraId="53870C1F" w14:textId="77777777" w:rsidR="00012482" w:rsidRPr="006E6660" w:rsidRDefault="00000000" w:rsidP="006E6660">
            <w:pPr>
              <w:spacing w:after="0" w:line="240" w:lineRule="auto"/>
              <w:rPr>
                <w:rFonts w:cs="Times New Roman"/>
                <w:szCs w:val="24"/>
              </w:rPr>
            </w:pPr>
            <w:r w:rsidRPr="006E6660">
              <w:rPr>
                <w:rFonts w:cs="Times New Roman"/>
                <w:szCs w:val="24"/>
              </w:rPr>
              <w:t>latitude</w:t>
            </w:r>
          </w:p>
        </w:tc>
        <w:tc>
          <w:tcPr>
            <w:tcW w:w="1800" w:type="dxa"/>
          </w:tcPr>
          <w:p w14:paraId="7EE8E8A9"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1944" w:type="dxa"/>
          </w:tcPr>
          <w:p w14:paraId="48328EB6"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5699A492"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3E27B956" w14:textId="77777777" w:rsidTr="00B71BC0">
        <w:tc>
          <w:tcPr>
            <w:tcW w:w="3240" w:type="dxa"/>
          </w:tcPr>
          <w:p w14:paraId="6AD5549A" w14:textId="77777777" w:rsidR="00012482" w:rsidRPr="006E6660" w:rsidRDefault="00000000" w:rsidP="006E6660">
            <w:pPr>
              <w:spacing w:after="0" w:line="240" w:lineRule="auto"/>
              <w:rPr>
                <w:rFonts w:cs="Times New Roman"/>
                <w:szCs w:val="24"/>
              </w:rPr>
            </w:pPr>
            <w:r w:rsidRPr="006E6660">
              <w:rPr>
                <w:rFonts w:cs="Times New Roman"/>
                <w:szCs w:val="24"/>
              </w:rPr>
              <w:t>longitude</w:t>
            </w:r>
          </w:p>
        </w:tc>
        <w:tc>
          <w:tcPr>
            <w:tcW w:w="1800" w:type="dxa"/>
          </w:tcPr>
          <w:p w14:paraId="151B8259"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1944" w:type="dxa"/>
          </w:tcPr>
          <w:p w14:paraId="5B64411C"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3022B287"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4A680CE5" w14:textId="77777777" w:rsidTr="00B71BC0">
        <w:tc>
          <w:tcPr>
            <w:tcW w:w="3240" w:type="dxa"/>
          </w:tcPr>
          <w:p w14:paraId="14FDFF59"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area_code</w:t>
            </w:r>
            <w:proofErr w:type="spellEnd"/>
          </w:p>
        </w:tc>
        <w:tc>
          <w:tcPr>
            <w:tcW w:w="1800" w:type="dxa"/>
          </w:tcPr>
          <w:p w14:paraId="6F39AA68"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124B5703"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6F55D20C" w14:textId="77777777" w:rsidR="00012482" w:rsidRPr="006E6660" w:rsidRDefault="00000000" w:rsidP="006E6660">
            <w:pPr>
              <w:spacing w:after="0" w:line="240" w:lineRule="auto"/>
              <w:rPr>
                <w:rFonts w:cs="Times New Roman"/>
                <w:szCs w:val="24"/>
              </w:rPr>
            </w:pPr>
            <w:r w:rsidRPr="006E6660">
              <w:rPr>
                <w:rFonts w:cs="Times New Roman"/>
                <w:szCs w:val="24"/>
              </w:rPr>
              <w:t>Regional/platform</w:t>
            </w:r>
          </w:p>
        </w:tc>
      </w:tr>
      <w:tr w:rsidR="00012482" w:rsidRPr="006E6660" w14:paraId="27E49020" w14:textId="77777777" w:rsidTr="00B71BC0">
        <w:tc>
          <w:tcPr>
            <w:tcW w:w="3240" w:type="dxa"/>
          </w:tcPr>
          <w:p w14:paraId="14C394D2"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region_code</w:t>
            </w:r>
            <w:proofErr w:type="spellEnd"/>
          </w:p>
        </w:tc>
        <w:tc>
          <w:tcPr>
            <w:tcW w:w="1800" w:type="dxa"/>
          </w:tcPr>
          <w:p w14:paraId="2E30F7C9"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279E960A"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09EEC412" w14:textId="77777777" w:rsidR="00012482" w:rsidRPr="006E6660" w:rsidRDefault="00000000" w:rsidP="006E6660">
            <w:pPr>
              <w:spacing w:after="0" w:line="240" w:lineRule="auto"/>
              <w:rPr>
                <w:rFonts w:cs="Times New Roman"/>
                <w:szCs w:val="24"/>
              </w:rPr>
            </w:pPr>
            <w:r w:rsidRPr="006E6660">
              <w:rPr>
                <w:rFonts w:cs="Times New Roman"/>
                <w:szCs w:val="24"/>
              </w:rPr>
              <w:t>Regional/platform</w:t>
            </w:r>
          </w:p>
        </w:tc>
      </w:tr>
      <w:tr w:rsidR="00012482" w:rsidRPr="006E6660" w14:paraId="0B16FB10" w14:textId="77777777" w:rsidTr="00B71BC0">
        <w:tc>
          <w:tcPr>
            <w:tcW w:w="3240" w:type="dxa"/>
          </w:tcPr>
          <w:p w14:paraId="0679EE33"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structure_type</w:t>
            </w:r>
            <w:proofErr w:type="spellEnd"/>
          </w:p>
        </w:tc>
        <w:tc>
          <w:tcPr>
            <w:tcW w:w="1800" w:type="dxa"/>
          </w:tcPr>
          <w:p w14:paraId="0EB3D473"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23EA02EA"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637E9B41"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4F7E5DAA" w14:textId="77777777" w:rsidTr="00B71BC0">
        <w:tc>
          <w:tcPr>
            <w:tcW w:w="3240" w:type="dxa"/>
          </w:tcPr>
          <w:p w14:paraId="0BAA3E4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major_structure_flag</w:t>
            </w:r>
            <w:proofErr w:type="spellEnd"/>
          </w:p>
        </w:tc>
        <w:tc>
          <w:tcPr>
            <w:tcW w:w="1800" w:type="dxa"/>
          </w:tcPr>
          <w:p w14:paraId="1D22E1E3"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5E4083A0"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6C0679DF"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097160A0" w14:textId="77777777" w:rsidTr="00B71BC0">
        <w:tc>
          <w:tcPr>
            <w:tcW w:w="3240" w:type="dxa"/>
          </w:tcPr>
          <w:p w14:paraId="3DDC342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district_code</w:t>
            </w:r>
            <w:proofErr w:type="spellEnd"/>
          </w:p>
        </w:tc>
        <w:tc>
          <w:tcPr>
            <w:tcW w:w="1800" w:type="dxa"/>
          </w:tcPr>
          <w:p w14:paraId="43C882A5"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7E48D7AB"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4B86B242" w14:textId="77777777" w:rsidR="00012482" w:rsidRPr="006E6660" w:rsidRDefault="00000000" w:rsidP="006E6660">
            <w:pPr>
              <w:spacing w:after="0" w:line="240" w:lineRule="auto"/>
              <w:rPr>
                <w:rFonts w:cs="Times New Roman"/>
                <w:szCs w:val="24"/>
              </w:rPr>
            </w:pPr>
            <w:r w:rsidRPr="006E6660">
              <w:rPr>
                <w:rFonts w:cs="Times New Roman"/>
                <w:szCs w:val="24"/>
              </w:rPr>
              <w:t>Regional/platform</w:t>
            </w:r>
          </w:p>
        </w:tc>
      </w:tr>
      <w:tr w:rsidR="00012482" w:rsidRPr="006E6660" w14:paraId="5E4B7679" w14:textId="77777777" w:rsidTr="00B71BC0">
        <w:tc>
          <w:tcPr>
            <w:tcW w:w="3240" w:type="dxa"/>
          </w:tcPr>
          <w:p w14:paraId="5D949B03"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heliport_flag</w:t>
            </w:r>
            <w:proofErr w:type="spellEnd"/>
          </w:p>
        </w:tc>
        <w:tc>
          <w:tcPr>
            <w:tcW w:w="1800" w:type="dxa"/>
          </w:tcPr>
          <w:p w14:paraId="290BA778"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3F247738"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74FE63E6"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46CA90B5" w14:textId="77777777" w:rsidTr="00B71BC0">
        <w:tc>
          <w:tcPr>
            <w:tcW w:w="3240" w:type="dxa"/>
          </w:tcPr>
          <w:p w14:paraId="100CECFB" w14:textId="77777777" w:rsidR="00012482" w:rsidRPr="006E6660" w:rsidRDefault="00000000" w:rsidP="006E6660">
            <w:pPr>
              <w:spacing w:after="0" w:line="240" w:lineRule="auto"/>
              <w:rPr>
                <w:rFonts w:cs="Times New Roman"/>
                <w:szCs w:val="24"/>
              </w:rPr>
            </w:pPr>
            <w:r w:rsidRPr="006E6660">
              <w:rPr>
                <w:rFonts w:cs="Times New Roman"/>
                <w:szCs w:val="24"/>
              </w:rPr>
              <w:t>attended_8hr_flag</w:t>
            </w:r>
          </w:p>
        </w:tc>
        <w:tc>
          <w:tcPr>
            <w:tcW w:w="1800" w:type="dxa"/>
          </w:tcPr>
          <w:p w14:paraId="5AEC17AC"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2E550E0F"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1009107F"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224646FE" w14:textId="77777777" w:rsidTr="00B71BC0">
        <w:tc>
          <w:tcPr>
            <w:tcW w:w="3240" w:type="dxa"/>
          </w:tcPr>
          <w:p w14:paraId="641E4EE9" w14:textId="77777777" w:rsidR="00012482" w:rsidRPr="006E6660" w:rsidRDefault="00000000" w:rsidP="006E6660">
            <w:pPr>
              <w:spacing w:after="0" w:line="240" w:lineRule="auto"/>
              <w:rPr>
                <w:rFonts w:cs="Times New Roman"/>
                <w:szCs w:val="24"/>
              </w:rPr>
            </w:pPr>
            <w:r w:rsidRPr="006E6660">
              <w:rPr>
                <w:rFonts w:cs="Times New Roman"/>
                <w:szCs w:val="24"/>
              </w:rPr>
              <w:t>manned_24hr_flag</w:t>
            </w:r>
          </w:p>
        </w:tc>
        <w:tc>
          <w:tcPr>
            <w:tcW w:w="1800" w:type="dxa"/>
          </w:tcPr>
          <w:p w14:paraId="79C634B5"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43E0EB74"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26B5A9F8"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bl>
    <w:p w14:paraId="7D1E4514" w14:textId="77777777" w:rsidR="00012482" w:rsidRPr="006E6660" w:rsidRDefault="00012482" w:rsidP="006E6660">
      <w:pPr>
        <w:spacing w:after="120" w:line="276" w:lineRule="auto"/>
        <w:rPr>
          <w:rFonts w:cs="Times New Roman"/>
          <w:szCs w:val="24"/>
        </w:rPr>
      </w:pPr>
    </w:p>
    <w:p w14:paraId="0D4D030F" w14:textId="77777777" w:rsidR="00012482" w:rsidRPr="006E6660" w:rsidRDefault="00000000" w:rsidP="006E6660">
      <w:pPr>
        <w:keepNext/>
        <w:spacing w:line="240" w:lineRule="auto"/>
        <w:rPr>
          <w:rFonts w:cs="Times New Roman"/>
          <w:szCs w:val="24"/>
        </w:rPr>
      </w:pPr>
      <w:r w:rsidRPr="006E6660">
        <w:rPr>
          <w:rFonts w:cs="Times New Roman"/>
          <w:szCs w:val="24"/>
        </w:rPr>
        <w:lastRenderedPageBreak/>
        <w:t>Table A1 clarifies that most predictors are platform-year measurements, while inspection aggregates operate at operator-year level and accident indicators are coarse lease-year proxies. The static and categorical snapshot fields require source-date verification before they can be described as historically observed at each prediction origin.</w:t>
      </w:r>
    </w:p>
    <w:p w14:paraId="5E7B146A"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References</w:t>
      </w:r>
    </w:p>
    <w:p w14:paraId="32CB08AA"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 Liu, B., Li, Z., Duan, Q., Yan, B. and Tan, X., 2025. Research on LLM-based assessment methods for international standards' intelligent contribution to oil and gas pipelines. Journal of Pipeline Science and Engineering, p.100405.</w:t>
      </w:r>
    </w:p>
    <w:p w14:paraId="321839A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 Hui, Q., Liu, B., Fan, J., Guo, D., Chen, J., Tan, X. and Peng, Z., 2026. Knowledge graph construction for pipeline standards: Enhancing efficiency in the oil and gas industry. Journal of Pipeline Science and Engineering, p.100445.</w:t>
      </w:r>
    </w:p>
    <w:p w14:paraId="6668719D"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[3] Xia, T., Wang, F., Huang, Z., Zhang, W., Chen, G., Zhou, J. and Liu, C., 2025. Multi-Dimensional Control Rules and Assessment Methods for Surface Engineering Data Quality in Oil and Gas Field. Information, 16(8), p.701.</w:t>
      </w:r>
    </w:p>
    <w:p w14:paraId="4FDB8BD8"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[4] </w:t>
      </w:r>
      <w:proofErr w:type="spellStart"/>
      <w:r w:rsidRPr="006E6660">
        <w:rPr>
          <w:rFonts w:cs="Times New Roman"/>
          <w:szCs w:val="24"/>
        </w:rPr>
        <w:t>Khordoustan</w:t>
      </w:r>
      <w:proofErr w:type="spellEnd"/>
      <w:r w:rsidRPr="006E6660">
        <w:rPr>
          <w:rFonts w:cs="Times New Roman"/>
          <w:szCs w:val="24"/>
        </w:rPr>
        <w:t xml:space="preserve">, P., Akbarzadeh, O., Gilani, N., </w:t>
      </w:r>
      <w:proofErr w:type="spellStart"/>
      <w:r w:rsidRPr="006E6660">
        <w:rPr>
          <w:rFonts w:cs="Times New Roman"/>
          <w:szCs w:val="24"/>
        </w:rPr>
        <w:t>Moshashaei</w:t>
      </w:r>
      <w:proofErr w:type="spellEnd"/>
      <w:r w:rsidRPr="006E6660">
        <w:rPr>
          <w:rFonts w:cs="Times New Roman"/>
          <w:szCs w:val="24"/>
        </w:rPr>
        <w:t>, P. and Alizadeh, S.S., 2026. A hybrid ANP and machine learning framework for contractor health safety environment and quality performance evaluation. Discover Analytics, 4(1), p.16.</w:t>
      </w:r>
    </w:p>
    <w:p w14:paraId="3490C851"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[5] Wahono, T., </w:t>
      </w:r>
      <w:proofErr w:type="spellStart"/>
      <w:r w:rsidRPr="006E6660">
        <w:rPr>
          <w:rFonts w:cs="Times New Roman"/>
          <w:szCs w:val="24"/>
        </w:rPr>
        <w:t>Purniawan</w:t>
      </w:r>
      <w:proofErr w:type="spellEnd"/>
      <w:r w:rsidRPr="006E6660">
        <w:rPr>
          <w:rFonts w:cs="Times New Roman"/>
          <w:szCs w:val="24"/>
        </w:rPr>
        <w:t xml:space="preserve">, A., </w:t>
      </w:r>
      <w:proofErr w:type="spellStart"/>
      <w:r w:rsidRPr="006E6660">
        <w:rPr>
          <w:rFonts w:cs="Times New Roman"/>
          <w:szCs w:val="24"/>
        </w:rPr>
        <w:t>Mukhlash</w:t>
      </w:r>
      <w:proofErr w:type="spellEnd"/>
      <w:r w:rsidRPr="006E6660">
        <w:rPr>
          <w:rFonts w:cs="Times New Roman"/>
          <w:szCs w:val="24"/>
        </w:rPr>
        <w:t>, I. and Putri, E.R., 2025. Risk-based asset integrity management in the oil and gas industry from traditional to machine learning approaches: A systematic review. Results in Engineering, p.107287.</w:t>
      </w:r>
    </w:p>
    <w:p w14:paraId="3161A604"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[6] Zhang, X., Yan, L., Lai, F. and Wang, H., 2025. Research progress and prospects of risk assessment methods for oil and gas development. </w:t>
      </w:r>
      <w:proofErr w:type="spellStart"/>
      <w:r w:rsidRPr="006E6660">
        <w:rPr>
          <w:rFonts w:cs="Times New Roman"/>
          <w:szCs w:val="24"/>
        </w:rPr>
        <w:t>Geoenergy</w:t>
      </w:r>
      <w:proofErr w:type="spellEnd"/>
      <w:r w:rsidRPr="006E6660">
        <w:rPr>
          <w:rFonts w:cs="Times New Roman"/>
          <w:szCs w:val="24"/>
        </w:rPr>
        <w:t xml:space="preserve"> Science and Engineering, 253, p.213992.</w:t>
      </w:r>
    </w:p>
    <w:p w14:paraId="0A2AB21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[7] Wahono, T., </w:t>
      </w:r>
      <w:proofErr w:type="spellStart"/>
      <w:r w:rsidRPr="006E6660">
        <w:rPr>
          <w:rFonts w:cs="Times New Roman"/>
          <w:szCs w:val="24"/>
        </w:rPr>
        <w:t>Mukhlash</w:t>
      </w:r>
      <w:proofErr w:type="spellEnd"/>
      <w:r w:rsidRPr="006E6660">
        <w:rPr>
          <w:rFonts w:cs="Times New Roman"/>
          <w:szCs w:val="24"/>
        </w:rPr>
        <w:t xml:space="preserve">, I., Putri, E.R. and </w:t>
      </w:r>
      <w:proofErr w:type="spellStart"/>
      <w:r w:rsidRPr="006E6660">
        <w:rPr>
          <w:rFonts w:cs="Times New Roman"/>
          <w:szCs w:val="24"/>
        </w:rPr>
        <w:t>Purniawan</w:t>
      </w:r>
      <w:proofErr w:type="spellEnd"/>
      <w:r w:rsidRPr="006E6660">
        <w:rPr>
          <w:rFonts w:cs="Times New Roman"/>
          <w:szCs w:val="24"/>
        </w:rPr>
        <w:t>, A., 2026. An intuitionistic fuzzy deep neural network method for risk assessment of oil and gas pipelines. Cleaner Engineering and Technology, p.101299.</w:t>
      </w:r>
    </w:p>
    <w:p w14:paraId="22FEA62C"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[8] Zhou, Y., Fan, J., Dai, B. and Wu, S., 2025. A data-driven PCA-hierarchical clustering framework for adaptive risk assessment of gas pipeline networks. Process Safety and Environmental Protection, p.107753.</w:t>
      </w:r>
    </w:p>
    <w:p w14:paraId="1E39B7F5"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[9] Ye, Z., Duan, Q. and Ma, S., 2026. Research on risk classification of oil and natural gas pipelines based on text mining and </w:t>
      </w:r>
      <w:proofErr w:type="spellStart"/>
      <w:r w:rsidRPr="006E6660">
        <w:rPr>
          <w:rFonts w:cs="Times New Roman"/>
          <w:szCs w:val="24"/>
        </w:rPr>
        <w:t>apriori</w:t>
      </w:r>
      <w:proofErr w:type="spellEnd"/>
      <w:r w:rsidRPr="006E6660">
        <w:rPr>
          <w:rFonts w:cs="Times New Roman"/>
          <w:szCs w:val="24"/>
        </w:rPr>
        <w:t xml:space="preserve"> algorithm. Journal of Loss Prevention in the Process Industries, 103, p.106059.</w:t>
      </w:r>
    </w:p>
    <w:p w14:paraId="275300E8"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[10] </w:t>
      </w:r>
      <w:proofErr w:type="spellStart"/>
      <w:r w:rsidRPr="006E6660">
        <w:rPr>
          <w:rFonts w:cs="Times New Roman"/>
          <w:szCs w:val="24"/>
        </w:rPr>
        <w:t>AlAbdouli</w:t>
      </w:r>
      <w:proofErr w:type="spellEnd"/>
      <w:r w:rsidRPr="006E6660">
        <w:rPr>
          <w:rFonts w:cs="Times New Roman"/>
          <w:szCs w:val="24"/>
        </w:rPr>
        <w:t>, M.A. and Al-Shihabi, S., 2025. Artificial intelligence and its performance impacts in the oil and gas industry: Challenges, insights, and evaluation approaches. Results in Engineering, p.107636.</w:t>
      </w:r>
    </w:p>
    <w:p w14:paraId="3656820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[11] </w:t>
      </w:r>
      <w:proofErr w:type="spellStart"/>
      <w:r w:rsidRPr="006E6660">
        <w:rPr>
          <w:rFonts w:cs="Times New Roman"/>
          <w:szCs w:val="24"/>
        </w:rPr>
        <w:t>Savari</w:t>
      </w:r>
      <w:proofErr w:type="spellEnd"/>
      <w:r w:rsidRPr="006E6660">
        <w:rPr>
          <w:rFonts w:cs="Times New Roman"/>
          <w:szCs w:val="24"/>
        </w:rPr>
        <w:t xml:space="preserve">, A., Li, Y., </w:t>
      </w:r>
      <w:proofErr w:type="spellStart"/>
      <w:r w:rsidRPr="006E6660">
        <w:rPr>
          <w:rFonts w:cs="Times New Roman"/>
          <w:szCs w:val="24"/>
        </w:rPr>
        <w:t>Alnefaie</w:t>
      </w:r>
      <w:proofErr w:type="spellEnd"/>
      <w:r w:rsidRPr="006E6660">
        <w:rPr>
          <w:rFonts w:cs="Times New Roman"/>
          <w:szCs w:val="24"/>
        </w:rPr>
        <w:t>, K. and Singh, N.S.S., 2026. State-of-the-art Machine learning Advances in reliability-based design, integrity assessment, inspection and maintenance of pipelines: A Systematic review. Journal of Pipeline Science and Engineering, p.100528.</w:t>
      </w:r>
    </w:p>
    <w:p w14:paraId="2FC6ED6F"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[12] Bastek, T., Denecke, J. and Schmidt, J., 2026. Future directions for data-driven approaches in pipeline integrity management: Risk assessment, in-line inspection, and machine learning. Reliability Engineering &amp; System Safety, p.112300.</w:t>
      </w:r>
    </w:p>
    <w:p w14:paraId="7D8F793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lastRenderedPageBreak/>
        <w:t>[13] Jones, J.F., Raj, V., Abas, P.E., Petra, M.I., Sivan, D., Satheesh Kumar, K., Jose, R. and Mathew, S., 2025. Application of artificial intelligence for asset integrity management of offshore oil and gas pipelines. Life Cycle Reliability and Safety Engineering, 14(4), pp.503-530.</w:t>
      </w:r>
    </w:p>
    <w:p w14:paraId="042A0E2C"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[14] Al-Ammari, W.A., </w:t>
      </w:r>
      <w:proofErr w:type="spellStart"/>
      <w:r w:rsidRPr="006E6660">
        <w:rPr>
          <w:rFonts w:cs="Times New Roman"/>
          <w:szCs w:val="24"/>
        </w:rPr>
        <w:t>Sleiti</w:t>
      </w:r>
      <w:proofErr w:type="spellEnd"/>
      <w:r w:rsidRPr="006E6660">
        <w:rPr>
          <w:rFonts w:cs="Times New Roman"/>
          <w:szCs w:val="24"/>
        </w:rPr>
        <w:t>, A.K., Rahman, M.A., Rezaei-</w:t>
      </w:r>
      <w:proofErr w:type="spellStart"/>
      <w:r w:rsidRPr="006E6660">
        <w:rPr>
          <w:rFonts w:cs="Times New Roman"/>
          <w:szCs w:val="24"/>
        </w:rPr>
        <w:t>Gomari</w:t>
      </w:r>
      <w:proofErr w:type="spellEnd"/>
      <w:r w:rsidRPr="006E6660">
        <w:rPr>
          <w:rFonts w:cs="Times New Roman"/>
          <w:szCs w:val="24"/>
        </w:rPr>
        <w:t>, S., Hassan, I. and Hassan, R., 2025. Digital twin for leak detection and fault diagnostics in gas pipelines: A systematic review, model development, and case study. Alexandria Engineering Journal, 123, pp.91-111.</w:t>
      </w:r>
    </w:p>
    <w:p w14:paraId="5C6E63B5"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[15] Cai, X. and Wang, J., 2026. A digital twin-driven natural gas pipeline leakage detection method. International Journal of Pressure Vessels and Piping, p.105793.</w:t>
      </w:r>
    </w:p>
    <w:p w14:paraId="11F3F9AA"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[16] Ali, U., Naveen, P., Al-Shalabi, E.W. and </w:t>
      </w:r>
      <w:proofErr w:type="spellStart"/>
      <w:r w:rsidRPr="006E6660">
        <w:rPr>
          <w:rFonts w:cs="Times New Roman"/>
          <w:szCs w:val="24"/>
        </w:rPr>
        <w:t>Ait</w:t>
      </w:r>
      <w:proofErr w:type="spellEnd"/>
      <w:r w:rsidRPr="006E6660">
        <w:rPr>
          <w:rFonts w:cs="Times New Roman"/>
          <w:szCs w:val="24"/>
        </w:rPr>
        <w:t xml:space="preserve"> Abderrahmane, H., 2026. Artificial intelligence and machine learning for production prediction and optimization of oil and gas surface networks. Energy and AI, p.100772.</w:t>
      </w:r>
    </w:p>
    <w:p w14:paraId="57BD993E"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[17] Chen, Y., Chen, P., Wang, Y., Feng, G., Yang, C. and Wang, Q., 2025. From clustering to federated learning: A collaborative approach to optimizing data-driven models for the production monitoring of unconventional natural gas wells. Gas Science and Engineering, 137, p.205580.</w:t>
      </w:r>
    </w:p>
    <w:p w14:paraId="1FACB8FD"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[18] Lopes, L.G.O., de Almeida Vieira, T.M., Aranha, P.E., de Lima Junior, E.T. and Lira, W.W.M., 2025. Detection and classification of anomalies in oil well production using Open-World Learning. Engineering Applications of Artificial Intelligence, 159, p.111514.</w:t>
      </w:r>
    </w:p>
    <w:p w14:paraId="4041971B"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[19] Aranha, E.P., Policarpo, A.N. and Sampaio, A.M., 2025. A Transformer-based approach for anomaly detection in intelligent well completions. Petroleum Exploration and Development, 52(4), pp.1029-1040.</w:t>
      </w:r>
    </w:p>
    <w:p w14:paraId="2F4EAE71"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[20] Verma, P., Gandhi, K., Cheema, A.M., Ashfaq, M., Shah, D., Ali, S. and Tahir, M., 2026. </w:t>
      </w:r>
      <w:proofErr w:type="spellStart"/>
      <w:r w:rsidRPr="006E6660">
        <w:rPr>
          <w:rFonts w:cs="Times New Roman"/>
          <w:szCs w:val="24"/>
        </w:rPr>
        <w:t>DeepPipeNet</w:t>
      </w:r>
      <w:proofErr w:type="spellEnd"/>
      <w:r w:rsidRPr="006E6660">
        <w:rPr>
          <w:rFonts w:cs="Times New Roman"/>
          <w:szCs w:val="24"/>
        </w:rPr>
        <w:t xml:space="preserve"> enables deep </w:t>
      </w:r>
      <w:proofErr w:type="gramStart"/>
      <w:r w:rsidRPr="006E6660">
        <w:rPr>
          <w:rFonts w:cs="Times New Roman"/>
          <w:szCs w:val="24"/>
        </w:rPr>
        <w:t>learning based</w:t>
      </w:r>
      <w:proofErr w:type="gramEnd"/>
      <w:r w:rsidRPr="006E6660">
        <w:rPr>
          <w:rFonts w:cs="Times New Roman"/>
          <w:szCs w:val="24"/>
        </w:rPr>
        <w:t xml:space="preserve"> anomaly detection for oil and gas pipeline monitoring. Discover Applied Sciences, 8(5), p.498.</w:t>
      </w:r>
    </w:p>
    <w:p w14:paraId="7886F16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[21] </w:t>
      </w:r>
      <w:proofErr w:type="spellStart"/>
      <w:r w:rsidRPr="006E6660">
        <w:rPr>
          <w:rFonts w:cs="Times New Roman"/>
          <w:szCs w:val="24"/>
        </w:rPr>
        <w:t>Almahakeri</w:t>
      </w:r>
      <w:proofErr w:type="spellEnd"/>
      <w:r w:rsidRPr="006E6660">
        <w:rPr>
          <w:rFonts w:cs="Times New Roman"/>
          <w:szCs w:val="24"/>
        </w:rPr>
        <w:t>, M., Al-</w:t>
      </w:r>
      <w:proofErr w:type="spellStart"/>
      <w:r w:rsidRPr="006E6660">
        <w:rPr>
          <w:rFonts w:cs="Times New Roman"/>
          <w:szCs w:val="24"/>
        </w:rPr>
        <w:t>Mahasneh</w:t>
      </w:r>
      <w:proofErr w:type="spellEnd"/>
      <w:r w:rsidRPr="006E6660">
        <w:rPr>
          <w:rFonts w:cs="Times New Roman"/>
          <w:szCs w:val="24"/>
        </w:rPr>
        <w:t xml:space="preserve">, A.J., </w:t>
      </w:r>
      <w:proofErr w:type="spellStart"/>
      <w:r w:rsidRPr="006E6660">
        <w:rPr>
          <w:rFonts w:cs="Times New Roman"/>
          <w:szCs w:val="24"/>
        </w:rPr>
        <w:t>Mallouh</w:t>
      </w:r>
      <w:proofErr w:type="spellEnd"/>
      <w:r w:rsidRPr="006E6660">
        <w:rPr>
          <w:rFonts w:cs="Times New Roman"/>
          <w:szCs w:val="24"/>
        </w:rPr>
        <w:t>, M.A. and Jouda, B., 2025. Deep neural network-based intelligent health monitoring system for oil and gas pipelines. Applied Soft Computing, 171, p.112827.</w:t>
      </w:r>
    </w:p>
    <w:p w14:paraId="6BE7D9C7"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[22] Wang, M., Su, X., Song, H., Wang, Y. and Yang, X., 2025. Enhancing predictive maintenance strategies for oil and gas equipment through ensemble learning modeling. Journal of Petroleum Exploration and Production Technology, 15(3), p.46.</w:t>
      </w:r>
    </w:p>
    <w:p w14:paraId="389A8DB9"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[23] Sani, A.A., Wahab, M.M.A., Shafiq, N., </w:t>
      </w:r>
      <w:proofErr w:type="spellStart"/>
      <w:r w:rsidRPr="006E6660">
        <w:rPr>
          <w:rFonts w:cs="Times New Roman"/>
          <w:szCs w:val="24"/>
        </w:rPr>
        <w:t>Danyaro</w:t>
      </w:r>
      <w:proofErr w:type="spellEnd"/>
      <w:r w:rsidRPr="006E6660">
        <w:rPr>
          <w:rFonts w:cs="Times New Roman"/>
          <w:szCs w:val="24"/>
        </w:rPr>
        <w:t>, K.U. and Aliyu, Y., 2026. Data-Driven Ensemble Machine Learning for Corrosion Risk Prediction and Maintenance Optimization in Oil and Gas Pipelines. Results in Engineering, p.110288.</w:t>
      </w:r>
    </w:p>
    <w:p w14:paraId="1C3BB160"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[24] Ansari, E., </w:t>
      </w:r>
      <w:proofErr w:type="spellStart"/>
      <w:r w:rsidRPr="006E6660">
        <w:rPr>
          <w:rFonts w:cs="Times New Roman"/>
          <w:szCs w:val="24"/>
        </w:rPr>
        <w:t>Izadkhah</w:t>
      </w:r>
      <w:proofErr w:type="spellEnd"/>
      <w:r w:rsidRPr="006E6660">
        <w:rPr>
          <w:rFonts w:cs="Times New Roman"/>
          <w:szCs w:val="24"/>
        </w:rPr>
        <w:t>, M., Mohimi, A., Akhtar, M.N. and Bakar, E.A., 2026. Prediction of Internal Corrosion in Oil and Gas Piping Systems—An Independent Analysis Using Machine Learning. Journal of Pipeline Science and Engineering, p.100522.</w:t>
      </w:r>
    </w:p>
    <w:p w14:paraId="39106812"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[25] Wu, T., Miao, X. and Song, F., 2025. Residual strength prediction of corroded pipelines based on physics-informed machine learning and domain generalization. </w:t>
      </w:r>
      <w:proofErr w:type="spellStart"/>
      <w:r w:rsidRPr="006E6660">
        <w:rPr>
          <w:rFonts w:cs="Times New Roman"/>
          <w:szCs w:val="24"/>
        </w:rPr>
        <w:t>npj</w:t>
      </w:r>
      <w:proofErr w:type="spellEnd"/>
      <w:r w:rsidRPr="006E6660">
        <w:rPr>
          <w:rFonts w:cs="Times New Roman"/>
          <w:szCs w:val="24"/>
        </w:rPr>
        <w:t xml:space="preserve"> Materials Degradation, 9(1), p.12.</w:t>
      </w:r>
    </w:p>
    <w:p w14:paraId="45755D38"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[26] Wang, Q. and Lu, H., 2025. Machine learning methods for predicting residual strength in corroded oil and gas steel pipes. </w:t>
      </w:r>
      <w:proofErr w:type="spellStart"/>
      <w:r w:rsidRPr="006E6660">
        <w:rPr>
          <w:rFonts w:cs="Times New Roman"/>
          <w:szCs w:val="24"/>
        </w:rPr>
        <w:t>npj</w:t>
      </w:r>
      <w:proofErr w:type="spellEnd"/>
      <w:r w:rsidRPr="006E6660">
        <w:rPr>
          <w:rFonts w:cs="Times New Roman"/>
          <w:szCs w:val="24"/>
        </w:rPr>
        <w:t xml:space="preserve"> Materials Degradation, 9(1), p.30.</w:t>
      </w:r>
    </w:p>
    <w:p w14:paraId="42860FA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lastRenderedPageBreak/>
        <w:t>[27] Chen, X., Huang, S., Guan, T. and Fu, H., 2025. An interpretable predictive model for liquid holdup of hilly terrain oil-gas pipelines based on machine learning and Shapley additive explanations. ACS omega, 10(15), p.15160.</w:t>
      </w:r>
    </w:p>
    <w:p w14:paraId="2C133922"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[28] </w:t>
      </w:r>
      <w:proofErr w:type="spellStart"/>
      <w:r w:rsidRPr="006E6660">
        <w:rPr>
          <w:rFonts w:cs="Times New Roman"/>
          <w:szCs w:val="24"/>
        </w:rPr>
        <w:t>Lv</w:t>
      </w:r>
      <w:proofErr w:type="spellEnd"/>
      <w:r w:rsidRPr="006E6660">
        <w:rPr>
          <w:rFonts w:cs="Times New Roman"/>
          <w:szCs w:val="24"/>
        </w:rPr>
        <w:t xml:space="preserve">, X., Yin, Z., Chen, S., Liu, Y., Yao, H., Ma, Y., Wang, C., Ma, Q., Li, X. and Zhou, S., 2026. Risk assessment model for hydrate blockage in deep-sea oil and gas multiphase pipelines based on </w:t>
      </w:r>
      <w:proofErr w:type="spellStart"/>
      <w:r w:rsidRPr="006E6660">
        <w:rPr>
          <w:rFonts w:cs="Times New Roman"/>
          <w:szCs w:val="24"/>
        </w:rPr>
        <w:t>XGBoost</w:t>
      </w:r>
      <w:proofErr w:type="spellEnd"/>
      <w:r w:rsidRPr="006E6660">
        <w:rPr>
          <w:rFonts w:cs="Times New Roman"/>
          <w:szCs w:val="24"/>
        </w:rPr>
        <w:t xml:space="preserve"> and SHAP. Chemical Engineering Science, p.124205.</w:t>
      </w:r>
    </w:p>
    <w:p w14:paraId="7883A16B"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[29] Yang, Y., Wang, B., Cen, X., Shao, B., Zhu, B., Yang, J. and Hong, B., 2025. Susceptibility risk assessment of oil and gas pipeline geological hazards in mountainous areas based on data-driven model. Engineering Applications of Artificial Intelligence, 151, p.110732.</w:t>
      </w:r>
    </w:p>
    <w:p w14:paraId="6CD47E6E"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[30] Chen, S., Zhang, N., Shui, B., Zhang, T., Li, C. and Gong, Q., 2025. Real‐Time Prediction of Overpressure‐Induced Pipeline Failure via Edge‐Optimized Machine Learning. Energy Science &amp; Engineering, 13(10), pp.4730-4744.</w:t>
      </w:r>
    </w:p>
    <w:p w14:paraId="2F0325D7"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[31] Khalilzadeh, M., </w:t>
      </w:r>
      <w:proofErr w:type="spellStart"/>
      <w:r w:rsidRPr="006E6660">
        <w:rPr>
          <w:rFonts w:cs="Times New Roman"/>
          <w:szCs w:val="24"/>
        </w:rPr>
        <w:t>Banihashemi</w:t>
      </w:r>
      <w:proofErr w:type="spellEnd"/>
      <w:r w:rsidRPr="006E6660">
        <w:rPr>
          <w:rFonts w:cs="Times New Roman"/>
          <w:szCs w:val="24"/>
        </w:rPr>
        <w:t xml:space="preserve">, S.A., Heidari, A., </w:t>
      </w:r>
      <w:proofErr w:type="spellStart"/>
      <w:r w:rsidRPr="006E6660">
        <w:rPr>
          <w:rFonts w:cs="Times New Roman"/>
          <w:szCs w:val="24"/>
        </w:rPr>
        <w:t>Orazani</w:t>
      </w:r>
      <w:proofErr w:type="spellEnd"/>
      <w:r w:rsidRPr="006E6660">
        <w:rPr>
          <w:rFonts w:cs="Times New Roman"/>
          <w:szCs w:val="24"/>
        </w:rPr>
        <w:t xml:space="preserve">, S.M.H. and </w:t>
      </w:r>
      <w:proofErr w:type="spellStart"/>
      <w:r w:rsidRPr="006E6660">
        <w:rPr>
          <w:rFonts w:cs="Times New Roman"/>
          <w:szCs w:val="24"/>
        </w:rPr>
        <w:t>Taebi</w:t>
      </w:r>
      <w:proofErr w:type="spellEnd"/>
      <w:r w:rsidRPr="006E6660">
        <w:rPr>
          <w:rFonts w:cs="Times New Roman"/>
          <w:szCs w:val="24"/>
        </w:rPr>
        <w:t>, P., 2025. Risk management in the production phase of oil and gas projects: evaluating risk responses and their impact on safety and damage reduction. Discover Civil Engineering, 2(1), p.91.</w:t>
      </w:r>
    </w:p>
    <w:p w14:paraId="26CF87E4"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[32] Zhang, F., Feng, Y. and Li, X., 2025. Application of big data and artificial intelligence in oilfield production optimization and intelligent management: A systematic analysis of real-time monitoring and parameter optimization. Advances in Resources Research, 5(1), pp.16-30.</w:t>
      </w:r>
    </w:p>
    <w:p w14:paraId="2063E87F" w14:textId="7F51B698" w:rsidR="00E8555E" w:rsidRPr="006E6660" w:rsidRDefault="008546D4" w:rsidP="00F617AF">
      <w:pPr>
        <w:spacing w:after="120" w:line="276" w:lineRule="auto"/>
        <w:ind w:left="432" w:hanging="432"/>
        <w:rPr>
          <w:rFonts w:cs="Times New Roman"/>
          <w:szCs w:val="24"/>
        </w:rPr>
      </w:pPr>
      <w:r w:rsidRPr="006E6660">
        <w:rPr>
          <w:rFonts w:cs="Times New Roman"/>
          <w:szCs w:val="24"/>
        </w:rPr>
        <w:t xml:space="preserve"> </w:t>
      </w:r>
    </w:p>
    <w:sectPr w:rsidR="00E8555E" w:rsidRPr="006E6660" w:rsidSect="00034616">
      <w:footerReference w:type="default" r:id="rId29"/>
      <w:pgSz w:w="11906" w:h="16838"/>
      <w:pgMar w:top="1080" w:right="1152" w:bottom="1080" w:left="1152"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EDC5" w14:textId="77777777" w:rsidR="00153508" w:rsidRDefault="00153508">
      <w:pPr>
        <w:spacing w:after="0" w:line="240" w:lineRule="auto"/>
      </w:pPr>
      <w:r>
        <w:separator/>
      </w:r>
    </w:p>
  </w:endnote>
  <w:endnote w:type="continuationSeparator" w:id="0">
    <w:p w14:paraId="081FAF9F" w14:textId="77777777" w:rsidR="00153508" w:rsidRDefault="00153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31BF" w14:textId="77777777" w:rsidR="00012482" w:rsidRDefault="00000000">
    <w:pPr>
      <w:pStyle w:val="Footer"/>
      <w:jc w:val="center"/>
    </w:pPr>
    <w:r>
      <w:fldChar w:fldCharType="begin"/>
    </w:r>
    <w:r>
      <w:instrText xml:space="preserve"> PAGE </w:instrText>
    </w:r>
    <w:r>
      <w:fldChar w:fldCharType="separate"/>
    </w:r>
    <w:r w:rsidR="00B71B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487F6" w14:textId="77777777" w:rsidR="00153508" w:rsidRDefault="00153508">
      <w:pPr>
        <w:spacing w:after="0" w:line="240" w:lineRule="auto"/>
      </w:pPr>
      <w:r>
        <w:separator/>
      </w:r>
    </w:p>
  </w:footnote>
  <w:footnote w:type="continuationSeparator" w:id="0">
    <w:p w14:paraId="75227C17" w14:textId="77777777" w:rsidR="00153508" w:rsidRDefault="00153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734413">
    <w:abstractNumId w:val="8"/>
  </w:num>
  <w:num w:numId="2" w16cid:durableId="1799105357">
    <w:abstractNumId w:val="6"/>
  </w:num>
  <w:num w:numId="3" w16cid:durableId="675109726">
    <w:abstractNumId w:val="5"/>
  </w:num>
  <w:num w:numId="4" w16cid:durableId="2048871880">
    <w:abstractNumId w:val="4"/>
  </w:num>
  <w:num w:numId="5" w16cid:durableId="488248418">
    <w:abstractNumId w:val="7"/>
  </w:num>
  <w:num w:numId="6" w16cid:durableId="465397728">
    <w:abstractNumId w:val="3"/>
  </w:num>
  <w:num w:numId="7" w16cid:durableId="990717130">
    <w:abstractNumId w:val="2"/>
  </w:num>
  <w:num w:numId="8" w16cid:durableId="843975217">
    <w:abstractNumId w:val="1"/>
  </w:num>
  <w:num w:numId="9" w16cid:durableId="6523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82"/>
    <w:rsid w:val="00034616"/>
    <w:rsid w:val="0006063C"/>
    <w:rsid w:val="00130CDA"/>
    <w:rsid w:val="0015074B"/>
    <w:rsid w:val="00153508"/>
    <w:rsid w:val="00180D71"/>
    <w:rsid w:val="00192D2C"/>
    <w:rsid w:val="001C7961"/>
    <w:rsid w:val="0029639D"/>
    <w:rsid w:val="002B462E"/>
    <w:rsid w:val="002B7DCA"/>
    <w:rsid w:val="00326F90"/>
    <w:rsid w:val="00450A10"/>
    <w:rsid w:val="00490284"/>
    <w:rsid w:val="006335F8"/>
    <w:rsid w:val="006E6660"/>
    <w:rsid w:val="006F4424"/>
    <w:rsid w:val="008339C9"/>
    <w:rsid w:val="008546D4"/>
    <w:rsid w:val="008E37A4"/>
    <w:rsid w:val="00A362D2"/>
    <w:rsid w:val="00A43B38"/>
    <w:rsid w:val="00AA1D8D"/>
    <w:rsid w:val="00B47730"/>
    <w:rsid w:val="00B71BC0"/>
    <w:rsid w:val="00BA4001"/>
    <w:rsid w:val="00C21631"/>
    <w:rsid w:val="00C91244"/>
    <w:rsid w:val="00CA2186"/>
    <w:rsid w:val="00CB0664"/>
    <w:rsid w:val="00D3792F"/>
    <w:rsid w:val="00DD1D43"/>
    <w:rsid w:val="00DE675B"/>
    <w:rsid w:val="00DF5A9D"/>
    <w:rsid w:val="00E03F65"/>
    <w:rsid w:val="00E407FA"/>
    <w:rsid w:val="00E446C0"/>
    <w:rsid w:val="00E835CB"/>
    <w:rsid w:val="00E8555E"/>
    <w:rsid w:val="00F212DE"/>
    <w:rsid w:val="00F617AF"/>
    <w:rsid w:val="00FC693F"/>
    <w:rsid w:val="00FE7C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02484"/>
  <w14:defaultImageDpi w14:val="300"/>
  <w15:docId w15:val="{ECD4BD98-F8B8-4F8E-9D35-594C9BB4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line="240" w:lineRule="auto"/>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B71BC0"/>
    <w:rPr>
      <w:color w:val="0000FF" w:themeColor="hyperlink"/>
      <w:u w:val="single"/>
    </w:rPr>
  </w:style>
  <w:style w:type="paragraph" w:styleId="NormalWeb">
    <w:name w:val="Normal (Web)"/>
    <w:basedOn w:val="Normal"/>
    <w:uiPriority w:val="99"/>
    <w:semiHidden/>
    <w:unhideWhenUsed/>
    <w:rsid w:val="00B71BC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568494625001383" TargetMode="External"/><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10403</Words>
  <Characters>59301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TECR-Net retrospective development manuscript</vt:lpstr>
    </vt:vector>
  </TitlesOfParts>
  <Manager/>
  <Company/>
  <LinksUpToDate>false</LinksUpToDate>
  <CharactersWithSpaces>69565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retrospective development manuscript</dc:title>
  <dc:subject>Development study of next-year recorded INC prioritization</dc:subject>
  <dc:creator>Kabil K</dc:creator>
  <cp:keywords/>
  <dc:description>Contains apparent development results and 18 native Word equations.</dc:description>
  <cp:lastModifiedBy>Kabil K</cp:lastModifiedBy>
  <cp:revision>9</cp:revision>
  <dcterms:created xsi:type="dcterms:W3CDTF">2026-10-15T12:59:00Z</dcterms:created>
  <dcterms:modified xsi:type="dcterms:W3CDTF">2026-10-15T13:45:00Z</dcterms:modified>
  <cp:category/>
</cp:coreProperties>
</file>