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BA0A" w14:textId="1ED1FA5A" w:rsidR="005C0B2E" w:rsidRPr="005F6890" w:rsidRDefault="0004408C" w:rsidP="00123626">
      <w:pPr>
        <w:rPr>
          <w:rFonts w:ascii="Arial" w:hAnsi="Arial" w:cs="Arial"/>
          <w:b/>
          <w:bCs/>
          <w:sz w:val="24"/>
          <w:szCs w:val="24"/>
        </w:rPr>
      </w:pPr>
      <w:r w:rsidRPr="009C52F7">
        <w:rPr>
          <w:rFonts w:ascii="Arial" w:hAnsi="Arial" w:cs="Arial"/>
          <w:b/>
          <w:bCs/>
          <w:sz w:val="24"/>
          <w:szCs w:val="24"/>
        </w:rPr>
        <w:t>Summary</w:t>
      </w:r>
    </w:p>
    <w:p w14:paraId="5E494488" w14:textId="787E1F51" w:rsidR="00123626" w:rsidRDefault="005C0B2E" w:rsidP="00123626">
      <w:pPr>
        <w:rPr>
          <w:rFonts w:ascii="Arial" w:hAnsi="Arial" w:cs="Arial"/>
        </w:rPr>
      </w:pPr>
      <w:r>
        <w:rPr>
          <w:rFonts w:ascii="Arial" w:hAnsi="Arial" w:cs="Arial"/>
        </w:rPr>
        <w:t>The paper discusses the results of an investigation into gene expression patterns in the parietal lobes of Alzheimer’s patients.</w:t>
      </w:r>
      <w:r w:rsidR="00661602">
        <w:rPr>
          <w:rFonts w:ascii="Arial" w:hAnsi="Arial" w:cs="Arial"/>
        </w:rPr>
        <w:t xml:space="preserve"> The expression patterns in the parietal lobe have thus far only been measured using microarrays which did not produce biologically significant findings; the goal of the study was to use RNA-Seq data to identify differentially expressed genes and isoforms of genes in Alzheimer’s samples (compared to normal samples). The researchers were particularly interested in the differences in expression profiles of alternatively spliced isoforms of certain genes with respect to  lipid metabolism. The researchers found that several genes associated with lipid metabolism were upregulated in the Alzheimer’s samples. The</w:t>
      </w:r>
      <w:r w:rsidR="00B50CBB">
        <w:rPr>
          <w:rFonts w:ascii="Arial" w:hAnsi="Arial" w:cs="Arial"/>
        </w:rPr>
        <w:t xml:space="preserve"> researchers</w:t>
      </w:r>
      <w:r w:rsidR="00661602">
        <w:rPr>
          <w:rFonts w:ascii="Arial" w:hAnsi="Arial" w:cs="Arial"/>
        </w:rPr>
        <w:t xml:space="preserve"> also found differences in the expression of different isoforms of the DBI gene which could potentially be responsible for </w:t>
      </w:r>
      <w:r w:rsidR="00B50CBB">
        <w:rPr>
          <w:rFonts w:ascii="Arial" w:hAnsi="Arial" w:cs="Arial"/>
        </w:rPr>
        <w:t>changes in fatty acid metabolism and steroidogenesis in the Alzheimer’s samples.</w:t>
      </w:r>
    </w:p>
    <w:p w14:paraId="4933B478" w14:textId="0C26DA25" w:rsidR="00C21877" w:rsidRPr="00DE77E6" w:rsidRDefault="00C21877" w:rsidP="009C52F7">
      <w:pPr>
        <w:spacing w:before="240"/>
        <w:rPr>
          <w:rFonts w:ascii="Arial" w:hAnsi="Arial" w:cs="Arial"/>
          <w:b/>
          <w:bCs/>
          <w:sz w:val="24"/>
          <w:szCs w:val="24"/>
        </w:rPr>
      </w:pPr>
      <w:r w:rsidRPr="00DE77E6">
        <w:rPr>
          <w:rFonts w:ascii="Arial" w:hAnsi="Arial" w:cs="Arial"/>
          <w:b/>
          <w:bCs/>
          <w:sz w:val="24"/>
          <w:szCs w:val="24"/>
        </w:rPr>
        <w:t>Strengths</w:t>
      </w:r>
    </w:p>
    <w:p w14:paraId="1BA2B39D" w14:textId="51DE50CE" w:rsidR="009C52F7" w:rsidRDefault="00E95014" w:rsidP="00DE77E6">
      <w:pPr>
        <w:pStyle w:val="ListParagraph"/>
        <w:numPr>
          <w:ilvl w:val="0"/>
          <w:numId w:val="6"/>
        </w:numPr>
        <w:rPr>
          <w:rFonts w:ascii="Arial" w:hAnsi="Arial" w:cs="Arial"/>
        </w:rPr>
      </w:pPr>
      <w:r>
        <w:rPr>
          <w:rFonts w:ascii="Arial" w:hAnsi="Arial" w:cs="Arial"/>
        </w:rPr>
        <w:t>The use of quantitative real-time PCR of similar samples, as well as transcriptome sequencing studies of mouse somatosensory cortices to confirm their results increases confidence in the validity of their findings.</w:t>
      </w:r>
    </w:p>
    <w:p w14:paraId="58CEDAF5" w14:textId="20415FD5" w:rsidR="00E95014" w:rsidRPr="00DE77E6" w:rsidRDefault="00E95014" w:rsidP="00DE77E6">
      <w:pPr>
        <w:pStyle w:val="ListParagraph"/>
        <w:numPr>
          <w:ilvl w:val="0"/>
          <w:numId w:val="6"/>
        </w:numPr>
        <w:rPr>
          <w:rFonts w:ascii="Arial" w:hAnsi="Arial" w:cs="Arial"/>
        </w:rPr>
      </w:pPr>
      <w:r>
        <w:rPr>
          <w:rFonts w:ascii="Arial" w:hAnsi="Arial" w:cs="Arial"/>
        </w:rPr>
        <w:t>Their discussion of the different enrichment maps for up and down regulated genes was useful in developing a clear understanding the biological significance of the results.</w:t>
      </w:r>
    </w:p>
    <w:p w14:paraId="45B38F31" w14:textId="5D18E9B7" w:rsidR="00C21877" w:rsidRPr="00F60688" w:rsidRDefault="00C21877" w:rsidP="009C52F7">
      <w:pPr>
        <w:spacing w:before="240"/>
        <w:rPr>
          <w:rFonts w:ascii="Arial" w:hAnsi="Arial" w:cs="Arial"/>
          <w:b/>
          <w:bCs/>
          <w:sz w:val="24"/>
          <w:szCs w:val="24"/>
        </w:rPr>
      </w:pPr>
      <w:r w:rsidRPr="00F60688">
        <w:rPr>
          <w:rFonts w:ascii="Arial" w:hAnsi="Arial" w:cs="Arial"/>
          <w:b/>
          <w:bCs/>
          <w:sz w:val="24"/>
          <w:szCs w:val="24"/>
        </w:rPr>
        <w:t>Limitations</w:t>
      </w:r>
    </w:p>
    <w:p w14:paraId="7EBD2926" w14:textId="070626E1" w:rsidR="00F60688" w:rsidRDefault="00E95014" w:rsidP="00F60688">
      <w:pPr>
        <w:pStyle w:val="ListParagraph"/>
        <w:numPr>
          <w:ilvl w:val="0"/>
          <w:numId w:val="5"/>
        </w:numPr>
        <w:rPr>
          <w:rFonts w:ascii="Arial" w:hAnsi="Arial" w:cs="Arial"/>
        </w:rPr>
      </w:pPr>
      <w:r>
        <w:rPr>
          <w:rFonts w:ascii="Arial" w:hAnsi="Arial" w:cs="Arial"/>
        </w:rPr>
        <w:t>The distinction between genes and gene isoforms in the paper is not very clear which makes it difficult to follow along with their results.</w:t>
      </w:r>
    </w:p>
    <w:p w14:paraId="120E3792" w14:textId="308E756E" w:rsidR="00E95014" w:rsidRPr="00F60688" w:rsidRDefault="00E95014" w:rsidP="00F60688">
      <w:pPr>
        <w:pStyle w:val="ListParagraph"/>
        <w:numPr>
          <w:ilvl w:val="0"/>
          <w:numId w:val="5"/>
        </w:numPr>
        <w:rPr>
          <w:rFonts w:ascii="Arial" w:hAnsi="Arial" w:cs="Arial"/>
        </w:rPr>
      </w:pPr>
      <w:r>
        <w:rPr>
          <w:rFonts w:ascii="Arial" w:hAnsi="Arial" w:cs="Arial"/>
        </w:rPr>
        <w:t>The small sample size used in the study (only 10 samples for RNA-Seq), as well as the inclusion of samples from only males could introduce bias in their findings.</w:t>
      </w:r>
    </w:p>
    <w:p w14:paraId="1DF018FE" w14:textId="0BF0678F" w:rsidR="00C21877" w:rsidRPr="00F60688" w:rsidRDefault="00C21877" w:rsidP="000F6211">
      <w:pPr>
        <w:spacing w:before="240"/>
        <w:rPr>
          <w:rFonts w:ascii="Arial" w:hAnsi="Arial" w:cs="Arial"/>
          <w:b/>
          <w:bCs/>
          <w:sz w:val="24"/>
          <w:szCs w:val="24"/>
        </w:rPr>
      </w:pPr>
      <w:r w:rsidRPr="00F60688">
        <w:rPr>
          <w:rFonts w:ascii="Arial" w:hAnsi="Arial" w:cs="Arial"/>
          <w:b/>
          <w:bCs/>
          <w:sz w:val="24"/>
          <w:szCs w:val="24"/>
        </w:rPr>
        <w:t xml:space="preserve">Potential </w:t>
      </w:r>
      <w:r w:rsidR="005D3805" w:rsidRPr="00F60688">
        <w:rPr>
          <w:rFonts w:ascii="Arial" w:hAnsi="Arial" w:cs="Arial"/>
          <w:b/>
          <w:bCs/>
          <w:sz w:val="24"/>
          <w:szCs w:val="24"/>
        </w:rPr>
        <w:t>Improvements</w:t>
      </w:r>
    </w:p>
    <w:p w14:paraId="6B053D3E" w14:textId="4FC23DE3" w:rsidR="00C21877" w:rsidRDefault="00E95014" w:rsidP="00F60688">
      <w:pPr>
        <w:pStyle w:val="ListParagraph"/>
        <w:numPr>
          <w:ilvl w:val="0"/>
          <w:numId w:val="5"/>
        </w:numPr>
        <w:rPr>
          <w:rFonts w:ascii="Arial" w:hAnsi="Arial" w:cs="Arial"/>
        </w:rPr>
      </w:pPr>
      <w:r w:rsidRPr="00E95014">
        <w:rPr>
          <w:rFonts w:ascii="Arial" w:hAnsi="Arial" w:cs="Arial"/>
        </w:rPr>
        <w:t xml:space="preserve">More </w:t>
      </w:r>
      <w:r>
        <w:rPr>
          <w:rFonts w:ascii="Arial" w:hAnsi="Arial" w:cs="Arial"/>
        </w:rPr>
        <w:t>samples should have been included in their analysis, including samples from female patients.</w:t>
      </w:r>
    </w:p>
    <w:p w14:paraId="69CCFAB7" w14:textId="007C19FE" w:rsidR="00E95014" w:rsidRPr="00E95014" w:rsidRDefault="005A4834" w:rsidP="00F60688">
      <w:pPr>
        <w:pStyle w:val="ListParagraph"/>
        <w:numPr>
          <w:ilvl w:val="0"/>
          <w:numId w:val="5"/>
        </w:numPr>
        <w:rPr>
          <w:rFonts w:ascii="Arial" w:hAnsi="Arial" w:cs="Arial"/>
        </w:rPr>
      </w:pPr>
      <w:r>
        <w:rPr>
          <w:rFonts w:ascii="Arial" w:hAnsi="Arial" w:cs="Arial"/>
        </w:rPr>
        <w:t xml:space="preserve">The authors should have included further discussion on whether there were any noteworthy discrepancies between the RNA-Seq results and the </w:t>
      </w:r>
      <w:proofErr w:type="spellStart"/>
      <w:r>
        <w:rPr>
          <w:rFonts w:ascii="Arial" w:hAnsi="Arial" w:cs="Arial"/>
        </w:rPr>
        <w:t>qRT</w:t>
      </w:r>
      <w:proofErr w:type="spellEnd"/>
      <w:r>
        <w:rPr>
          <w:rFonts w:ascii="Arial" w:hAnsi="Arial" w:cs="Arial"/>
        </w:rPr>
        <w:t>-PCR results.</w:t>
      </w:r>
    </w:p>
    <w:p w14:paraId="24F12B88" w14:textId="0E0D553D" w:rsidR="00C21877" w:rsidRPr="00E04FB7" w:rsidRDefault="00C21877" w:rsidP="000F6211">
      <w:pPr>
        <w:spacing w:before="240"/>
        <w:rPr>
          <w:rFonts w:ascii="Arial" w:hAnsi="Arial" w:cs="Arial"/>
          <w:b/>
          <w:bCs/>
          <w:sz w:val="24"/>
          <w:szCs w:val="24"/>
        </w:rPr>
      </w:pPr>
      <w:r w:rsidRPr="00E04FB7">
        <w:rPr>
          <w:rFonts w:ascii="Arial" w:hAnsi="Arial" w:cs="Arial"/>
          <w:b/>
          <w:bCs/>
          <w:sz w:val="24"/>
          <w:szCs w:val="24"/>
        </w:rPr>
        <w:t>What have Authors Done to Extend the Study</w:t>
      </w:r>
    </w:p>
    <w:p w14:paraId="308BB20B" w14:textId="1984515A" w:rsidR="00C21877" w:rsidRDefault="00440670" w:rsidP="00E04FB7">
      <w:pPr>
        <w:pStyle w:val="ListParagraph"/>
        <w:numPr>
          <w:ilvl w:val="0"/>
          <w:numId w:val="5"/>
        </w:numPr>
        <w:rPr>
          <w:rFonts w:ascii="Arial" w:hAnsi="Arial" w:cs="Arial"/>
        </w:rPr>
      </w:pPr>
      <w:r>
        <w:rPr>
          <w:rFonts w:ascii="Arial" w:hAnsi="Arial" w:cs="Arial"/>
        </w:rPr>
        <w:t>The author (James D. Mills) has conducted subsequent studies involving transcriptomic and proteomic analyses of different parts of the brain.</w:t>
      </w:r>
    </w:p>
    <w:p w14:paraId="0431A4F8" w14:textId="1FF581D0" w:rsidR="005F6890" w:rsidRDefault="005F6890" w:rsidP="005F6890">
      <w:pPr>
        <w:rPr>
          <w:rFonts w:ascii="Arial" w:hAnsi="Arial" w:cs="Arial"/>
        </w:rPr>
      </w:pPr>
    </w:p>
    <w:p w14:paraId="2881BD64" w14:textId="144B5AFB" w:rsidR="005F6890" w:rsidRDefault="005F6890" w:rsidP="005F6890">
      <w:pPr>
        <w:rPr>
          <w:rFonts w:ascii="Arial" w:hAnsi="Arial" w:cs="Arial"/>
        </w:rPr>
      </w:pPr>
    </w:p>
    <w:p w14:paraId="29EE04C2" w14:textId="77777777" w:rsidR="005F6890" w:rsidRPr="005F6890" w:rsidRDefault="005F6890" w:rsidP="005F6890">
      <w:pPr>
        <w:rPr>
          <w:rFonts w:ascii="Arial" w:hAnsi="Arial" w:cs="Arial"/>
        </w:rPr>
      </w:pPr>
    </w:p>
    <w:p w14:paraId="2341757A" w14:textId="4415DCFC" w:rsidR="00C21877" w:rsidRPr="00C266B1" w:rsidRDefault="00C21877" w:rsidP="000F6211">
      <w:pPr>
        <w:spacing w:before="240"/>
        <w:rPr>
          <w:rFonts w:ascii="Arial" w:hAnsi="Arial" w:cs="Arial"/>
          <w:b/>
          <w:bCs/>
          <w:sz w:val="24"/>
          <w:szCs w:val="24"/>
        </w:rPr>
      </w:pPr>
      <w:r w:rsidRPr="00C266B1">
        <w:rPr>
          <w:rFonts w:ascii="Arial" w:hAnsi="Arial" w:cs="Arial"/>
          <w:b/>
          <w:bCs/>
          <w:sz w:val="24"/>
          <w:szCs w:val="24"/>
        </w:rPr>
        <w:lastRenderedPageBreak/>
        <w:t>Multiple Choice Questions</w:t>
      </w:r>
    </w:p>
    <w:p w14:paraId="15CB77DB" w14:textId="4A658B13" w:rsidR="00C21877" w:rsidRDefault="00C21877">
      <w:pPr>
        <w:rPr>
          <w:rFonts w:ascii="Arial" w:hAnsi="Arial" w:cs="Arial"/>
        </w:rPr>
      </w:pPr>
      <w:r w:rsidRPr="00C21877">
        <w:rPr>
          <w:rFonts w:ascii="Arial" w:hAnsi="Arial" w:cs="Arial"/>
          <w:u w:val="single"/>
        </w:rPr>
        <w:t>Question</w:t>
      </w:r>
      <w:r>
        <w:rPr>
          <w:rFonts w:ascii="Arial" w:hAnsi="Arial" w:cs="Arial"/>
        </w:rPr>
        <w:t>:</w:t>
      </w:r>
      <w:r w:rsidR="00593C9D">
        <w:rPr>
          <w:rFonts w:ascii="Arial" w:hAnsi="Arial" w:cs="Arial"/>
        </w:rPr>
        <w:t xml:space="preserve"> How were RNA-Seq differential expression patterns</w:t>
      </w:r>
      <w:r w:rsidR="00FF7536">
        <w:rPr>
          <w:rFonts w:ascii="Arial" w:hAnsi="Arial" w:cs="Arial"/>
        </w:rPr>
        <w:t xml:space="preserve"> </w:t>
      </w:r>
      <w:r w:rsidR="00593C9D">
        <w:rPr>
          <w:rFonts w:ascii="Arial" w:hAnsi="Arial" w:cs="Arial"/>
        </w:rPr>
        <w:t>confirmed in the study?</w:t>
      </w:r>
    </w:p>
    <w:p w14:paraId="5139A346" w14:textId="7B5BF642" w:rsidR="00C21877" w:rsidRDefault="00593C9D" w:rsidP="00C21877">
      <w:pPr>
        <w:pStyle w:val="ListParagraph"/>
        <w:numPr>
          <w:ilvl w:val="0"/>
          <w:numId w:val="1"/>
        </w:numPr>
        <w:rPr>
          <w:rFonts w:ascii="Arial" w:hAnsi="Arial" w:cs="Arial"/>
        </w:rPr>
      </w:pPr>
      <w:proofErr w:type="spellStart"/>
      <w:r>
        <w:rPr>
          <w:rFonts w:ascii="Arial" w:hAnsi="Arial" w:cs="Arial"/>
        </w:rPr>
        <w:t>qRT</w:t>
      </w:r>
      <w:proofErr w:type="spellEnd"/>
      <w:r>
        <w:rPr>
          <w:rFonts w:ascii="Arial" w:hAnsi="Arial" w:cs="Arial"/>
        </w:rPr>
        <w:t>-PCR [Correct]</w:t>
      </w:r>
    </w:p>
    <w:p w14:paraId="58BB3EF9" w14:textId="4A509254" w:rsidR="00C21877" w:rsidRDefault="00593C9D" w:rsidP="00FF7536">
      <w:pPr>
        <w:pStyle w:val="ListParagraph"/>
        <w:numPr>
          <w:ilvl w:val="0"/>
          <w:numId w:val="1"/>
        </w:numPr>
        <w:rPr>
          <w:rFonts w:ascii="Arial" w:hAnsi="Arial" w:cs="Arial"/>
        </w:rPr>
      </w:pPr>
      <w:r>
        <w:rPr>
          <w:rFonts w:ascii="Arial" w:hAnsi="Arial" w:cs="Arial"/>
        </w:rPr>
        <w:t>RNA-Seq</w:t>
      </w:r>
    </w:p>
    <w:p w14:paraId="12A0967D" w14:textId="1316FD96" w:rsidR="00FF7536" w:rsidRPr="00FF7536" w:rsidRDefault="00593C9D" w:rsidP="00FF7536">
      <w:pPr>
        <w:pStyle w:val="ListParagraph"/>
        <w:numPr>
          <w:ilvl w:val="0"/>
          <w:numId w:val="1"/>
        </w:numPr>
        <w:rPr>
          <w:rFonts w:ascii="Arial" w:hAnsi="Arial" w:cs="Arial"/>
        </w:rPr>
      </w:pPr>
      <w:r>
        <w:rPr>
          <w:rFonts w:ascii="Arial" w:hAnsi="Arial" w:cs="Arial"/>
        </w:rPr>
        <w:t>Next Generation Sequencing</w:t>
      </w:r>
    </w:p>
    <w:p w14:paraId="4992BBD6" w14:textId="04952D49" w:rsidR="00FF7536" w:rsidRPr="00FF7536" w:rsidRDefault="00593C9D" w:rsidP="00FF7536">
      <w:pPr>
        <w:pStyle w:val="ListParagraph"/>
        <w:numPr>
          <w:ilvl w:val="0"/>
          <w:numId w:val="1"/>
        </w:numPr>
        <w:rPr>
          <w:rFonts w:ascii="Arial" w:hAnsi="Arial" w:cs="Arial"/>
        </w:rPr>
      </w:pPr>
      <w:r>
        <w:rPr>
          <w:rFonts w:ascii="Arial" w:hAnsi="Arial" w:cs="Arial"/>
        </w:rPr>
        <w:t>Gene Set Enrichment Analysis</w:t>
      </w:r>
    </w:p>
    <w:p w14:paraId="7E6A1570" w14:textId="008AFFDE" w:rsidR="00C21877" w:rsidRDefault="00C21877" w:rsidP="00C21877">
      <w:pPr>
        <w:rPr>
          <w:rFonts w:ascii="Arial" w:hAnsi="Arial" w:cs="Arial"/>
        </w:rPr>
      </w:pPr>
      <w:r w:rsidRPr="00C21877">
        <w:rPr>
          <w:rFonts w:ascii="Arial" w:hAnsi="Arial" w:cs="Arial"/>
          <w:u w:val="single"/>
        </w:rPr>
        <w:t>Question</w:t>
      </w:r>
      <w:r>
        <w:rPr>
          <w:rFonts w:ascii="Arial" w:hAnsi="Arial" w:cs="Arial"/>
        </w:rPr>
        <w:t>:</w:t>
      </w:r>
      <w:r w:rsidR="00622BE1">
        <w:rPr>
          <w:rFonts w:ascii="Arial" w:hAnsi="Arial" w:cs="Arial"/>
        </w:rPr>
        <w:t xml:space="preserve"> </w:t>
      </w:r>
      <w:r w:rsidR="00593C9D">
        <w:rPr>
          <w:rFonts w:ascii="Arial" w:hAnsi="Arial" w:cs="Arial"/>
        </w:rPr>
        <w:t>Why was transcriptional activity higher in the AD sample?</w:t>
      </w:r>
    </w:p>
    <w:p w14:paraId="2EC211AA" w14:textId="764485A0" w:rsidR="00C21877" w:rsidRDefault="00626CF4" w:rsidP="00622BE1">
      <w:pPr>
        <w:pStyle w:val="ListParagraph"/>
        <w:numPr>
          <w:ilvl w:val="0"/>
          <w:numId w:val="2"/>
        </w:numPr>
        <w:rPr>
          <w:rFonts w:ascii="Arial" w:hAnsi="Arial" w:cs="Arial"/>
        </w:rPr>
      </w:pPr>
      <w:r>
        <w:rPr>
          <w:rFonts w:ascii="Arial" w:hAnsi="Arial" w:cs="Arial"/>
        </w:rPr>
        <w:t>Proteins hydrolyzing acyl-</w:t>
      </w:r>
      <w:proofErr w:type="spellStart"/>
      <w:r>
        <w:rPr>
          <w:rFonts w:ascii="Arial" w:hAnsi="Arial" w:cs="Arial"/>
        </w:rPr>
        <w:t>CoAs</w:t>
      </w:r>
      <w:proofErr w:type="spellEnd"/>
      <w:r>
        <w:rPr>
          <w:rFonts w:ascii="Arial" w:hAnsi="Arial" w:cs="Arial"/>
        </w:rPr>
        <w:t xml:space="preserve"> to free fatty acids</w:t>
      </w:r>
    </w:p>
    <w:p w14:paraId="12CCBAB5" w14:textId="642994A9" w:rsidR="00C21877" w:rsidRDefault="00626CF4" w:rsidP="00622BE1">
      <w:pPr>
        <w:pStyle w:val="ListParagraph"/>
        <w:numPr>
          <w:ilvl w:val="0"/>
          <w:numId w:val="2"/>
        </w:numPr>
        <w:rPr>
          <w:rFonts w:ascii="Arial" w:hAnsi="Arial" w:cs="Arial"/>
        </w:rPr>
      </w:pPr>
      <w:r>
        <w:rPr>
          <w:rFonts w:ascii="Arial" w:hAnsi="Arial" w:cs="Arial"/>
        </w:rPr>
        <w:t>Simulation by beta-amyloid in astrocytes</w:t>
      </w:r>
    </w:p>
    <w:p w14:paraId="25A83DF0" w14:textId="67C94FF8" w:rsidR="00622BE1" w:rsidRPr="00622BE1" w:rsidRDefault="00593C9D" w:rsidP="00622BE1">
      <w:pPr>
        <w:pStyle w:val="ListParagraph"/>
        <w:numPr>
          <w:ilvl w:val="0"/>
          <w:numId w:val="2"/>
        </w:numPr>
        <w:rPr>
          <w:rFonts w:ascii="Arial" w:hAnsi="Arial" w:cs="Arial"/>
        </w:rPr>
      </w:pPr>
      <w:r>
        <w:rPr>
          <w:rFonts w:ascii="Arial" w:hAnsi="Arial" w:cs="Arial"/>
        </w:rPr>
        <w:t>Inflammatory processes in the parietal lobe [Correct]</w:t>
      </w:r>
    </w:p>
    <w:p w14:paraId="284A5F06" w14:textId="733C3BCE" w:rsidR="00C21877" w:rsidRDefault="00626CF4" w:rsidP="00C21877">
      <w:pPr>
        <w:pStyle w:val="ListParagraph"/>
        <w:numPr>
          <w:ilvl w:val="0"/>
          <w:numId w:val="2"/>
        </w:numPr>
        <w:rPr>
          <w:rFonts w:ascii="Arial" w:hAnsi="Arial" w:cs="Arial"/>
        </w:rPr>
      </w:pPr>
      <w:r>
        <w:rPr>
          <w:rFonts w:ascii="Arial" w:hAnsi="Arial" w:cs="Arial"/>
        </w:rPr>
        <w:t>Upregulation of DBI isoforms</w:t>
      </w:r>
    </w:p>
    <w:p w14:paraId="2D479E2D" w14:textId="258873E8" w:rsidR="00C21877" w:rsidRDefault="00C21877" w:rsidP="00F94B44">
      <w:pPr>
        <w:tabs>
          <w:tab w:val="left" w:pos="1407"/>
        </w:tabs>
        <w:rPr>
          <w:rFonts w:ascii="Arial" w:hAnsi="Arial" w:cs="Arial"/>
        </w:rPr>
      </w:pPr>
      <w:r w:rsidRPr="00C21877">
        <w:rPr>
          <w:rFonts w:ascii="Arial" w:hAnsi="Arial" w:cs="Arial"/>
          <w:u w:val="single"/>
        </w:rPr>
        <w:t>Question</w:t>
      </w:r>
      <w:r>
        <w:rPr>
          <w:rFonts w:ascii="Arial" w:hAnsi="Arial" w:cs="Arial"/>
        </w:rPr>
        <w:t>:</w:t>
      </w:r>
      <w:r w:rsidR="00622BE1">
        <w:rPr>
          <w:rFonts w:ascii="Arial" w:hAnsi="Arial" w:cs="Arial"/>
        </w:rPr>
        <w:t xml:space="preserve"> </w:t>
      </w:r>
      <w:r w:rsidR="00F94B44">
        <w:rPr>
          <w:rFonts w:ascii="Arial" w:hAnsi="Arial" w:cs="Arial"/>
        </w:rPr>
        <w:t>What was the maximum upregulated fold-change between the AD and normal samples?</w:t>
      </w:r>
      <w:r w:rsidR="00F94B44">
        <w:rPr>
          <w:rFonts w:ascii="Arial" w:hAnsi="Arial" w:cs="Arial"/>
        </w:rPr>
        <w:tab/>
      </w:r>
    </w:p>
    <w:p w14:paraId="4D8BB563" w14:textId="6B25D7F1" w:rsidR="00C21877" w:rsidRDefault="00F94B44" w:rsidP="00C21877">
      <w:pPr>
        <w:pStyle w:val="ListParagraph"/>
        <w:numPr>
          <w:ilvl w:val="0"/>
          <w:numId w:val="3"/>
        </w:numPr>
        <w:rPr>
          <w:rFonts w:ascii="Arial" w:hAnsi="Arial" w:cs="Arial"/>
        </w:rPr>
      </w:pPr>
      <w:r>
        <w:rPr>
          <w:rFonts w:ascii="Arial" w:hAnsi="Arial" w:cs="Arial"/>
        </w:rPr>
        <w:t>97.4</w:t>
      </w:r>
    </w:p>
    <w:p w14:paraId="6DAB3D9A" w14:textId="4C3E73EA" w:rsidR="00C21877" w:rsidRDefault="00F94B44" w:rsidP="00C21877">
      <w:pPr>
        <w:pStyle w:val="ListParagraph"/>
        <w:numPr>
          <w:ilvl w:val="0"/>
          <w:numId w:val="3"/>
        </w:numPr>
        <w:rPr>
          <w:rFonts w:ascii="Arial" w:hAnsi="Arial" w:cs="Arial"/>
        </w:rPr>
      </w:pPr>
      <w:r>
        <w:rPr>
          <w:rFonts w:ascii="Arial" w:hAnsi="Arial" w:cs="Arial"/>
        </w:rPr>
        <w:t>89.4</w:t>
      </w:r>
    </w:p>
    <w:p w14:paraId="275CE260" w14:textId="1D614578" w:rsidR="00C21877" w:rsidRDefault="00F94B44" w:rsidP="00C21877">
      <w:pPr>
        <w:pStyle w:val="ListParagraph"/>
        <w:numPr>
          <w:ilvl w:val="0"/>
          <w:numId w:val="3"/>
        </w:numPr>
        <w:rPr>
          <w:rFonts w:ascii="Arial" w:hAnsi="Arial" w:cs="Arial"/>
        </w:rPr>
      </w:pPr>
      <w:r>
        <w:rPr>
          <w:rFonts w:ascii="Arial" w:hAnsi="Arial" w:cs="Arial"/>
        </w:rPr>
        <w:t>100.9</w:t>
      </w:r>
    </w:p>
    <w:p w14:paraId="7F8EA896" w14:textId="00B15A3E" w:rsidR="00C21877" w:rsidRPr="00553A72" w:rsidRDefault="00F94B44" w:rsidP="00FF7536">
      <w:pPr>
        <w:pStyle w:val="ListParagraph"/>
        <w:numPr>
          <w:ilvl w:val="0"/>
          <w:numId w:val="3"/>
        </w:numPr>
        <w:rPr>
          <w:rFonts w:ascii="Arial" w:hAnsi="Arial" w:cs="Arial"/>
        </w:rPr>
      </w:pPr>
      <w:r>
        <w:rPr>
          <w:rFonts w:ascii="Arial" w:hAnsi="Arial" w:cs="Arial"/>
        </w:rPr>
        <w:t>90.4 [Correct]</w:t>
      </w:r>
    </w:p>
    <w:p w14:paraId="0B256484" w14:textId="77777777" w:rsidR="00C21877" w:rsidRDefault="00C21877">
      <w:pPr>
        <w:rPr>
          <w:rFonts w:ascii="Arial" w:hAnsi="Arial" w:cs="Arial"/>
          <w:b/>
          <w:bCs/>
        </w:rPr>
      </w:pPr>
    </w:p>
    <w:p w14:paraId="790B13BF" w14:textId="77777777" w:rsidR="00C21877" w:rsidRPr="00C21877" w:rsidRDefault="00C21877">
      <w:pPr>
        <w:rPr>
          <w:rFonts w:ascii="Arial" w:hAnsi="Arial" w:cs="Arial"/>
          <w:b/>
          <w:bCs/>
        </w:rPr>
      </w:pPr>
    </w:p>
    <w:sectPr w:rsidR="00C21877" w:rsidRPr="00C218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6A61E" w14:textId="77777777" w:rsidR="007E2AB7" w:rsidRDefault="007E2AB7" w:rsidP="00E67603">
      <w:pPr>
        <w:spacing w:after="0" w:line="240" w:lineRule="auto"/>
      </w:pPr>
      <w:r>
        <w:separator/>
      </w:r>
    </w:p>
  </w:endnote>
  <w:endnote w:type="continuationSeparator" w:id="0">
    <w:p w14:paraId="5F3B4FF6" w14:textId="77777777" w:rsidR="007E2AB7" w:rsidRDefault="007E2AB7" w:rsidP="00E6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125EA" w14:textId="77777777" w:rsidR="007E2AB7" w:rsidRDefault="007E2AB7" w:rsidP="00E67603">
      <w:pPr>
        <w:spacing w:after="0" w:line="240" w:lineRule="auto"/>
      </w:pPr>
      <w:r>
        <w:separator/>
      </w:r>
    </w:p>
  </w:footnote>
  <w:footnote w:type="continuationSeparator" w:id="0">
    <w:p w14:paraId="04A61D0C" w14:textId="77777777" w:rsidR="007E2AB7" w:rsidRDefault="007E2AB7" w:rsidP="00E67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3363" w14:textId="16F3F9FC" w:rsidR="00E67603" w:rsidRDefault="00A74685" w:rsidP="0004408C">
    <w:pPr>
      <w:pStyle w:val="Header"/>
      <w:spacing w:line="276" w:lineRule="auto"/>
      <w:rPr>
        <w:rFonts w:ascii="Arial" w:hAnsi="Arial" w:cs="Arial"/>
        <w:i/>
        <w:iCs/>
        <w:sz w:val="24"/>
        <w:szCs w:val="24"/>
      </w:rPr>
    </w:pPr>
    <w:r>
      <w:rPr>
        <w:rFonts w:ascii="Arial" w:hAnsi="Arial" w:cs="Arial"/>
        <w:i/>
        <w:iCs/>
        <w:sz w:val="24"/>
        <w:szCs w:val="24"/>
      </w:rPr>
      <w:t>RNA-Seq Analysis of the Parietal Cortex in Alzheimer’s Disease Reveals Alternatively Spliced Isoforms Related to Lipid Metabolism, J. D. Mills, et. al.</w:t>
    </w:r>
  </w:p>
  <w:p w14:paraId="28C9F59D" w14:textId="77777777" w:rsidR="00A74685" w:rsidRPr="0004408C" w:rsidRDefault="00A74685" w:rsidP="0004408C">
    <w:pPr>
      <w:pStyle w:val="Header"/>
      <w:spacing w:line="276" w:lineRule="auto"/>
      <w:rPr>
        <w:rFonts w:ascii="Arial" w:hAnsi="Arial" w:cs="Arial"/>
        <w:i/>
        <w:iCs/>
        <w:sz w:val="24"/>
        <w:szCs w:val="24"/>
      </w:rPr>
    </w:pPr>
  </w:p>
  <w:p w14:paraId="5A6BB13E" w14:textId="713EF2C2" w:rsidR="00E67603" w:rsidRPr="0004408C" w:rsidRDefault="00E67603" w:rsidP="0004408C">
    <w:pPr>
      <w:pStyle w:val="Header"/>
      <w:spacing w:line="276" w:lineRule="auto"/>
      <w:rPr>
        <w:rFonts w:ascii="Arial" w:hAnsi="Arial" w:cs="Arial"/>
        <w:sz w:val="24"/>
        <w:szCs w:val="24"/>
      </w:rPr>
    </w:pPr>
    <w:r w:rsidRPr="0004408C">
      <w:rPr>
        <w:rFonts w:ascii="Arial" w:hAnsi="Arial" w:cs="Arial"/>
        <w:sz w:val="24"/>
        <w:szCs w:val="24"/>
      </w:rPr>
      <w:t xml:space="preserve">Paper Report </w:t>
    </w:r>
    <w:r w:rsidR="00A74685">
      <w:rPr>
        <w:rFonts w:ascii="Arial" w:hAnsi="Arial" w:cs="Arial"/>
        <w:sz w:val="24"/>
        <w:szCs w:val="24"/>
      </w:rPr>
      <w:t>II</w:t>
    </w:r>
  </w:p>
  <w:p w14:paraId="64280137" w14:textId="42C30848" w:rsidR="00E67603" w:rsidRPr="0004408C" w:rsidRDefault="00E67603" w:rsidP="0004408C">
    <w:pPr>
      <w:pStyle w:val="Header"/>
      <w:spacing w:after="240" w:line="276" w:lineRule="auto"/>
      <w:rPr>
        <w:rFonts w:ascii="Arial" w:hAnsi="Arial" w:cs="Arial"/>
        <w:sz w:val="24"/>
        <w:szCs w:val="24"/>
      </w:rPr>
    </w:pPr>
    <w:r w:rsidRPr="0004408C">
      <w:rPr>
        <w:rFonts w:ascii="Arial" w:hAnsi="Arial" w:cs="Arial"/>
        <w:sz w:val="24"/>
        <w:szCs w:val="24"/>
      </w:rPr>
      <w:t>BMES 543: Quantitative Systems Biology</w:t>
    </w:r>
    <w:r w:rsidR="0004408C" w:rsidRPr="0004408C">
      <w:rPr>
        <w:rFonts w:ascii="Arial" w:hAnsi="Arial" w:cs="Arial"/>
        <w:sz w:val="24"/>
        <w:szCs w:val="24"/>
      </w:rPr>
      <w:tab/>
    </w:r>
    <w:r w:rsidR="0004408C" w:rsidRPr="0004408C">
      <w:rPr>
        <w:rFonts w:ascii="Arial" w:hAnsi="Arial" w:cs="Arial"/>
        <w:sz w:val="24"/>
        <w:szCs w:val="24"/>
      </w:rPr>
      <w:tab/>
      <w:t>Tony Kabilan Okeke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46C96"/>
    <w:multiLevelType w:val="hybridMultilevel"/>
    <w:tmpl w:val="729C4B32"/>
    <w:lvl w:ilvl="0" w:tplc="249279C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40F74"/>
    <w:multiLevelType w:val="hybridMultilevel"/>
    <w:tmpl w:val="88AC9908"/>
    <w:lvl w:ilvl="0" w:tplc="8B28F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B80688"/>
    <w:multiLevelType w:val="hybridMultilevel"/>
    <w:tmpl w:val="D452F5E4"/>
    <w:lvl w:ilvl="0" w:tplc="19AE67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6E0F30"/>
    <w:multiLevelType w:val="hybridMultilevel"/>
    <w:tmpl w:val="E2FEBF1C"/>
    <w:lvl w:ilvl="0" w:tplc="6C708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206BB8"/>
    <w:multiLevelType w:val="hybridMultilevel"/>
    <w:tmpl w:val="4628C2E4"/>
    <w:lvl w:ilvl="0" w:tplc="83D6211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D33178"/>
    <w:multiLevelType w:val="hybridMultilevel"/>
    <w:tmpl w:val="1D5E1F24"/>
    <w:lvl w:ilvl="0" w:tplc="F22887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5530081">
    <w:abstractNumId w:val="1"/>
  </w:num>
  <w:num w:numId="2" w16cid:durableId="2111272950">
    <w:abstractNumId w:val="5"/>
  </w:num>
  <w:num w:numId="3" w16cid:durableId="151263261">
    <w:abstractNumId w:val="3"/>
  </w:num>
  <w:num w:numId="4" w16cid:durableId="1315454432">
    <w:abstractNumId w:val="2"/>
  </w:num>
  <w:num w:numId="5" w16cid:durableId="258100196">
    <w:abstractNumId w:val="4"/>
  </w:num>
  <w:num w:numId="6" w16cid:durableId="146272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tDQxMjS0sDQwNTBW0lEKTi0uzszPAykwrgUAlPJF9iwAAAA="/>
  </w:docVars>
  <w:rsids>
    <w:rsidRoot w:val="009405A0"/>
    <w:rsid w:val="0004408C"/>
    <w:rsid w:val="000B3B66"/>
    <w:rsid w:val="000F6211"/>
    <w:rsid w:val="00123626"/>
    <w:rsid w:val="00350482"/>
    <w:rsid w:val="00356803"/>
    <w:rsid w:val="003A0C77"/>
    <w:rsid w:val="00440670"/>
    <w:rsid w:val="004443CC"/>
    <w:rsid w:val="004A3C57"/>
    <w:rsid w:val="00553A72"/>
    <w:rsid w:val="00593C9D"/>
    <w:rsid w:val="005A4834"/>
    <w:rsid w:val="005C0B2E"/>
    <w:rsid w:val="005D3805"/>
    <w:rsid w:val="005F6890"/>
    <w:rsid w:val="00622BE1"/>
    <w:rsid w:val="00626480"/>
    <w:rsid w:val="00626CF4"/>
    <w:rsid w:val="00661602"/>
    <w:rsid w:val="007B4AF9"/>
    <w:rsid w:val="007E2AB7"/>
    <w:rsid w:val="007F618F"/>
    <w:rsid w:val="00883DF1"/>
    <w:rsid w:val="009405A0"/>
    <w:rsid w:val="00960E55"/>
    <w:rsid w:val="009C52F7"/>
    <w:rsid w:val="00A74685"/>
    <w:rsid w:val="00B50CBB"/>
    <w:rsid w:val="00B5279C"/>
    <w:rsid w:val="00BA12F1"/>
    <w:rsid w:val="00C21877"/>
    <w:rsid w:val="00C266B1"/>
    <w:rsid w:val="00C53653"/>
    <w:rsid w:val="00CA679A"/>
    <w:rsid w:val="00D3514A"/>
    <w:rsid w:val="00DC7FD2"/>
    <w:rsid w:val="00DE77E6"/>
    <w:rsid w:val="00E04FB7"/>
    <w:rsid w:val="00E67603"/>
    <w:rsid w:val="00E95014"/>
    <w:rsid w:val="00F101B9"/>
    <w:rsid w:val="00F32E82"/>
    <w:rsid w:val="00F60688"/>
    <w:rsid w:val="00F94B44"/>
    <w:rsid w:val="00FD4ABE"/>
    <w:rsid w:val="00FF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9657"/>
  <w15:chartTrackingRefBased/>
  <w15:docId w15:val="{DE520561-98A1-4D7A-BA81-61CA09C2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03"/>
  </w:style>
  <w:style w:type="paragraph" w:styleId="Footer">
    <w:name w:val="footer"/>
    <w:basedOn w:val="Normal"/>
    <w:link w:val="FooterChar"/>
    <w:uiPriority w:val="99"/>
    <w:unhideWhenUsed/>
    <w:rsid w:val="00E67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03"/>
  </w:style>
  <w:style w:type="paragraph" w:styleId="ListParagraph">
    <w:name w:val="List Paragraph"/>
    <w:basedOn w:val="Normal"/>
    <w:uiPriority w:val="34"/>
    <w:qFormat/>
    <w:rsid w:val="00C21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219774">
      <w:bodyDiv w:val="1"/>
      <w:marLeft w:val="0"/>
      <w:marRight w:val="0"/>
      <w:marTop w:val="0"/>
      <w:marBottom w:val="0"/>
      <w:divBdr>
        <w:top w:val="none" w:sz="0" w:space="0" w:color="auto"/>
        <w:left w:val="none" w:sz="0" w:space="0" w:color="auto"/>
        <w:bottom w:val="none" w:sz="0" w:space="0" w:color="auto"/>
        <w:right w:val="none" w:sz="0" w:space="0" w:color="auto"/>
      </w:divBdr>
    </w:div>
    <w:div w:id="178942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Okeke,Tony</dc:creator>
  <cp:keywords/>
  <dc:description/>
  <cp:lastModifiedBy>Okeke,Tony</cp:lastModifiedBy>
  <cp:revision>12</cp:revision>
  <dcterms:created xsi:type="dcterms:W3CDTF">2022-05-17T23:23:00Z</dcterms:created>
  <dcterms:modified xsi:type="dcterms:W3CDTF">2022-05-18T02:38:00Z</dcterms:modified>
</cp:coreProperties>
</file>