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438E0A64" w:rsidR="00DA50E6" w:rsidRDefault="00140205">
            <w:pPr>
              <w:pStyle w:val="Authorname"/>
              <w:rPr>
                <w:rFonts w:ascii="Helvetica" w:hAnsi="Helvetica"/>
                <w:b/>
                <w:iCs w:val="0"/>
                <w:sz w:val="32"/>
                <w:lang w:eastAsia="zh-CN"/>
              </w:rPr>
            </w:pPr>
            <w:r>
              <w:rPr>
                <w:rFonts w:ascii="Helvetica" w:hAnsi="Helvetica"/>
                <w:b/>
                <w:iCs w:val="0"/>
                <w:sz w:val="32"/>
              </w:rPr>
              <w:t>Multiple Sleep Latency Application</w:t>
            </w:r>
            <w:r w:rsidR="00790F50">
              <w:rPr>
                <w:rStyle w:val="FootnoteReference"/>
                <w:rFonts w:ascii="Helvetica" w:hAnsi="Helvetica"/>
                <w:b/>
                <w:iCs w:val="0"/>
                <w:sz w:val="32"/>
              </w:rPr>
              <w:footnoteReference w:id="2"/>
            </w:r>
          </w:p>
          <w:p w14:paraId="4E070274" w14:textId="5DA2D029" w:rsidR="00F3165D" w:rsidRDefault="00140205">
            <w:pPr>
              <w:pStyle w:val="Authorname"/>
              <w:rPr>
                <w:lang w:eastAsia="zh-CN"/>
              </w:rPr>
            </w:pPr>
            <w:r>
              <w:t xml:space="preserve">Matthew </w:t>
            </w:r>
            <w:proofErr w:type="spellStart"/>
            <w:r>
              <w:t>Czaja</w:t>
            </w:r>
            <w:proofErr w:type="spellEnd"/>
            <w:r>
              <w:t xml:space="preserve"> </w:t>
            </w:r>
            <w:proofErr w:type="gramStart"/>
            <w:r w:rsidR="004D2976" w:rsidRPr="00140205">
              <w:rPr>
                <w:vertAlign w:val="superscript"/>
              </w:rPr>
              <w:t>1</w:t>
            </w:r>
            <w:r>
              <w:rPr>
                <w:vertAlign w:val="superscript"/>
              </w:rPr>
              <w:t xml:space="preserve"> </w:t>
            </w:r>
            <w:r w:rsidR="004D2976">
              <w:rPr>
                <w:lang w:eastAsia="zh-CN"/>
              </w:rPr>
              <w:t>,</w:t>
            </w:r>
            <w:proofErr w:type="gramEnd"/>
            <w:r w:rsidR="004D2976">
              <w:rPr>
                <w:lang w:eastAsia="zh-CN"/>
              </w:rPr>
              <w:t xml:space="preserve"> </w:t>
            </w:r>
            <w:proofErr w:type="spellStart"/>
            <w:r>
              <w:rPr>
                <w:lang w:eastAsia="zh-CN"/>
              </w:rPr>
              <w:t>Ansh</w:t>
            </w:r>
            <w:proofErr w:type="spellEnd"/>
            <w:r>
              <w:rPr>
                <w:lang w:eastAsia="zh-CN"/>
              </w:rPr>
              <w:t xml:space="preserve"> Gandhi </w:t>
            </w:r>
            <w:r w:rsidR="004D2976">
              <w:rPr>
                <w:vertAlign w:val="superscript"/>
              </w:rPr>
              <w:t xml:space="preserve"> 1</w:t>
            </w:r>
            <w:r w:rsidR="004D2976">
              <w:rPr>
                <w:lang w:eastAsia="zh-CN"/>
              </w:rPr>
              <w:t xml:space="preserve">, </w:t>
            </w:r>
            <w:r>
              <w:rPr>
                <w:lang w:eastAsia="zh-CN"/>
              </w:rPr>
              <w:t>Hope</w:t>
            </w:r>
            <w:r w:rsidR="004D2976">
              <w:rPr>
                <w:lang w:eastAsia="zh-CN"/>
              </w:rPr>
              <w:t xml:space="preserve"> S</w:t>
            </w:r>
            <w:r>
              <w:rPr>
                <w:lang w:eastAsia="zh-CN"/>
              </w:rPr>
              <w:t>eybold</w:t>
            </w:r>
            <w:r w:rsidR="004D2976">
              <w:rPr>
                <w:vertAlign w:val="superscript"/>
              </w:rPr>
              <w:t xml:space="preserve"> 1</w:t>
            </w:r>
          </w:p>
          <w:p w14:paraId="338F282F" w14:textId="1AF8F1C4" w:rsidR="004D2976" w:rsidRDefault="004D2976" w:rsidP="004D2976">
            <w:pPr>
              <w:pStyle w:val="Affilation"/>
            </w:pPr>
            <w:r>
              <w:rPr>
                <w:vertAlign w:val="superscript"/>
              </w:rPr>
              <w:t xml:space="preserve">1 </w:t>
            </w:r>
            <w:r w:rsidRPr="007B0BE7">
              <w:t>S</w:t>
            </w:r>
            <w:r>
              <w:t>chool of Biomedical Engineering, Drexel University</w:t>
            </w:r>
            <w:r w:rsidRPr="007B0BE7">
              <w:t>, USA</w:t>
            </w:r>
          </w:p>
          <w:p w14:paraId="5BC14FCE" w14:textId="77777777" w:rsidR="004D2976" w:rsidRPr="00C134AB" w:rsidRDefault="004D2976" w:rsidP="004D2976">
            <w:pPr>
              <w:pStyle w:val="Affilation"/>
              <w:rPr>
                <w:rFonts w:ascii="Times New Roman" w:hAnsi="Times New Roman"/>
                <w:sz w:val="22"/>
                <w:szCs w:val="22"/>
                <w:lang w:eastAsia="zh-CN"/>
              </w:rPr>
            </w:pPr>
          </w:p>
          <w:p w14:paraId="2E846899" w14:textId="1B677801" w:rsidR="00045625"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Course</w:t>
            </w:r>
            <w:r>
              <w:rPr>
                <w:rFonts w:ascii="Times New Roman" w:hAnsi="Times New Roman"/>
                <w:sz w:val="22"/>
                <w:szCs w:val="22"/>
                <w:lang w:eastAsia="zh-CN"/>
              </w:rPr>
              <w:t xml:space="preserve">  </w:t>
            </w:r>
            <w:proofErr w:type="gramStart"/>
            <w:r>
              <w:rPr>
                <w:rFonts w:ascii="Times New Roman" w:hAnsi="Times New Roman"/>
                <w:sz w:val="22"/>
                <w:szCs w:val="22"/>
                <w:lang w:eastAsia="zh-CN"/>
              </w:rPr>
              <w:t xml:space="preserve"> </w:t>
            </w:r>
            <w:r w:rsidR="00243A12">
              <w:rPr>
                <w:rFonts w:ascii="Times New Roman" w:hAnsi="Times New Roman"/>
                <w:sz w:val="22"/>
                <w:szCs w:val="22"/>
                <w:lang w:eastAsia="zh-CN"/>
              </w:rPr>
              <w:t xml:space="preserve"> :</w:t>
            </w:r>
            <w:proofErr w:type="gramEnd"/>
            <w:r w:rsidRPr="00C134AB">
              <w:rPr>
                <w:rFonts w:ascii="Times New Roman" w:hAnsi="Times New Roman"/>
                <w:sz w:val="22"/>
                <w:szCs w:val="22"/>
                <w:lang w:eastAsia="zh-CN"/>
              </w:rPr>
              <w:t xml:space="preserve"> </w:t>
            </w:r>
            <w:r>
              <w:rPr>
                <w:rFonts w:ascii="Times New Roman" w:hAnsi="Times New Roman"/>
                <w:sz w:val="22"/>
                <w:szCs w:val="22"/>
                <w:lang w:eastAsia="zh-CN"/>
              </w:rPr>
              <w:t>Bmes</w:t>
            </w:r>
            <w:r w:rsidR="00140205">
              <w:rPr>
                <w:rFonts w:ascii="Times New Roman" w:hAnsi="Times New Roman"/>
                <w:sz w:val="22"/>
                <w:szCs w:val="22"/>
                <w:lang w:eastAsia="zh-CN"/>
              </w:rPr>
              <w:t>550</w:t>
            </w:r>
            <w:r>
              <w:rPr>
                <w:rFonts w:ascii="Times New Roman" w:hAnsi="Times New Roman"/>
                <w:sz w:val="22"/>
                <w:szCs w:val="22"/>
                <w:lang w:eastAsia="zh-CN"/>
              </w:rPr>
              <w:t xml:space="preserve"> </w:t>
            </w:r>
          </w:p>
          <w:p w14:paraId="31C7167E" w14:textId="77777777" w:rsidR="00C134AB" w:rsidRP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Instructor: Ahmet Sacan</w:t>
            </w:r>
          </w:p>
          <w:p w14:paraId="6B82F8FC" w14:textId="48BD6CF1" w:rsidR="00C134AB" w:rsidRPr="00C134AB" w:rsidRDefault="00C134AB" w:rsidP="00C134AB">
            <w:pPr>
              <w:pStyle w:val="Affilation"/>
              <w:rPr>
                <w:rFonts w:ascii="Times New Roman" w:hAnsi="Times New Roman"/>
                <w:lang w:eastAsia="zh-CN"/>
              </w:rPr>
            </w:pPr>
            <w:r w:rsidRPr="00C134AB">
              <w:rPr>
                <w:rFonts w:ascii="Times New Roman" w:hAnsi="Times New Roman"/>
                <w:sz w:val="22"/>
                <w:szCs w:val="22"/>
                <w:lang w:eastAsia="zh-CN"/>
              </w:rPr>
              <w:t>Date</w:t>
            </w:r>
            <w:r>
              <w:rPr>
                <w:rFonts w:ascii="Times New Roman" w:hAnsi="Times New Roman"/>
                <w:sz w:val="22"/>
                <w:szCs w:val="22"/>
                <w:lang w:eastAsia="zh-CN"/>
              </w:rPr>
              <w:t xml:space="preserve">      </w:t>
            </w:r>
            <w:proofErr w:type="gramStart"/>
            <w:r>
              <w:rPr>
                <w:rFonts w:ascii="Times New Roman" w:hAnsi="Times New Roman"/>
                <w:sz w:val="22"/>
                <w:szCs w:val="22"/>
                <w:lang w:eastAsia="zh-CN"/>
              </w:rPr>
              <w:t xml:space="preserve"> </w:t>
            </w:r>
            <w:r w:rsidR="00243A12">
              <w:rPr>
                <w:rFonts w:ascii="Times New Roman" w:hAnsi="Times New Roman"/>
                <w:sz w:val="22"/>
                <w:szCs w:val="22"/>
                <w:lang w:eastAsia="zh-CN"/>
              </w:rPr>
              <w:t xml:space="preserve"> :</w:t>
            </w:r>
            <w:proofErr w:type="gramEnd"/>
            <w:r w:rsidRPr="00C134AB">
              <w:rPr>
                <w:rFonts w:ascii="Times New Roman" w:hAnsi="Times New Roman"/>
                <w:sz w:val="22"/>
                <w:szCs w:val="22"/>
                <w:lang w:eastAsia="zh-CN"/>
              </w:rPr>
              <w:t xml:space="preserve"> </w:t>
            </w:r>
            <w:r w:rsidR="00140205">
              <w:rPr>
                <w:rFonts w:ascii="Times New Roman" w:hAnsi="Times New Roman"/>
                <w:sz w:val="22"/>
                <w:szCs w:val="22"/>
                <w:lang w:eastAsia="zh-CN"/>
              </w:rPr>
              <w:t>2022</w:t>
            </w:r>
            <w:r w:rsidRPr="00C134AB">
              <w:rPr>
                <w:rFonts w:ascii="Times New Roman" w:hAnsi="Times New Roman"/>
                <w:sz w:val="22"/>
                <w:szCs w:val="22"/>
                <w:lang w:eastAsia="zh-CN"/>
              </w:rPr>
              <w:t>-</w:t>
            </w:r>
            <w:r w:rsidR="00140205">
              <w:rPr>
                <w:rFonts w:ascii="Times New Roman" w:hAnsi="Times New Roman"/>
                <w:sz w:val="22"/>
                <w:szCs w:val="22"/>
                <w:lang w:eastAsia="zh-CN"/>
              </w:rPr>
              <w:t>12</w:t>
            </w:r>
            <w:r w:rsidRPr="00C134AB">
              <w:rPr>
                <w:rFonts w:ascii="Times New Roman" w:hAnsi="Times New Roman"/>
                <w:sz w:val="22"/>
                <w:szCs w:val="22"/>
                <w:lang w:eastAsia="zh-CN"/>
              </w:rPr>
              <w:t>-</w:t>
            </w:r>
            <w:r w:rsidR="00140205">
              <w:rPr>
                <w:rFonts w:ascii="Times New Roman" w:hAnsi="Times New Roman"/>
                <w:sz w:val="22"/>
                <w:szCs w:val="22"/>
                <w:lang w:eastAsia="zh-CN"/>
              </w:rPr>
              <w:t>07</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00" w:right="1080" w:bottom="1458" w:left="1080" w:header="704" w:footer="790" w:gutter="0"/>
          <w:cols w:space="360"/>
          <w:titlePg/>
          <w:docGrid w:linePitch="360"/>
        </w:sectPr>
      </w:pPr>
    </w:p>
    <w:p w14:paraId="6439DB1D" w14:textId="77777777" w:rsidR="00D83B8A" w:rsidRPr="004D2976" w:rsidRDefault="00D83B8A">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3"/>
        <w:t>*</w:t>
      </w:r>
      <w:r w:rsidRPr="004D2976">
        <w:rPr>
          <w:rFonts w:ascii="Garamond" w:hAnsi="Garamond"/>
          <w:sz w:val="24"/>
          <w:szCs w:val="24"/>
        </w:rPr>
        <w:t>abstract</w:t>
      </w:r>
    </w:p>
    <w:p w14:paraId="37025A29" w14:textId="32ED4BC2" w:rsidR="0041562C" w:rsidRDefault="0041562C" w:rsidP="0041562C">
      <w:pPr>
        <w:ind w:firstLine="720"/>
        <w:rPr>
          <w:rFonts w:cs="Helvetica"/>
          <w:lang w:eastAsia="zh-CN"/>
        </w:rPr>
      </w:pPr>
      <w:r>
        <w:rPr>
          <w:noProof/>
        </w:rPr>
        <w:drawing>
          <wp:anchor distT="0" distB="0" distL="114300" distR="114300" simplePos="0" relativeHeight="251660288" behindDoc="0" locked="0" layoutInCell="1" allowOverlap="1" wp14:anchorId="07D529FC" wp14:editId="5A5979C0">
            <wp:simplePos x="0" y="0"/>
            <wp:positionH relativeFrom="column">
              <wp:posOffset>6350</wp:posOffset>
            </wp:positionH>
            <wp:positionV relativeFrom="page">
              <wp:posOffset>5249845</wp:posOffset>
            </wp:positionV>
            <wp:extent cx="3257550" cy="2996565"/>
            <wp:effectExtent l="0" t="0" r="0" b="0"/>
            <wp:wrapSquare wrapText="bothSides"/>
            <wp:docPr id="10" name="Picture 10" descr="Narcolepsy | Nature Reviews Disease Pr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rcolepsy | Nature Reviews Disease Prim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996565"/>
                    </a:xfrm>
                    <a:prstGeom prst="rect">
                      <a:avLst/>
                    </a:prstGeom>
                    <a:noFill/>
                    <a:ln>
                      <a:noFill/>
                    </a:ln>
                  </pic:spPr>
                </pic:pic>
              </a:graphicData>
            </a:graphic>
            <wp14:sizeRelV relativeFrom="margin">
              <wp14:pctHeight>0</wp14:pctHeight>
            </wp14:sizeRelV>
          </wp:anchor>
        </w:drawing>
      </w:r>
      <w:r w:rsidR="00140205">
        <w:rPr>
          <w:rFonts w:cs="Helvetica"/>
          <w:lang w:eastAsia="zh-CN"/>
        </w:rPr>
        <w:t xml:space="preserve">The Multiple Sleep Latency Application is a </w:t>
      </w:r>
      <w:r w:rsidR="001A49BF">
        <w:rPr>
          <w:rFonts w:cs="Helvetica"/>
          <w:lang w:eastAsia="zh-CN"/>
        </w:rPr>
        <w:t>MATLAB</w:t>
      </w:r>
      <w:r w:rsidR="00140205">
        <w:rPr>
          <w:rFonts w:cs="Helvetica"/>
          <w:lang w:eastAsia="zh-CN"/>
        </w:rPr>
        <w:t xml:space="preserve"> GUI that analyzes the results of multiple sleep latency test</w:t>
      </w:r>
      <w:r w:rsidR="00D33A47">
        <w:rPr>
          <w:rFonts w:cs="Helvetica"/>
          <w:lang w:eastAsia="zh-CN"/>
        </w:rPr>
        <w:t>s</w:t>
      </w:r>
      <w:r w:rsidR="00140205">
        <w:rPr>
          <w:rFonts w:cs="Helvetica"/>
          <w:lang w:eastAsia="zh-CN"/>
        </w:rPr>
        <w:t xml:space="preserve"> based on the inputs of the user. The target user is health care providers performing sleep studies. A multiple sleep latency test is a standard used to diagnose narcolepsy</w:t>
      </w:r>
      <w:r w:rsidR="001A49BF">
        <w:rPr>
          <w:rFonts w:cs="Helvetica"/>
          <w:lang w:eastAsia="zh-CN"/>
        </w:rPr>
        <w:t xml:space="preserve"> through polysomnography</w:t>
      </w:r>
      <w:r w:rsidR="00140205">
        <w:rPr>
          <w:rFonts w:cs="Helvetica"/>
          <w:lang w:eastAsia="zh-CN"/>
        </w:rPr>
        <w:t xml:space="preserve">. During the test, a patient is given five opportunities to take scheduled </w:t>
      </w:r>
      <w:r w:rsidR="00A551C3">
        <w:rPr>
          <w:rFonts w:cs="Helvetica"/>
          <w:lang w:eastAsia="zh-CN"/>
        </w:rPr>
        <w:t>3</w:t>
      </w:r>
      <w:r w:rsidR="00140205">
        <w:rPr>
          <w:rFonts w:cs="Helvetica"/>
          <w:lang w:eastAsia="zh-CN"/>
        </w:rPr>
        <w:t xml:space="preserve">0-minute naps while wearing </w:t>
      </w:r>
      <w:r w:rsidR="00A551C3">
        <w:rPr>
          <w:rFonts w:cs="Helvetica"/>
          <w:lang w:eastAsia="zh-CN"/>
        </w:rPr>
        <w:t xml:space="preserve">electroencephalogram (EEG) </w:t>
      </w:r>
      <w:r w:rsidR="00140205">
        <w:rPr>
          <w:rFonts w:cs="Helvetica"/>
          <w:lang w:eastAsia="zh-CN"/>
        </w:rPr>
        <w:t xml:space="preserve">sensors to record brain waves and eye movements. The sensors determine the patient’s stages of sleep. </w:t>
      </w:r>
      <w:r w:rsidR="00CF0C81">
        <w:rPr>
          <w:rFonts w:cs="Helvetica"/>
          <w:lang w:eastAsia="zh-CN"/>
        </w:rPr>
        <w:t>Test results are currently analyzed by a</w:t>
      </w:r>
      <w:r w:rsidR="001A49BF">
        <w:rPr>
          <w:rFonts w:cs="Helvetica"/>
          <w:lang w:eastAsia="zh-CN"/>
        </w:rPr>
        <w:t xml:space="preserve"> sleep specialist</w:t>
      </w:r>
      <w:r w:rsidR="00CF0C81">
        <w:rPr>
          <w:rFonts w:cs="Helvetica"/>
          <w:lang w:eastAsia="zh-CN"/>
        </w:rPr>
        <w:t xml:space="preserve">, leaving patients waiting for results for up to a month. This application decreases the analysis time requires and allows patients to receive diagnoses quicker. </w:t>
      </w:r>
      <w:r w:rsidR="00A551C3">
        <w:rPr>
          <w:rFonts w:cs="Helvetica"/>
          <w:lang w:eastAsia="zh-CN"/>
        </w:rPr>
        <w:t xml:space="preserve">The </w:t>
      </w:r>
      <w:r w:rsidR="001A49BF">
        <w:rPr>
          <w:rFonts w:cs="Helvetica"/>
          <w:lang w:eastAsia="zh-CN"/>
        </w:rPr>
        <w:t>MATLAB</w:t>
      </w:r>
      <w:r w:rsidR="00A551C3">
        <w:rPr>
          <w:rFonts w:cs="Helvetica"/>
          <w:lang w:eastAsia="zh-CN"/>
        </w:rPr>
        <w:t xml:space="preserve"> GUI application analyzes </w:t>
      </w:r>
      <w:r w:rsidR="00C36BB1">
        <w:rPr>
          <w:rFonts w:cs="Helvetica"/>
          <w:lang w:eastAsia="zh-CN"/>
        </w:rPr>
        <w:t xml:space="preserve">sleep scores produced from </w:t>
      </w:r>
      <w:r w:rsidR="00A551C3">
        <w:rPr>
          <w:rFonts w:cs="Helvetica"/>
          <w:lang w:eastAsia="zh-CN"/>
        </w:rPr>
        <w:t>EEG signals and returns narcolepsy test</w:t>
      </w:r>
      <w:r w:rsidR="00C36BB1">
        <w:rPr>
          <w:rFonts w:cs="Helvetica"/>
          <w:lang w:eastAsia="zh-CN"/>
        </w:rPr>
        <w:t xml:space="preserve"> results. A positive result is obtained when a </w:t>
      </w:r>
    </w:p>
    <w:p w14:paraId="50BA3A59" w14:textId="459C42DD" w:rsidR="0041562C" w:rsidRDefault="0041562C" w:rsidP="0041562C">
      <w:pPr>
        <w:rPr>
          <w:rFonts w:cs="Helvetica"/>
          <w:lang w:eastAsia="zh-CN"/>
        </w:rPr>
      </w:pPr>
      <w:r>
        <w:rPr>
          <w:rFonts w:cs="Helvetica"/>
          <w:lang w:eastAsia="zh-CN"/>
        </w:rPr>
        <w:t xml:space="preserve">      Fig. 1. Polysomnography Results for Narcolepsy</w:t>
      </w:r>
      <w:r w:rsidR="009946DB">
        <w:rPr>
          <w:rFonts w:cs="Helvetica"/>
          <w:vertAlign w:val="superscript"/>
          <w:lang w:eastAsia="zh-CN"/>
        </w:rPr>
        <w:t>2</w:t>
      </w:r>
    </w:p>
    <w:p w14:paraId="1B0D45AD" w14:textId="4C1F822C" w:rsidR="00AF3BFE" w:rsidRPr="009728FF" w:rsidRDefault="0041562C" w:rsidP="006D3202">
      <w:pPr>
        <w:rPr>
          <w:rFonts w:cs="Helvetica"/>
          <w:lang w:eastAsia="zh-CN"/>
        </w:rPr>
      </w:pPr>
      <w:r>
        <w:rPr>
          <w:rFonts w:cs="Helvetica"/>
          <w:lang w:eastAsia="zh-CN"/>
        </w:rPr>
        <w:t xml:space="preserve">patient has </w:t>
      </w:r>
      <w:r w:rsidR="00C36BB1">
        <w:rPr>
          <w:rFonts w:cs="Helvetica"/>
          <w:lang w:eastAsia="zh-CN"/>
        </w:rPr>
        <w:t xml:space="preserve">reached REM sleep within 30 minutes for 2 or more </w:t>
      </w:r>
      <w:r w:rsidR="00A551C3">
        <w:rPr>
          <w:rFonts w:cs="Helvetica"/>
          <w:lang w:eastAsia="zh-CN"/>
        </w:rPr>
        <w:t xml:space="preserve">naps. Users </w:t>
      </w:r>
      <w:r w:rsidR="001A49BF">
        <w:rPr>
          <w:rFonts w:cs="Helvetica"/>
          <w:lang w:eastAsia="zh-CN"/>
        </w:rPr>
        <w:t>can</w:t>
      </w:r>
      <w:r w:rsidR="00A551C3">
        <w:rPr>
          <w:rFonts w:cs="Helvetica"/>
          <w:lang w:eastAsia="zh-CN"/>
        </w:rPr>
        <w:t xml:space="preserve"> view EEG graphs for each nap and a summary of patient results. </w:t>
      </w:r>
    </w:p>
    <w:p w14:paraId="4EE1A382" w14:textId="604A4826" w:rsidR="00D83B8A" w:rsidRDefault="00D83B8A" w:rsidP="00341B9C">
      <w:pPr>
        <w:pStyle w:val="Heading1"/>
        <w:spacing w:before="360"/>
      </w:pPr>
      <w:bookmarkStart w:id="0" w:name="_Ref385857466"/>
      <w:r>
        <w:t>introduction</w:t>
      </w:r>
      <w:bookmarkEnd w:id="0"/>
      <w:r>
        <w:t xml:space="preserve"> </w:t>
      </w:r>
    </w:p>
    <w:p w14:paraId="6F497CA4" w14:textId="115A57A7" w:rsidR="00A551C3" w:rsidRDefault="00CF0C81" w:rsidP="0041562C">
      <w:pPr>
        <w:ind w:firstLine="360"/>
      </w:pPr>
      <w:bookmarkStart w:id="1" w:name="d36634e145"/>
      <w:bookmarkStart w:id="2" w:name="d36634e147"/>
      <w:bookmarkStart w:id="3" w:name="d36634e149"/>
      <w:bookmarkStart w:id="4" w:name="d36634e151"/>
      <w:bookmarkStart w:id="5" w:name="d36634e155"/>
      <w:bookmarkStart w:id="6" w:name="d36634e163"/>
      <w:bookmarkStart w:id="7" w:name="d36634e165"/>
      <w:bookmarkStart w:id="8" w:name="d36634e167"/>
      <w:bookmarkStart w:id="9" w:name="d36634e172"/>
      <w:bookmarkStart w:id="10" w:name="d36634e174"/>
      <w:bookmarkStart w:id="11" w:name="d36634e176"/>
      <w:bookmarkStart w:id="12" w:name="d36634e178"/>
      <w:bookmarkStart w:id="13" w:name="d36634e180"/>
      <w:bookmarkStart w:id="14" w:name="d36634e246"/>
      <w:bookmarkStart w:id="15" w:name="d36634e248"/>
      <w:bookmarkStart w:id="16" w:name="d36634e25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t xml:space="preserve">Narcolepsy </w:t>
      </w:r>
      <w:r w:rsidR="00A551C3">
        <w:t>is a</w:t>
      </w:r>
      <w:r>
        <w:t xml:space="preserve"> chronic neurological disorder that disrupt the brain’s ability to regulate sleep-wake cycles</w:t>
      </w:r>
      <w:r w:rsidR="00B26F62">
        <w:t>.</w:t>
      </w:r>
      <w:r>
        <w:t xml:space="preserve"> </w:t>
      </w:r>
      <w:r w:rsidR="00B26F62">
        <w:t xml:space="preserve">Narcolepsy </w:t>
      </w:r>
      <w:r>
        <w:t>affec</w:t>
      </w:r>
      <w:r w:rsidR="00B26F62">
        <w:t>ts</w:t>
      </w:r>
      <w:r>
        <w:t xml:space="preserve"> 1 in every 2,000 people in the United States</w:t>
      </w:r>
      <w:r w:rsidR="00B26F62">
        <w:t>.</w:t>
      </w:r>
      <w:r>
        <w:t xml:space="preserve"> </w:t>
      </w:r>
      <w:r w:rsidR="00B26F62">
        <w:t>However, many people struggle with these sleep disorders for years without knowing it. It is estimated that only 25% of people who have narcolepsy have been diagnosed and are receiving treatment</w:t>
      </w:r>
      <w:r w:rsidR="009946DB">
        <w:rPr>
          <w:vertAlign w:val="superscript"/>
        </w:rPr>
        <w:t>1</w:t>
      </w:r>
      <w:r w:rsidR="00B26F62">
        <w:t xml:space="preserve">. </w:t>
      </w:r>
    </w:p>
    <w:p w14:paraId="1BDB7152" w14:textId="2D8968B7" w:rsidR="002F6E7E" w:rsidRDefault="00A551C3" w:rsidP="0041562C">
      <w:pPr>
        <w:ind w:firstLine="360"/>
      </w:pPr>
      <w:r>
        <w:t>Narcolepsy is often misdiagnosed as depression, insomnia, or slee</w:t>
      </w:r>
      <w:r w:rsidR="001A49BF">
        <w:t>p apnea</w:t>
      </w:r>
      <w:r>
        <w:t xml:space="preserve">. This is likely </w:t>
      </w:r>
      <w:r w:rsidR="001A49BF">
        <w:t>due to the inaccessibility of sleep studies which are required to diagnose narcolepsy. The national average cost for a sleep study is $3,075</w:t>
      </w:r>
      <w:r w:rsidR="001A49BF">
        <w:rPr>
          <w:vertAlign w:val="superscript"/>
        </w:rPr>
        <w:t>3</w:t>
      </w:r>
      <w:r w:rsidR="001A49BF">
        <w:t xml:space="preserve">. One of the factors that impacts the cost of a sleep study is the prevailing fees for sleep specialists. This MATLAB GUI application will reduce these fees by reaching its goal to decrease the amount of time necessary for analysis of polysomnography results by a specialist, thus making sleep studies more accessible. </w:t>
      </w:r>
    </w:p>
    <w:p w14:paraId="0B831105" w14:textId="6D43E24F" w:rsidR="0041562C" w:rsidRDefault="0041562C" w:rsidP="0041562C">
      <w:pPr>
        <w:ind w:firstLine="360"/>
      </w:pPr>
      <w:r>
        <w:t xml:space="preserve">Existing work in this area includes that of the Sleep Disorders Center of the </w:t>
      </w:r>
      <w:proofErr w:type="spellStart"/>
      <w:r>
        <w:t>Ospedale</w:t>
      </w:r>
      <w:proofErr w:type="spellEnd"/>
      <w:r>
        <w:t xml:space="preserve"> Maggiore of Parma, Italy. The Sleep Disorders Center of the </w:t>
      </w:r>
      <w:proofErr w:type="spellStart"/>
      <w:r>
        <w:t>Ospedale</w:t>
      </w:r>
      <w:proofErr w:type="spellEnd"/>
      <w:r>
        <w:t xml:space="preserve"> Maggiore has published a collection of polysomnographic recordings and their scorings performed using </w:t>
      </w:r>
      <w:proofErr w:type="spellStart"/>
      <w:r>
        <w:t>REMlogic</w:t>
      </w:r>
      <w:r>
        <w:rPr>
          <w:vertAlign w:val="superscript"/>
        </w:rPr>
        <w:t>TM</w:t>
      </w:r>
      <w:proofErr w:type="spellEnd"/>
      <w:r>
        <w:t xml:space="preserve"> software, along with a MATLAB script aiding in reading score files. </w:t>
      </w:r>
      <w:r w:rsidR="00526522">
        <w:t>This script outputs an array containing time and sleep stage which can be reviewed for diagnosis</w:t>
      </w:r>
      <w:r w:rsidR="009728FF">
        <w:rPr>
          <w:vertAlign w:val="superscript"/>
        </w:rPr>
        <w:t>4</w:t>
      </w:r>
      <w:r w:rsidR="00526522">
        <w:t>.</w:t>
      </w:r>
    </w:p>
    <w:p w14:paraId="7F4593DC" w14:textId="3B7849E0" w:rsidR="0041562C" w:rsidRPr="0041562C" w:rsidRDefault="0041562C" w:rsidP="0041562C">
      <w:pPr>
        <w:ind w:firstLine="360"/>
      </w:pPr>
      <w:r>
        <w:t>Th</w:t>
      </w:r>
      <w:r w:rsidR="00526522">
        <w:t xml:space="preserve">e Multiple Sleep Latency GUI Application </w:t>
      </w:r>
      <w:r w:rsidR="009728FF">
        <w:t xml:space="preserve">uses score files from this database, along with ideas from the MATLAB script </w:t>
      </w:r>
      <w:proofErr w:type="gramStart"/>
      <w:r w:rsidR="009728FF">
        <w:t>in order to</w:t>
      </w:r>
      <w:proofErr w:type="gramEnd"/>
      <w:r w:rsidR="009728FF">
        <w:t xml:space="preserve"> provide diagnosis through visualization of signals and analysis polysomnography score results. </w:t>
      </w:r>
    </w:p>
    <w:p w14:paraId="5EDECFFA" w14:textId="454A1DF7" w:rsidR="008B3BD2" w:rsidRDefault="008B3BD2" w:rsidP="008B3BD2"/>
    <w:p w14:paraId="142E55E3" w14:textId="048BB821" w:rsidR="00045625" w:rsidRPr="002F6E7E" w:rsidRDefault="00045625" w:rsidP="008B3BD2">
      <w:pPr>
        <w:rPr>
          <w:color w:val="FF0000"/>
        </w:rPr>
      </w:pPr>
    </w:p>
    <w:p w14:paraId="1DE58A92" w14:textId="0483744B" w:rsidR="00A3353C" w:rsidRDefault="00A3353C" w:rsidP="00A3353C">
      <w:pPr>
        <w:pStyle w:val="Heading1"/>
        <w:spacing w:before="360"/>
      </w:pPr>
      <w:r>
        <w:lastRenderedPageBreak/>
        <w:t>Dataset</w:t>
      </w:r>
    </w:p>
    <w:p w14:paraId="5CE14AFB" w14:textId="3C60D1B1" w:rsidR="009728FF" w:rsidRPr="009728FF" w:rsidRDefault="00A3353C" w:rsidP="008B3BD2">
      <w:r w:rsidRPr="00A3353C">
        <w:t xml:space="preserve">  </w:t>
      </w:r>
      <w:r w:rsidR="009728FF">
        <w:t xml:space="preserve">The </w:t>
      </w:r>
      <w:r w:rsidR="006016C8">
        <w:t>Cyclic Alternating Pattern (</w:t>
      </w:r>
      <w:r w:rsidR="009728FF">
        <w:t>CAP</w:t>
      </w:r>
      <w:r w:rsidR="006016C8">
        <w:t xml:space="preserve">) of EEG Activity During </w:t>
      </w:r>
      <w:r w:rsidR="009728FF">
        <w:t xml:space="preserve">Sleep Database is a collection of 108 polysomnographic recordings registered at the Sleep Disorders Center of the </w:t>
      </w:r>
      <w:proofErr w:type="spellStart"/>
      <w:r w:rsidR="009728FF">
        <w:t>Ospedale</w:t>
      </w:r>
      <w:proofErr w:type="spellEnd"/>
      <w:r w:rsidR="009728FF">
        <w:t xml:space="preserve"> Maggiore of Parma, Italy</w:t>
      </w:r>
      <w:r w:rsidR="009728FF">
        <w:rPr>
          <w:vertAlign w:val="superscript"/>
        </w:rPr>
        <w:t>4</w:t>
      </w:r>
      <w:r w:rsidR="009728FF">
        <w:t xml:space="preserve">. The recordings include those of 5 narcoleptic individuals. Data was collected through EEG, EOG, EMG, and EKG channels. </w:t>
      </w:r>
      <w:r w:rsidR="006016C8">
        <w:t xml:space="preserve">The intention of the CAP database was to provide examples of CAP for development and evaluation of automated CAP analyzers. </w:t>
      </w:r>
    </w:p>
    <w:p w14:paraId="4AC3A57A" w14:textId="6EFEDC24" w:rsidR="00D83B8A" w:rsidRDefault="00D83B8A" w:rsidP="00341B9C">
      <w:pPr>
        <w:pStyle w:val="Heading1"/>
        <w:spacing w:before="360"/>
      </w:pPr>
      <w:r>
        <w:t>methods</w:t>
      </w:r>
      <w:r w:rsidR="00C802CA">
        <w:t xml:space="preserve"> and IMplementation</w:t>
      </w:r>
    </w:p>
    <w:p w14:paraId="4A30D386" w14:textId="663BBDDE" w:rsidR="00D53A23" w:rsidRPr="00D53A23" w:rsidRDefault="00A3353C" w:rsidP="00995268">
      <w:r>
        <w:t xml:space="preserve"> </w:t>
      </w:r>
    </w:p>
    <w:p w14:paraId="13739663" w14:textId="474F5FDA" w:rsidR="00D53A23" w:rsidRDefault="00E40CC8" w:rsidP="00995268">
      <w:r w:rsidRPr="00E40CC8">
        <w:drawing>
          <wp:anchor distT="0" distB="0" distL="114300" distR="114300" simplePos="0" relativeHeight="251664384" behindDoc="0" locked="0" layoutInCell="1" allowOverlap="1" wp14:anchorId="745977A7" wp14:editId="178B8F0B">
            <wp:simplePos x="0" y="0"/>
            <wp:positionH relativeFrom="column">
              <wp:posOffset>-29845</wp:posOffset>
            </wp:positionH>
            <wp:positionV relativeFrom="page">
              <wp:posOffset>4782820</wp:posOffset>
            </wp:positionV>
            <wp:extent cx="3257550" cy="3844925"/>
            <wp:effectExtent l="0" t="0" r="0" b="3175"/>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7550" cy="3844925"/>
                    </a:xfrm>
                    <a:prstGeom prst="rect">
                      <a:avLst/>
                    </a:prstGeom>
                  </pic:spPr>
                </pic:pic>
              </a:graphicData>
            </a:graphic>
            <wp14:sizeRelV relativeFrom="margin">
              <wp14:pctHeight>0</wp14:pctHeight>
            </wp14:sizeRelV>
          </wp:anchor>
        </w:drawing>
      </w:r>
      <w:r w:rsidR="00A37432">
        <w:t xml:space="preserve">MATLAB’s App Designer was utilized to create the Graphical User Interface. Using MATLAB programming language, </w:t>
      </w:r>
      <w:proofErr w:type="gramStart"/>
      <w:r w:rsidR="00A37432">
        <w:t>a .</w:t>
      </w:r>
      <w:proofErr w:type="spellStart"/>
      <w:r w:rsidR="00A37432">
        <w:t>mlapp</w:t>
      </w:r>
      <w:proofErr w:type="spellEnd"/>
      <w:proofErr w:type="gramEnd"/>
      <w:r w:rsidR="00A37432">
        <w:t xml:space="preserve"> file was generated with a GUI that allows for users with MATLAB, regardless of operating system, can run and interface with.</w:t>
      </w:r>
      <w:r w:rsidR="004C5DDA">
        <w:t xml:space="preserve"> </w:t>
      </w:r>
      <w:r w:rsidR="0027417A">
        <w:t>The application allows the user to add raw trial data through a file upload button. This raw sleep latency data is then graphically visualized</w:t>
      </w:r>
      <w:r w:rsidR="009946DB">
        <w:t xml:space="preserve"> and analyzed for REM sleep using the </w:t>
      </w:r>
      <w:proofErr w:type="spellStart"/>
      <w:r w:rsidR="009946DB">
        <w:t>REMsleepanalysis</w:t>
      </w:r>
      <w:proofErr w:type="spellEnd"/>
      <w:r w:rsidR="009946DB">
        <w:t xml:space="preserve"> function. Trial data is </w:t>
      </w:r>
      <w:proofErr w:type="gramStart"/>
      <w:r w:rsidR="009946DB">
        <w:t>stored</w:t>
      </w:r>
      <w:proofErr w:type="gramEnd"/>
      <w:r w:rsidR="009946DB">
        <w:t xml:space="preserve"> and a diagnosis is presented after 5 trials are uploaded. Our implementation is visualized in Figure 2.</w:t>
      </w:r>
    </w:p>
    <w:p w14:paraId="48FBB325" w14:textId="41968A95" w:rsidR="00E40CC8" w:rsidRDefault="00E40CC8" w:rsidP="00995268"/>
    <w:p w14:paraId="13915A14" w14:textId="2A93024C" w:rsidR="009946DB" w:rsidRDefault="009946DB" w:rsidP="00995268">
      <w:r>
        <w:t>Fig 2. Flowchart for Workflow and Implementation.</w:t>
      </w:r>
    </w:p>
    <w:p w14:paraId="1B5EF3B0" w14:textId="5113F177" w:rsidR="009946DB" w:rsidRDefault="009946DB" w:rsidP="00995268"/>
    <w:p w14:paraId="29CF3DC6" w14:textId="542893C2" w:rsidR="009946DB" w:rsidRPr="009946DB" w:rsidRDefault="009946DB" w:rsidP="00995268">
      <w:r>
        <w:t>Once the GUI was developed</w:t>
      </w:r>
      <w:r w:rsidR="00F277F7">
        <w:t>,</w:t>
      </w:r>
      <w:r>
        <w:t xml:space="preserve"> </w:t>
      </w:r>
      <w:r w:rsidR="00F277F7">
        <w:t>multiple sleep latency trial d</w:t>
      </w:r>
      <w:r>
        <w:t>ata</w:t>
      </w:r>
      <w:r w:rsidR="00F277F7">
        <w:t xml:space="preserve">, </w:t>
      </w:r>
      <w:r>
        <w:t>sourced from PhysioNet</w:t>
      </w:r>
      <w:r w:rsidRPr="009946DB">
        <w:rPr>
          <w:vertAlign w:val="superscript"/>
        </w:rPr>
        <w:t>3</w:t>
      </w:r>
      <w:r w:rsidR="00F277F7">
        <w:t>, was inputted into the GUI to validate functionality</w:t>
      </w:r>
      <w:r>
        <w:t xml:space="preserve">. </w:t>
      </w:r>
    </w:p>
    <w:p w14:paraId="3C4AD8E4" w14:textId="04EB9279" w:rsidR="004D3CB2" w:rsidRDefault="004D3CB2" w:rsidP="004D3CB2">
      <w:pPr>
        <w:pStyle w:val="Heading1"/>
      </w:pPr>
      <w:r>
        <w:t>Experiments and REsults</w:t>
      </w:r>
    </w:p>
    <w:p w14:paraId="07270B5F" w14:textId="02C5E448" w:rsidR="00F505BD" w:rsidRDefault="00A37432" w:rsidP="00883223">
      <w:r>
        <w:t xml:space="preserve">An example use case of this application would be in situations where patients who report trouble sleeping can be diagnosed with narcolepsy. Narcolepsy can be a harmful condition to a patient’s quality of life, and this application would be able to diagnose a patient through quicker analysis and allow for faster diagnosis and prescription. </w:t>
      </w:r>
      <w:r w:rsidR="00F277F7">
        <w:t>Our results show effective detection of REM sleep and diagnosis</w:t>
      </w:r>
      <w:r w:rsidR="00F505BD">
        <w:t xml:space="preserve"> of narcolepsy. </w:t>
      </w:r>
    </w:p>
    <w:p w14:paraId="65E0ACE0" w14:textId="7CD3480A" w:rsidR="00F505BD" w:rsidRDefault="00F505BD" w:rsidP="00F505BD">
      <w:r w:rsidRPr="00B062AE">
        <w:rPr>
          <w:noProof/>
        </w:rPr>
        <w:drawing>
          <wp:anchor distT="0" distB="0" distL="114300" distR="114300" simplePos="0" relativeHeight="251663360" behindDoc="0" locked="0" layoutInCell="1" allowOverlap="1" wp14:anchorId="18AF57EC" wp14:editId="19CCB5F4">
            <wp:simplePos x="0" y="0"/>
            <wp:positionH relativeFrom="column">
              <wp:posOffset>0</wp:posOffset>
            </wp:positionH>
            <wp:positionV relativeFrom="paragraph">
              <wp:posOffset>151765</wp:posOffset>
            </wp:positionV>
            <wp:extent cx="3257550" cy="2587625"/>
            <wp:effectExtent l="0" t="0" r="0" b="3175"/>
            <wp:wrapTopAndBottom/>
            <wp:docPr id="11" name="Picture 1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7550" cy="2587625"/>
                    </a:xfrm>
                    <a:prstGeom prst="rect">
                      <a:avLst/>
                    </a:prstGeom>
                  </pic:spPr>
                </pic:pic>
              </a:graphicData>
            </a:graphic>
          </wp:anchor>
        </w:drawing>
      </w:r>
      <w:r>
        <w:t>Fig 3. The GUI with all 5 trials added. REM sleep was accurately detected or not detected in all 5 trials. The patient was accurately diagnosed.</w:t>
      </w:r>
    </w:p>
    <w:p w14:paraId="507F9614" w14:textId="49AD6424" w:rsidR="00F505BD" w:rsidRDefault="00F505BD" w:rsidP="00F505BD"/>
    <w:p w14:paraId="1BE7A1FB" w14:textId="75A77AF4" w:rsidR="00F505BD" w:rsidRDefault="00F505BD" w:rsidP="00F505BD">
      <w:r>
        <w:t xml:space="preserve">As Figure 3 demonstrates, with the addition of each </w:t>
      </w:r>
      <w:r w:rsidR="00E40CC8">
        <w:t xml:space="preserve">nap </w:t>
      </w:r>
      <w:r>
        <w:t xml:space="preserve">trial, the sleep stage data is visualized and overlayed on previous trials. As each </w:t>
      </w:r>
      <w:r w:rsidR="00E40CC8">
        <w:t xml:space="preserve">nap </w:t>
      </w:r>
      <w:r>
        <w:t xml:space="preserve">trial is added, the application uses our external function to detect the presence of REM sleep. After </w:t>
      </w:r>
      <w:proofErr w:type="gramStart"/>
      <w:r>
        <w:t>all</w:t>
      </w:r>
      <w:proofErr w:type="gramEnd"/>
      <w:r>
        <w:t xml:space="preserve"> 5 trials have been analyzed and overlaid, the application is able to accurately diagnose narcolepsy.</w:t>
      </w:r>
    </w:p>
    <w:p w14:paraId="56623E46" w14:textId="69C27BFB" w:rsidR="008D0437" w:rsidRDefault="008D0437" w:rsidP="00826483">
      <w:pPr>
        <w:pStyle w:val="Heading1"/>
        <w:spacing w:before="360"/>
      </w:pPr>
      <w:r w:rsidRPr="00826483">
        <w:t>DISCUSSION</w:t>
      </w:r>
    </w:p>
    <w:p w14:paraId="571B0BE6" w14:textId="0219DB15" w:rsidR="0027417A" w:rsidRPr="00CA18D5" w:rsidRDefault="00F505BD" w:rsidP="00CA18D5">
      <w:r>
        <w:t xml:space="preserve">Based on our data source, the application </w:t>
      </w:r>
      <w:proofErr w:type="gramStart"/>
      <w:r>
        <w:t>is able to</w:t>
      </w:r>
      <w:proofErr w:type="gramEnd"/>
      <w:r>
        <w:t xml:space="preserve"> correctly detect REM sleep and diagnose narcolepsy.</w:t>
      </w:r>
      <w:r w:rsidR="00B61351">
        <w:t xml:space="preserve"> This has major implications in the streamlining of the diagnostic and prescription process for patients with narcolepsy and the health care providers that are treating them. Biologically, the patient REM sleep data does lead to a valid narcolepsy diagnosis</w:t>
      </w:r>
      <w:r w:rsidR="00B61351">
        <w:rPr>
          <w:vertAlign w:val="superscript"/>
        </w:rPr>
        <w:t>4</w:t>
      </w:r>
      <w:r w:rsidR="00B61351">
        <w:t>.</w:t>
      </w:r>
      <w:r w:rsidR="00595F69">
        <w:t xml:space="preserve"> </w:t>
      </w:r>
      <w:r w:rsidR="00D33A47">
        <w:t xml:space="preserve">There are some limitations with our application. Our GUI is not completely </w:t>
      </w:r>
      <w:r w:rsidR="00D33A47">
        <w:lastRenderedPageBreak/>
        <w:t>self-sufficient, and thus cannot completely automate diagnosis of narcolepsy. The main function of this application is to serve as a catalyst to the diagnosis process to prevent significant delay in analysis of the data sets acquired in the multiple sleep latency tests.</w:t>
      </w:r>
      <w:r w:rsidR="00B61351">
        <w:t xml:space="preserve"> Our GUI’s robustness only allows it to inform the diagnosis of narcolepsy by a trained healthcare professional.</w:t>
      </w:r>
      <w:r w:rsidR="00D33A47">
        <w:t xml:space="preserve"> </w:t>
      </w:r>
      <w:r w:rsidR="0027417A">
        <w:t xml:space="preserve">Another limitation we had was the testing data available to us. There is a lack of free, open-source EEG data available online, and hence, we were limited in the datasets we were able to use. Follow up studies can include increased trial data </w:t>
      </w:r>
      <w:proofErr w:type="gramStart"/>
      <w:r w:rsidR="0027417A">
        <w:t>in order to</w:t>
      </w:r>
      <w:proofErr w:type="gramEnd"/>
      <w:r w:rsidR="0027417A">
        <w:t xml:space="preserve"> create a more robust diagnostic tool. Future work should also focus on being able to visualize the raw EEG data, as well as statistical testing of multiple trials.</w:t>
      </w:r>
    </w:p>
    <w:p w14:paraId="7298513B" w14:textId="77777777" w:rsidR="00B13A8D" w:rsidRDefault="00D83B8A" w:rsidP="00A603B9">
      <w:pPr>
        <w:pStyle w:val="Heading1"/>
      </w:pPr>
      <w:r>
        <w:t>References</w:t>
      </w:r>
    </w:p>
    <w:p w14:paraId="1EEF98BD" w14:textId="11388FC6" w:rsidR="00B26F62" w:rsidRDefault="00B13A8D" w:rsidP="00A603B9">
      <w:pPr>
        <w:pStyle w:val="EndNoteBibliography"/>
        <w:ind w:left="360" w:hanging="360"/>
        <w:rPr>
          <w:sz w:val="22"/>
          <w:szCs w:val="22"/>
        </w:rPr>
      </w:pPr>
      <w:r w:rsidRPr="00A603B9">
        <w:rPr>
          <w:sz w:val="22"/>
          <w:szCs w:val="22"/>
        </w:rPr>
        <w:fldChar w:fldCharType="begin"/>
      </w:r>
      <w:r w:rsidRPr="00A603B9">
        <w:rPr>
          <w:sz w:val="22"/>
          <w:szCs w:val="22"/>
        </w:rPr>
        <w:instrText xml:space="preserve"> ADDIN EN.REFLIST </w:instrText>
      </w:r>
      <w:r w:rsidRPr="00A603B9">
        <w:rPr>
          <w:sz w:val="22"/>
          <w:szCs w:val="22"/>
        </w:rPr>
        <w:fldChar w:fldCharType="separate"/>
      </w:r>
      <w:bookmarkStart w:id="17" w:name="_ENREF_1"/>
      <w:r w:rsidR="00A603B9" w:rsidRPr="00A603B9">
        <w:rPr>
          <w:sz w:val="22"/>
          <w:szCs w:val="22"/>
        </w:rPr>
        <w:t>1.</w:t>
      </w:r>
      <w:r w:rsidR="00A603B9" w:rsidRPr="00A603B9">
        <w:rPr>
          <w:sz w:val="22"/>
          <w:szCs w:val="22"/>
        </w:rPr>
        <w:tab/>
      </w:r>
      <w:bookmarkEnd w:id="17"/>
      <w:r w:rsidR="00B26F62">
        <w:rPr>
          <w:sz w:val="22"/>
          <w:szCs w:val="22"/>
        </w:rPr>
        <w:t xml:space="preserve"> </w:t>
      </w:r>
      <w:r w:rsidR="00B26F62" w:rsidRPr="00B26F62">
        <w:rPr>
          <w:sz w:val="22"/>
          <w:szCs w:val="22"/>
        </w:rPr>
        <w:t>https://narcolepsynetwork.org/about-narcolepsy/narcolepsy-fast-facts/</w:t>
      </w:r>
    </w:p>
    <w:p w14:paraId="574EBE4F" w14:textId="3F2E0812" w:rsidR="00B7282B" w:rsidRDefault="00D33A47" w:rsidP="00AF3BFE">
      <w:pPr>
        <w:pStyle w:val="EndNoteBibliography"/>
        <w:ind w:left="360" w:hanging="360"/>
        <w:rPr>
          <w:sz w:val="22"/>
          <w:szCs w:val="22"/>
        </w:rPr>
      </w:pPr>
      <w:r>
        <w:rPr>
          <w:sz w:val="22"/>
          <w:szCs w:val="22"/>
        </w:rPr>
        <w:t>2</w:t>
      </w:r>
      <w:r w:rsidR="00B26F62">
        <w:rPr>
          <w:sz w:val="22"/>
          <w:szCs w:val="22"/>
        </w:rPr>
        <w:t xml:space="preserve">. </w:t>
      </w:r>
      <w:r w:rsidR="00AF3BFE">
        <w:rPr>
          <w:rFonts w:ascii="Segoe UI" w:hAnsi="Segoe UI" w:cs="Segoe UI"/>
          <w:color w:val="222222"/>
          <w:shd w:val="clear" w:color="auto" w:fill="FFFFFF"/>
        </w:rPr>
        <w:t>Kornum, B., Knudsen, S., Ollila, H. </w:t>
      </w:r>
      <w:r w:rsidR="00AF3BFE">
        <w:rPr>
          <w:rFonts w:ascii="Segoe UI" w:hAnsi="Segoe UI" w:cs="Segoe UI"/>
          <w:i/>
          <w:iCs/>
          <w:color w:val="222222"/>
          <w:shd w:val="clear" w:color="auto" w:fill="FFFFFF"/>
        </w:rPr>
        <w:t>et al.</w:t>
      </w:r>
      <w:r w:rsidR="00AF3BFE">
        <w:rPr>
          <w:rFonts w:ascii="Segoe UI" w:hAnsi="Segoe UI" w:cs="Segoe UI"/>
          <w:color w:val="222222"/>
          <w:shd w:val="clear" w:color="auto" w:fill="FFFFFF"/>
        </w:rPr>
        <w:t> Narcolepsy. </w:t>
      </w:r>
      <w:r w:rsidR="00AF3BFE">
        <w:rPr>
          <w:rFonts w:ascii="Segoe UI" w:hAnsi="Segoe UI" w:cs="Segoe UI"/>
          <w:i/>
          <w:iCs/>
          <w:color w:val="222222"/>
          <w:shd w:val="clear" w:color="auto" w:fill="FFFFFF"/>
        </w:rPr>
        <w:t>Nat Rev Dis Primers</w:t>
      </w:r>
      <w:r w:rsidR="00AF3BFE">
        <w:rPr>
          <w:rFonts w:ascii="Segoe UI" w:hAnsi="Segoe UI" w:cs="Segoe UI"/>
          <w:color w:val="222222"/>
          <w:shd w:val="clear" w:color="auto" w:fill="FFFFFF"/>
        </w:rPr>
        <w:t> </w:t>
      </w:r>
      <w:r w:rsidR="00AF3BFE">
        <w:rPr>
          <w:rFonts w:ascii="Segoe UI" w:hAnsi="Segoe UI" w:cs="Segoe UI"/>
          <w:b/>
          <w:bCs/>
          <w:color w:val="222222"/>
          <w:shd w:val="clear" w:color="auto" w:fill="FFFFFF"/>
        </w:rPr>
        <w:t>3</w:t>
      </w:r>
      <w:r w:rsidR="00AF3BFE">
        <w:rPr>
          <w:rFonts w:ascii="Segoe UI" w:hAnsi="Segoe UI" w:cs="Segoe UI"/>
          <w:color w:val="222222"/>
          <w:shd w:val="clear" w:color="auto" w:fill="FFFFFF"/>
        </w:rPr>
        <w:t>,16100(2017).https://doi.org/10.1038/nrdp.2016.100</w:t>
      </w:r>
      <w:r w:rsidR="00B13A8D" w:rsidRPr="00A603B9">
        <w:rPr>
          <w:sz w:val="22"/>
          <w:szCs w:val="22"/>
        </w:rPr>
        <w:fldChar w:fldCharType="end"/>
      </w:r>
    </w:p>
    <w:p w14:paraId="54C2C44F" w14:textId="67462934" w:rsidR="009728FF" w:rsidRDefault="009946DB" w:rsidP="00AF3BFE">
      <w:pPr>
        <w:pStyle w:val="EndNoteBibliography"/>
        <w:ind w:left="360" w:hanging="360"/>
        <w:rPr>
          <w:sz w:val="22"/>
          <w:szCs w:val="22"/>
        </w:rPr>
      </w:pPr>
      <w:r>
        <w:rPr>
          <w:sz w:val="22"/>
          <w:szCs w:val="22"/>
        </w:rPr>
        <w:t>3</w:t>
      </w:r>
      <w:r w:rsidR="009728FF">
        <w:rPr>
          <w:sz w:val="22"/>
          <w:szCs w:val="22"/>
        </w:rPr>
        <w:t xml:space="preserve">. </w:t>
      </w:r>
      <w:r w:rsidR="00F505BD" w:rsidRPr="00F505BD">
        <w:rPr>
          <w:sz w:val="22"/>
          <w:szCs w:val="22"/>
        </w:rPr>
        <w:t>https://physionet.org/content/capslpdb/1.0.0/</w:t>
      </w:r>
    </w:p>
    <w:p w14:paraId="7869F8BF" w14:textId="5B93A8AE" w:rsidR="00F505BD" w:rsidRPr="00A603B9" w:rsidRDefault="00F505BD" w:rsidP="00AF3BFE">
      <w:pPr>
        <w:pStyle w:val="EndNoteBibliography"/>
        <w:ind w:left="360" w:hanging="360"/>
        <w:rPr>
          <w:sz w:val="22"/>
          <w:szCs w:val="22"/>
        </w:rPr>
      </w:pPr>
      <w:r>
        <w:rPr>
          <w:sz w:val="22"/>
          <w:szCs w:val="22"/>
        </w:rPr>
        <w:t xml:space="preserve">4. </w:t>
      </w:r>
      <w:r w:rsidRPr="00F505BD">
        <w:rPr>
          <w:sz w:val="22"/>
          <w:szCs w:val="22"/>
        </w:rPr>
        <w:t>https://www.xyremhcp.com/mslt-narcolepsy-screening#:~:text=In%20narcolepsy%2C%20mean%20sleep%20latency,or%205%20daytime%20nap%20periods.</w:t>
      </w:r>
    </w:p>
    <w:sectPr w:rsidR="00F505BD" w:rsidRPr="00A603B9" w:rsidSect="00343D5F">
      <w:headerReference w:type="even" r:id="rId17"/>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C33A" w14:textId="77777777" w:rsidR="00B64CF2" w:rsidRDefault="00B64CF2">
      <w:r>
        <w:separator/>
      </w:r>
    </w:p>
  </w:endnote>
  <w:endnote w:type="continuationSeparator" w:id="0">
    <w:p w14:paraId="46B8DB42" w14:textId="77777777" w:rsidR="00B64CF2" w:rsidRDefault="00B6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ramond">
    <w:altName w:val="Cambria"/>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9ED7" w14:textId="17B98D8D" w:rsidR="004D2976" w:rsidRDefault="004D2976">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DF1E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90BC" w14:textId="77777777" w:rsidR="004D2976" w:rsidRDefault="004D2976">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A603B9">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70D" w14:textId="7CD7C069" w:rsidR="004D2976" w:rsidRDefault="004D2976">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3C0C6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3588" w14:textId="77777777" w:rsidR="00B64CF2" w:rsidRDefault="00B64CF2">
      <w:pPr>
        <w:pStyle w:val="Footer"/>
        <w:tabs>
          <w:tab w:val="clear" w:pos="4320"/>
          <w:tab w:val="left" w:pos="4860"/>
        </w:tabs>
        <w:spacing w:line="200" w:lineRule="exact"/>
        <w:rPr>
          <w:u w:val="single" w:color="000000"/>
        </w:rPr>
      </w:pPr>
      <w:r>
        <w:rPr>
          <w:u w:val="single" w:color="000000"/>
        </w:rPr>
        <w:tab/>
      </w:r>
    </w:p>
  </w:footnote>
  <w:footnote w:type="continuationSeparator" w:id="0">
    <w:p w14:paraId="24E91ECD" w14:textId="77777777" w:rsidR="00B64CF2" w:rsidRDefault="00B64CF2">
      <w:pPr>
        <w:pStyle w:val="FootnoteText"/>
        <w:rPr>
          <w:szCs w:val="24"/>
        </w:rPr>
      </w:pPr>
      <w:r>
        <w:continuationSeparator/>
      </w:r>
    </w:p>
  </w:footnote>
  <w:footnote w:type="continuationNotice" w:id="1">
    <w:p w14:paraId="645B0532" w14:textId="77777777" w:rsidR="00B64CF2" w:rsidRDefault="00B64CF2">
      <w:pPr>
        <w:pStyle w:val="Footer"/>
        <w:spacing w:line="14" w:lineRule="exact"/>
      </w:pPr>
    </w:p>
  </w:footnote>
  <w:footnote w:id="2">
    <w:p w14:paraId="2E603FBC" w14:textId="45BB9191" w:rsidR="00790F50" w:rsidRDefault="00790F50">
      <w:pPr>
        <w:pStyle w:val="FootnoteText"/>
      </w:pPr>
    </w:p>
  </w:footnote>
  <w:footnote w:id="3">
    <w:p w14:paraId="661B497F" w14:textId="6678C107" w:rsidR="004D2976" w:rsidRDefault="004D29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712" w14:textId="77777777" w:rsidR="004D2976" w:rsidRDefault="004D2976">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341" w14:textId="77777777" w:rsidR="004D2976" w:rsidRDefault="004D2976"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C3E8" w14:textId="785789F5" w:rsidR="000754B2" w:rsidRDefault="000754B2">
    <w:pPr>
      <w:pStyle w:val="Header"/>
    </w:pPr>
    <w:r>
      <w:t>Application Paper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842892767">
    <w:abstractNumId w:val="3"/>
  </w:num>
  <w:num w:numId="2" w16cid:durableId="574434082">
    <w:abstractNumId w:val="6"/>
  </w:num>
  <w:num w:numId="3" w16cid:durableId="2112621987">
    <w:abstractNumId w:val="1"/>
  </w:num>
  <w:num w:numId="4" w16cid:durableId="394474898">
    <w:abstractNumId w:val="0"/>
  </w:num>
  <w:num w:numId="5" w16cid:durableId="1249847414">
    <w:abstractNumId w:val="4"/>
  </w:num>
  <w:num w:numId="6" w16cid:durableId="1418938019">
    <w:abstractNumId w:val="4"/>
  </w:num>
  <w:num w:numId="7" w16cid:durableId="120811507">
    <w:abstractNumId w:val="4"/>
  </w:num>
  <w:num w:numId="8" w16cid:durableId="952442977">
    <w:abstractNumId w:val="7"/>
  </w:num>
  <w:num w:numId="9" w16cid:durableId="1903982028">
    <w:abstractNumId w:val="4"/>
  </w:num>
  <w:num w:numId="10" w16cid:durableId="1426802806">
    <w:abstractNumId w:val="2"/>
  </w:num>
  <w:num w:numId="11" w16cid:durableId="218592897">
    <w:abstractNumId w:val="5"/>
  </w:num>
  <w:num w:numId="12" w16cid:durableId="466976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266E"/>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4C8C"/>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4B2"/>
    <w:rsid w:val="000756B8"/>
    <w:rsid w:val="00075B22"/>
    <w:rsid w:val="00075D38"/>
    <w:rsid w:val="000760B4"/>
    <w:rsid w:val="00076A44"/>
    <w:rsid w:val="00077475"/>
    <w:rsid w:val="00077947"/>
    <w:rsid w:val="0007799F"/>
    <w:rsid w:val="00077FBC"/>
    <w:rsid w:val="0008092C"/>
    <w:rsid w:val="000819DE"/>
    <w:rsid w:val="00081E7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100F9"/>
    <w:rsid w:val="001102B0"/>
    <w:rsid w:val="00110AAE"/>
    <w:rsid w:val="00110D79"/>
    <w:rsid w:val="00111823"/>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3BBA"/>
    <w:rsid w:val="0013474D"/>
    <w:rsid w:val="00134F63"/>
    <w:rsid w:val="00135F40"/>
    <w:rsid w:val="001363F7"/>
    <w:rsid w:val="00137865"/>
    <w:rsid w:val="00137C8A"/>
    <w:rsid w:val="00140205"/>
    <w:rsid w:val="00140866"/>
    <w:rsid w:val="001413B7"/>
    <w:rsid w:val="00141F2E"/>
    <w:rsid w:val="00141FD4"/>
    <w:rsid w:val="00142512"/>
    <w:rsid w:val="0014262F"/>
    <w:rsid w:val="00143B81"/>
    <w:rsid w:val="00144B69"/>
    <w:rsid w:val="00144F78"/>
    <w:rsid w:val="00145138"/>
    <w:rsid w:val="00145279"/>
    <w:rsid w:val="00145AF2"/>
    <w:rsid w:val="00145D22"/>
    <w:rsid w:val="001470C8"/>
    <w:rsid w:val="00147E8C"/>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1938"/>
    <w:rsid w:val="001A25B8"/>
    <w:rsid w:val="001A2909"/>
    <w:rsid w:val="001A49BF"/>
    <w:rsid w:val="001A4BC1"/>
    <w:rsid w:val="001A4CC5"/>
    <w:rsid w:val="001A5509"/>
    <w:rsid w:val="001A5678"/>
    <w:rsid w:val="001A5901"/>
    <w:rsid w:val="001A59B3"/>
    <w:rsid w:val="001A7256"/>
    <w:rsid w:val="001B016B"/>
    <w:rsid w:val="001B08B6"/>
    <w:rsid w:val="001B0E9E"/>
    <w:rsid w:val="001B1208"/>
    <w:rsid w:val="001B1DF3"/>
    <w:rsid w:val="001B25C8"/>
    <w:rsid w:val="001B3276"/>
    <w:rsid w:val="001B35AF"/>
    <w:rsid w:val="001B3B39"/>
    <w:rsid w:val="001B4090"/>
    <w:rsid w:val="001B4F7D"/>
    <w:rsid w:val="001B5869"/>
    <w:rsid w:val="001B615B"/>
    <w:rsid w:val="001C0219"/>
    <w:rsid w:val="001C02DC"/>
    <w:rsid w:val="001C0CCF"/>
    <w:rsid w:val="001C149F"/>
    <w:rsid w:val="001C156D"/>
    <w:rsid w:val="001C1F00"/>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12"/>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EE"/>
    <w:rsid w:val="002730ED"/>
    <w:rsid w:val="00273CE2"/>
    <w:rsid w:val="0027417A"/>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7A3"/>
    <w:rsid w:val="00287348"/>
    <w:rsid w:val="0028736F"/>
    <w:rsid w:val="00287473"/>
    <w:rsid w:val="00290CCB"/>
    <w:rsid w:val="00292B05"/>
    <w:rsid w:val="00295279"/>
    <w:rsid w:val="00295A1D"/>
    <w:rsid w:val="002963AD"/>
    <w:rsid w:val="00296404"/>
    <w:rsid w:val="002978E7"/>
    <w:rsid w:val="00297EA0"/>
    <w:rsid w:val="002A0188"/>
    <w:rsid w:val="002A1D1B"/>
    <w:rsid w:val="002A1ECB"/>
    <w:rsid w:val="002A27EB"/>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3AAB"/>
    <w:rsid w:val="002D3F96"/>
    <w:rsid w:val="002D4BC6"/>
    <w:rsid w:val="002D4E62"/>
    <w:rsid w:val="002D5CF7"/>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6E7E"/>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314C2"/>
    <w:rsid w:val="00332715"/>
    <w:rsid w:val="00332A00"/>
    <w:rsid w:val="00332CBF"/>
    <w:rsid w:val="003330C2"/>
    <w:rsid w:val="00334305"/>
    <w:rsid w:val="0033734D"/>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966"/>
    <w:rsid w:val="003A2A3F"/>
    <w:rsid w:val="003A2D68"/>
    <w:rsid w:val="003A4731"/>
    <w:rsid w:val="003A47D2"/>
    <w:rsid w:val="003A4CEB"/>
    <w:rsid w:val="003A4E91"/>
    <w:rsid w:val="003A50E3"/>
    <w:rsid w:val="003A5ACC"/>
    <w:rsid w:val="003A5DA0"/>
    <w:rsid w:val="003A64F8"/>
    <w:rsid w:val="003A689E"/>
    <w:rsid w:val="003B14C6"/>
    <w:rsid w:val="003B16E9"/>
    <w:rsid w:val="003B20E0"/>
    <w:rsid w:val="003B303B"/>
    <w:rsid w:val="003B34F4"/>
    <w:rsid w:val="003B387C"/>
    <w:rsid w:val="003B3D09"/>
    <w:rsid w:val="003B63FF"/>
    <w:rsid w:val="003B6FA8"/>
    <w:rsid w:val="003C045F"/>
    <w:rsid w:val="003C0B28"/>
    <w:rsid w:val="003C0C64"/>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62C"/>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3DAB"/>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314E"/>
    <w:rsid w:val="0046321D"/>
    <w:rsid w:val="00463E50"/>
    <w:rsid w:val="00464933"/>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680"/>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94E"/>
    <w:rsid w:val="004B5C12"/>
    <w:rsid w:val="004B5C78"/>
    <w:rsid w:val="004B5D40"/>
    <w:rsid w:val="004B5FB0"/>
    <w:rsid w:val="004B6BA1"/>
    <w:rsid w:val="004B6CF7"/>
    <w:rsid w:val="004B73DA"/>
    <w:rsid w:val="004C0E00"/>
    <w:rsid w:val="004C1C9D"/>
    <w:rsid w:val="004C3490"/>
    <w:rsid w:val="004C3E44"/>
    <w:rsid w:val="004C5129"/>
    <w:rsid w:val="004C5D80"/>
    <w:rsid w:val="004C5DDA"/>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5227"/>
    <w:rsid w:val="00525A03"/>
    <w:rsid w:val="00525C4D"/>
    <w:rsid w:val="00525E4C"/>
    <w:rsid w:val="00526522"/>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95F69"/>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DAC"/>
    <w:rsid w:val="005F7715"/>
    <w:rsid w:val="005F7B33"/>
    <w:rsid w:val="00601473"/>
    <w:rsid w:val="006015E2"/>
    <w:rsid w:val="006016C8"/>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60CA"/>
    <w:rsid w:val="00626C1E"/>
    <w:rsid w:val="006272D2"/>
    <w:rsid w:val="00627CC1"/>
    <w:rsid w:val="006304C2"/>
    <w:rsid w:val="0063082D"/>
    <w:rsid w:val="00630EE0"/>
    <w:rsid w:val="00631178"/>
    <w:rsid w:val="00633061"/>
    <w:rsid w:val="0063335C"/>
    <w:rsid w:val="00633C20"/>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763C"/>
    <w:rsid w:val="00697CE0"/>
    <w:rsid w:val="006A13BA"/>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139C"/>
    <w:rsid w:val="006D1467"/>
    <w:rsid w:val="006D267F"/>
    <w:rsid w:val="006D299E"/>
    <w:rsid w:val="006D2BF3"/>
    <w:rsid w:val="006D2EC3"/>
    <w:rsid w:val="006D3202"/>
    <w:rsid w:val="006D3DD7"/>
    <w:rsid w:val="006D56D4"/>
    <w:rsid w:val="006D56FC"/>
    <w:rsid w:val="006D60E6"/>
    <w:rsid w:val="006D62AA"/>
    <w:rsid w:val="006D6772"/>
    <w:rsid w:val="006D6B20"/>
    <w:rsid w:val="006D7AE3"/>
    <w:rsid w:val="006E15E0"/>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77CB8"/>
    <w:rsid w:val="00780112"/>
    <w:rsid w:val="00780B01"/>
    <w:rsid w:val="00781314"/>
    <w:rsid w:val="007819E3"/>
    <w:rsid w:val="0078222E"/>
    <w:rsid w:val="00783659"/>
    <w:rsid w:val="00784AB8"/>
    <w:rsid w:val="00784B3B"/>
    <w:rsid w:val="007853BD"/>
    <w:rsid w:val="00785501"/>
    <w:rsid w:val="00785D3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9FB"/>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28FF"/>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6DB"/>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432"/>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1C3"/>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207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ECE"/>
    <w:rsid w:val="00AB53EC"/>
    <w:rsid w:val="00AB55C2"/>
    <w:rsid w:val="00AB6777"/>
    <w:rsid w:val="00AB7045"/>
    <w:rsid w:val="00AC0300"/>
    <w:rsid w:val="00AC0B87"/>
    <w:rsid w:val="00AC25D2"/>
    <w:rsid w:val="00AC26F6"/>
    <w:rsid w:val="00AC28E0"/>
    <w:rsid w:val="00AC41D5"/>
    <w:rsid w:val="00AC43A2"/>
    <w:rsid w:val="00AC524A"/>
    <w:rsid w:val="00AC5700"/>
    <w:rsid w:val="00AC59C5"/>
    <w:rsid w:val="00AC5FCE"/>
    <w:rsid w:val="00AC6242"/>
    <w:rsid w:val="00AC6E73"/>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3BFE"/>
    <w:rsid w:val="00AF43F0"/>
    <w:rsid w:val="00AF4A7C"/>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4617"/>
    <w:rsid w:val="00B062AE"/>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26F62"/>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7C14"/>
    <w:rsid w:val="00B60773"/>
    <w:rsid w:val="00B61341"/>
    <w:rsid w:val="00B61351"/>
    <w:rsid w:val="00B616D2"/>
    <w:rsid w:val="00B61FB8"/>
    <w:rsid w:val="00B62A44"/>
    <w:rsid w:val="00B62BF0"/>
    <w:rsid w:val="00B633F3"/>
    <w:rsid w:val="00B63E4C"/>
    <w:rsid w:val="00B640DE"/>
    <w:rsid w:val="00B644D7"/>
    <w:rsid w:val="00B64CF2"/>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3B1C"/>
    <w:rsid w:val="00B941A3"/>
    <w:rsid w:val="00B9433D"/>
    <w:rsid w:val="00B94740"/>
    <w:rsid w:val="00B959A8"/>
    <w:rsid w:val="00B95DB6"/>
    <w:rsid w:val="00B96E22"/>
    <w:rsid w:val="00B97EB0"/>
    <w:rsid w:val="00B97F08"/>
    <w:rsid w:val="00BA0A80"/>
    <w:rsid w:val="00BA2242"/>
    <w:rsid w:val="00BA3083"/>
    <w:rsid w:val="00BA33E4"/>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6BB1"/>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2CA"/>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A6D"/>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18D5"/>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C39"/>
    <w:rsid w:val="00CE7D47"/>
    <w:rsid w:val="00CF0C81"/>
    <w:rsid w:val="00CF126F"/>
    <w:rsid w:val="00CF163C"/>
    <w:rsid w:val="00CF1693"/>
    <w:rsid w:val="00CF1B0C"/>
    <w:rsid w:val="00CF3382"/>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A4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A23"/>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1EEF"/>
    <w:rsid w:val="00DF22F5"/>
    <w:rsid w:val="00DF3B21"/>
    <w:rsid w:val="00DF4EFB"/>
    <w:rsid w:val="00DF57D8"/>
    <w:rsid w:val="00DF5B31"/>
    <w:rsid w:val="00DF6A40"/>
    <w:rsid w:val="00DF7ABF"/>
    <w:rsid w:val="00DF7CCC"/>
    <w:rsid w:val="00E00136"/>
    <w:rsid w:val="00E01202"/>
    <w:rsid w:val="00E018F9"/>
    <w:rsid w:val="00E02A0A"/>
    <w:rsid w:val="00E02F7F"/>
    <w:rsid w:val="00E03451"/>
    <w:rsid w:val="00E03FA2"/>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0CC8"/>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84D"/>
    <w:rsid w:val="00E83F4B"/>
    <w:rsid w:val="00E872A1"/>
    <w:rsid w:val="00E873E6"/>
    <w:rsid w:val="00E87F2D"/>
    <w:rsid w:val="00E915E6"/>
    <w:rsid w:val="00E92464"/>
    <w:rsid w:val="00E928A4"/>
    <w:rsid w:val="00E9292A"/>
    <w:rsid w:val="00E92B0A"/>
    <w:rsid w:val="00E92EB0"/>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560"/>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65A7"/>
    <w:rsid w:val="00F2751C"/>
    <w:rsid w:val="00F277F7"/>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54EE"/>
    <w:rsid w:val="00F456CB"/>
    <w:rsid w:val="00F46FB0"/>
    <w:rsid w:val="00F47055"/>
    <w:rsid w:val="00F505BD"/>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091"/>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B650F"/>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semiHidden/>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styleId="UnresolvedMention">
    <w:name w:val="Unresolved Mention"/>
    <w:basedOn w:val="DefaultParagraphFont"/>
    <w:uiPriority w:val="99"/>
    <w:semiHidden/>
    <w:unhideWhenUsed/>
    <w:rsid w:val="00B2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9887-1950-4399-B879-C217EFA0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319</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Seybold,Hope</cp:lastModifiedBy>
  <cp:revision>14</cp:revision>
  <cp:lastPrinted>2014-04-25T17:37:00Z</cp:lastPrinted>
  <dcterms:created xsi:type="dcterms:W3CDTF">2022-12-03T19:37:00Z</dcterms:created>
  <dcterms:modified xsi:type="dcterms:W3CDTF">2022-12-07T23:39:00Z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