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107EE9C2" w:rsidR="00DA50E6" w:rsidRDefault="005E069F">
            <w:pPr>
              <w:pStyle w:val="Authorname"/>
              <w:rPr>
                <w:rFonts w:ascii="Helvetica" w:hAnsi="Helvetica"/>
                <w:b/>
                <w:iCs w:val="0"/>
                <w:sz w:val="32"/>
                <w:lang w:eastAsia="zh-CN"/>
              </w:rPr>
            </w:pPr>
            <w:r>
              <w:rPr>
                <w:rFonts w:ascii="Helvetica" w:hAnsi="Helvetica"/>
                <w:b/>
                <w:iCs w:val="0"/>
                <w:sz w:val="32"/>
              </w:rPr>
              <w:t>Gene to Cancer Correlation Assessment</w:t>
            </w:r>
            <w:r w:rsidR="00790F50">
              <w:rPr>
                <w:rStyle w:val="FootnoteReference"/>
                <w:rFonts w:ascii="Helvetica" w:hAnsi="Helvetica"/>
                <w:b/>
                <w:iCs w:val="0"/>
                <w:sz w:val="32"/>
              </w:rPr>
              <w:footnoteReference w:id="2"/>
            </w:r>
          </w:p>
          <w:p w14:paraId="66E7B4E6" w14:textId="77777777" w:rsidR="005E069F" w:rsidRDefault="005E069F" w:rsidP="004D2976">
            <w:pPr>
              <w:pStyle w:val="Affilation"/>
              <w:rPr>
                <w:rFonts w:ascii="Arial" w:hAnsi="Arial" w:cs="Arial"/>
                <w:color w:val="000000"/>
                <w:sz w:val="16"/>
                <w:szCs w:val="16"/>
                <w:vertAlign w:val="superscript"/>
              </w:rPr>
            </w:pPr>
            <w:r>
              <w:rPr>
                <w:rFonts w:ascii="Arial" w:hAnsi="Arial" w:cs="Arial"/>
                <w:color w:val="000000"/>
                <w:sz w:val="26"/>
                <w:szCs w:val="26"/>
              </w:rPr>
              <w:t>Dao Lin</w:t>
            </w:r>
            <w:r>
              <w:rPr>
                <w:rFonts w:ascii="Arial" w:hAnsi="Arial" w:cs="Arial"/>
                <w:color w:val="000000"/>
                <w:sz w:val="16"/>
                <w:szCs w:val="16"/>
                <w:vertAlign w:val="superscript"/>
              </w:rPr>
              <w:t xml:space="preserve"> 1</w:t>
            </w:r>
            <w:r>
              <w:rPr>
                <w:rFonts w:ascii="Arial" w:hAnsi="Arial" w:cs="Arial"/>
                <w:color w:val="000000"/>
                <w:sz w:val="26"/>
                <w:szCs w:val="26"/>
              </w:rPr>
              <w:t>, Henry Nguyen</w:t>
            </w:r>
            <w:r>
              <w:rPr>
                <w:rFonts w:ascii="Arial" w:hAnsi="Arial" w:cs="Arial"/>
                <w:color w:val="000000"/>
                <w:sz w:val="16"/>
                <w:szCs w:val="16"/>
                <w:vertAlign w:val="superscript"/>
              </w:rPr>
              <w:t xml:space="preserve"> 1</w:t>
            </w:r>
            <w:r>
              <w:rPr>
                <w:rFonts w:ascii="Arial" w:hAnsi="Arial" w:cs="Arial"/>
                <w:color w:val="000000"/>
                <w:sz w:val="26"/>
                <w:szCs w:val="26"/>
              </w:rPr>
              <w:t xml:space="preserve">, Patrick </w:t>
            </w:r>
            <w:proofErr w:type="spellStart"/>
            <w:r>
              <w:rPr>
                <w:rFonts w:ascii="Arial" w:hAnsi="Arial" w:cs="Arial"/>
                <w:color w:val="000000"/>
                <w:sz w:val="26"/>
                <w:szCs w:val="26"/>
              </w:rPr>
              <w:t>Chapagain</w:t>
            </w:r>
            <w:proofErr w:type="spellEnd"/>
            <w:r>
              <w:rPr>
                <w:rFonts w:ascii="Arial" w:hAnsi="Arial" w:cs="Arial"/>
                <w:color w:val="000000"/>
                <w:sz w:val="16"/>
                <w:szCs w:val="16"/>
                <w:vertAlign w:val="superscript"/>
              </w:rPr>
              <w:t xml:space="preserve"> 1</w:t>
            </w:r>
          </w:p>
          <w:p w14:paraId="7284FD4B" w14:textId="783060B4" w:rsidR="005E069F" w:rsidRPr="005E069F" w:rsidRDefault="005E069F" w:rsidP="004D2976">
            <w:pPr>
              <w:pStyle w:val="Affilation"/>
              <w:rPr>
                <w:rFonts w:ascii="Arial" w:hAnsi="Arial" w:cs="Arial"/>
                <w:color w:val="000000"/>
              </w:rPr>
            </w:pPr>
            <w:r>
              <w:rPr>
                <w:rFonts w:ascii="Arial" w:hAnsi="Arial" w:cs="Arial"/>
                <w:color w:val="000000"/>
                <w:sz w:val="12"/>
                <w:szCs w:val="12"/>
                <w:vertAlign w:val="superscript"/>
              </w:rPr>
              <w:t xml:space="preserve">1 </w:t>
            </w:r>
            <w:r>
              <w:rPr>
                <w:rFonts w:ascii="Arial" w:hAnsi="Arial" w:cs="Arial"/>
                <w:color w:val="000000"/>
              </w:rPr>
              <w:t>School of Biomedical Engineering, Drexel University, USA</w:t>
            </w:r>
          </w:p>
          <w:p w14:paraId="639D6021" w14:textId="77777777" w:rsidR="005E069F" w:rsidRPr="00C134AB" w:rsidRDefault="005E069F" w:rsidP="004D2976">
            <w:pPr>
              <w:pStyle w:val="Affilation"/>
              <w:rPr>
                <w:rFonts w:ascii="Times New Roman" w:hAnsi="Times New Roman"/>
                <w:sz w:val="22"/>
                <w:szCs w:val="22"/>
                <w:lang w:eastAsia="zh-CN"/>
              </w:rPr>
            </w:pPr>
          </w:p>
          <w:p w14:paraId="39AFB3AF" w14:textId="5F681E26" w:rsidR="005E069F" w:rsidRPr="005E069F" w:rsidRDefault="005E069F" w:rsidP="005E069F">
            <w:pPr>
              <w:spacing w:before="40" w:after="52" w:line="240" w:lineRule="auto"/>
              <w:jc w:val="left"/>
              <w:rPr>
                <w:rFonts w:ascii="Times New Roman" w:eastAsia="Times New Roman" w:hAnsi="Times New Roman"/>
                <w:lang w:eastAsia="zh-CN"/>
              </w:rPr>
            </w:pPr>
            <w:r w:rsidRPr="005E069F">
              <w:rPr>
                <w:rFonts w:ascii="Times New Roman" w:eastAsia="Times New Roman" w:hAnsi="Times New Roman"/>
                <w:color w:val="000000"/>
                <w:sz w:val="22"/>
                <w:szCs w:val="22"/>
                <w:lang w:eastAsia="zh-CN"/>
              </w:rPr>
              <w:t>Course  </w:t>
            </w:r>
            <w:proofErr w:type="gramStart"/>
            <w:r w:rsidRPr="005E069F">
              <w:rPr>
                <w:rFonts w:ascii="Times New Roman" w:eastAsia="Times New Roman" w:hAnsi="Times New Roman"/>
                <w:color w:val="000000"/>
                <w:sz w:val="22"/>
                <w:szCs w:val="22"/>
                <w:lang w:eastAsia="zh-CN"/>
              </w:rPr>
              <w:t xml:space="preserve">  :</w:t>
            </w:r>
            <w:proofErr w:type="gramEnd"/>
            <w:r w:rsidRPr="005E069F">
              <w:rPr>
                <w:rFonts w:ascii="Times New Roman" w:eastAsia="Times New Roman" w:hAnsi="Times New Roman"/>
                <w:color w:val="000000"/>
                <w:sz w:val="22"/>
                <w:szCs w:val="22"/>
                <w:lang w:eastAsia="zh-CN"/>
              </w:rPr>
              <w:t xml:space="preserve"> </w:t>
            </w:r>
            <w:r>
              <w:rPr>
                <w:rFonts w:ascii="Times New Roman" w:eastAsia="Times New Roman" w:hAnsi="Times New Roman"/>
                <w:color w:val="000000"/>
                <w:sz w:val="22"/>
                <w:szCs w:val="22"/>
                <w:lang w:eastAsia="zh-CN"/>
              </w:rPr>
              <w:t>BMES</w:t>
            </w:r>
            <w:r w:rsidRPr="005E069F">
              <w:rPr>
                <w:rFonts w:ascii="Times New Roman" w:eastAsia="Times New Roman" w:hAnsi="Times New Roman"/>
                <w:color w:val="000000"/>
                <w:sz w:val="22"/>
                <w:szCs w:val="22"/>
                <w:lang w:eastAsia="zh-CN"/>
              </w:rPr>
              <w:t xml:space="preserve"> 550</w:t>
            </w:r>
            <w:r w:rsidR="00554B60">
              <w:rPr>
                <w:rFonts w:ascii="Times New Roman" w:eastAsia="Times New Roman" w:hAnsi="Times New Roman"/>
                <w:color w:val="000000"/>
                <w:sz w:val="22"/>
                <w:szCs w:val="22"/>
                <w:lang w:eastAsia="zh-CN"/>
              </w:rPr>
              <w:t xml:space="preserve"> </w:t>
            </w:r>
            <w:r w:rsidR="00554B60" w:rsidRPr="00554B60">
              <w:rPr>
                <w:rFonts w:ascii="Times New Roman" w:eastAsia="Times New Roman" w:hAnsi="Times New Roman"/>
                <w:color w:val="000000"/>
                <w:sz w:val="22"/>
                <w:szCs w:val="22"/>
                <w:lang w:eastAsia="zh-CN"/>
              </w:rPr>
              <w:t>Advanced Biocomputational Languages</w:t>
            </w:r>
          </w:p>
          <w:p w14:paraId="248D0237" w14:textId="77777777" w:rsidR="005E069F" w:rsidRPr="005E069F" w:rsidRDefault="005E069F" w:rsidP="005E069F">
            <w:pPr>
              <w:spacing w:before="40" w:after="52" w:line="240" w:lineRule="auto"/>
              <w:jc w:val="left"/>
              <w:rPr>
                <w:rFonts w:ascii="Times New Roman" w:eastAsia="Times New Roman" w:hAnsi="Times New Roman"/>
                <w:lang w:eastAsia="zh-CN"/>
              </w:rPr>
            </w:pPr>
            <w:r w:rsidRPr="005E069F">
              <w:rPr>
                <w:rFonts w:ascii="Times New Roman" w:eastAsia="Times New Roman" w:hAnsi="Times New Roman"/>
                <w:color w:val="000000"/>
                <w:sz w:val="22"/>
                <w:szCs w:val="22"/>
                <w:lang w:eastAsia="zh-CN"/>
              </w:rPr>
              <w:t xml:space="preserve">Instructor: Ahmet </w:t>
            </w:r>
            <w:proofErr w:type="spellStart"/>
            <w:r w:rsidRPr="005E069F">
              <w:rPr>
                <w:rFonts w:ascii="Times New Roman" w:eastAsia="Times New Roman" w:hAnsi="Times New Roman"/>
                <w:color w:val="000000"/>
                <w:sz w:val="22"/>
                <w:szCs w:val="22"/>
                <w:lang w:eastAsia="zh-CN"/>
              </w:rPr>
              <w:t>Sacan</w:t>
            </w:r>
            <w:proofErr w:type="spellEnd"/>
          </w:p>
          <w:p w14:paraId="6B82F8FC" w14:textId="2792E4D7" w:rsidR="00C134AB" w:rsidRPr="005E069F" w:rsidRDefault="005E069F" w:rsidP="005E069F">
            <w:pPr>
              <w:spacing w:before="40" w:after="52" w:line="240" w:lineRule="auto"/>
              <w:jc w:val="left"/>
              <w:rPr>
                <w:rFonts w:ascii="Times New Roman" w:eastAsia="Times New Roman" w:hAnsi="Times New Roman"/>
                <w:lang w:eastAsia="zh-CN"/>
              </w:rPr>
            </w:pPr>
            <w:r w:rsidRPr="005E069F">
              <w:rPr>
                <w:rFonts w:ascii="Times New Roman" w:eastAsia="Times New Roman" w:hAnsi="Times New Roman"/>
                <w:color w:val="000000"/>
                <w:sz w:val="22"/>
                <w:szCs w:val="22"/>
                <w:lang w:eastAsia="zh-CN"/>
              </w:rPr>
              <w:t>Date      </w:t>
            </w:r>
            <w:proofErr w:type="gramStart"/>
            <w:r w:rsidRPr="005E069F">
              <w:rPr>
                <w:rFonts w:ascii="Times New Roman" w:eastAsia="Times New Roman" w:hAnsi="Times New Roman"/>
                <w:color w:val="000000"/>
                <w:sz w:val="22"/>
                <w:szCs w:val="22"/>
                <w:lang w:eastAsia="zh-CN"/>
              </w:rPr>
              <w:t xml:space="preserve">  :</w:t>
            </w:r>
            <w:proofErr w:type="gramEnd"/>
            <w:r w:rsidRPr="005E069F">
              <w:rPr>
                <w:rFonts w:ascii="Times New Roman" w:eastAsia="Times New Roman" w:hAnsi="Times New Roman"/>
                <w:color w:val="000000"/>
                <w:sz w:val="22"/>
                <w:szCs w:val="22"/>
                <w:lang w:eastAsia="zh-CN"/>
              </w:rPr>
              <w:t xml:space="preserve"> 2022-12-07</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00" w:right="1080" w:bottom="1458" w:left="1080" w:header="704" w:footer="790" w:gutter="0"/>
          <w:cols w:space="360"/>
          <w:titlePg/>
          <w:docGrid w:linePitch="360"/>
        </w:sectPr>
      </w:pPr>
    </w:p>
    <w:p w14:paraId="1DA618C1" w14:textId="77777777" w:rsidR="005E069F" w:rsidRDefault="005E069F" w:rsidP="005E069F">
      <w:pPr>
        <w:pStyle w:val="NormalWeb"/>
        <w:spacing w:before="0" w:beforeAutospacing="0" w:after="10" w:afterAutospacing="0"/>
        <w:rPr>
          <w:lang w:eastAsia="zh-CN"/>
        </w:rPr>
      </w:pPr>
      <w:r>
        <w:rPr>
          <w:rFonts w:ascii="Garamond" w:hAnsi="Garamond"/>
          <w:b/>
          <w:bCs/>
          <w:smallCaps/>
          <w:color w:val="000000"/>
          <w:sz w:val="38"/>
          <w:szCs w:val="38"/>
        </w:rPr>
        <w:t>abstract</w:t>
      </w:r>
    </w:p>
    <w:p w14:paraId="081066E1" w14:textId="36494F9B" w:rsidR="005E069F" w:rsidRDefault="005E069F" w:rsidP="005E069F">
      <w:pPr>
        <w:pStyle w:val="NormalWeb"/>
        <w:spacing w:before="0" w:beforeAutospacing="0" w:after="0" w:afterAutospacing="0"/>
      </w:pPr>
      <w:r>
        <w:rPr>
          <w:rFonts w:ascii="Garamond" w:hAnsi="Garamond"/>
          <w:color w:val="000000"/>
        </w:rPr>
        <w:t>There is genetic information about genes associated with cancer but have not yet been utilized for any diagnostics. End stage diagnosis of cancer does not have many treatment options. There is a big need for an early diagnosis/prediction if a person has a risk of cancer. Our model takes patient’s information and desired genes input to assess if they are at risk for certain types of cancer. The application will generate a tree diagram associating the gene types with the cancer types, and store that into the database for future access. </w:t>
      </w:r>
    </w:p>
    <w:p w14:paraId="78477324" w14:textId="69B474ED" w:rsidR="005E069F" w:rsidRPr="005E069F" w:rsidRDefault="00554B60" w:rsidP="00554B60">
      <w:pPr>
        <w:pStyle w:val="Heading1"/>
        <w:numPr>
          <w:ilvl w:val="0"/>
          <w:numId w:val="0"/>
        </w:numPr>
        <w:spacing w:before="360"/>
        <w:textAlignment w:val="baseline"/>
        <w:rPr>
          <w:smallCaps/>
          <w:color w:val="000000"/>
          <w:sz w:val="20"/>
          <w:szCs w:val="16"/>
        </w:rPr>
      </w:pPr>
      <w:r>
        <w:rPr>
          <w:smallCaps/>
          <w:color w:val="000000"/>
          <w:sz w:val="32"/>
          <w:szCs w:val="32"/>
        </w:rPr>
        <w:t xml:space="preserve">1. </w:t>
      </w:r>
      <w:r w:rsidR="005E069F" w:rsidRPr="005E069F">
        <w:rPr>
          <w:smallCaps/>
          <w:color w:val="000000"/>
          <w:sz w:val="32"/>
          <w:szCs w:val="32"/>
        </w:rPr>
        <w:t>introduction</w:t>
      </w:r>
      <w:r w:rsidR="005E069F" w:rsidRPr="005E069F">
        <w:rPr>
          <w:smallCaps/>
          <w:color w:val="000000"/>
          <w:sz w:val="20"/>
        </w:rPr>
        <w:t> </w:t>
      </w:r>
    </w:p>
    <w:p w14:paraId="68192F20" w14:textId="000DE53E" w:rsidR="005E069F" w:rsidRDefault="005E069F" w:rsidP="005E069F">
      <w:pPr>
        <w:pStyle w:val="NormalWeb"/>
        <w:spacing w:before="0" w:beforeAutospacing="0" w:after="0" w:afterAutospacing="0"/>
        <w:ind w:firstLine="720"/>
      </w:pPr>
      <w:r>
        <w:rPr>
          <w:rFonts w:ascii="Garamond" w:hAnsi="Garamond"/>
          <w:color w:val="000000"/>
        </w:rPr>
        <w:t xml:space="preserve">There are many human disease databases with genes and variants on the internet, however, they lack proper filtering and categorization for easy access. It would be difficult for physicians and researchers to utilize the databases to find useful information. Time would be wasted in attempting to correlate a gene to different cancers, or the other way around. The focus of the diagnostic is to provide an example of how one might filter different cancer types that are correlated to an inputted cancer gene sequence. Additionally, it allows the user to store voluntary patient information for future contact. Physicians and biomedical researchers would be able to </w:t>
      </w:r>
      <w:proofErr w:type="gramStart"/>
      <w:r>
        <w:rPr>
          <w:rFonts w:ascii="Garamond" w:hAnsi="Garamond"/>
          <w:color w:val="000000"/>
        </w:rPr>
        <w:t>store, and</w:t>
      </w:r>
      <w:proofErr w:type="gramEnd"/>
      <w:r>
        <w:rPr>
          <w:rFonts w:ascii="Garamond" w:hAnsi="Garamond"/>
          <w:color w:val="000000"/>
        </w:rPr>
        <w:t xml:space="preserve"> share information.</w:t>
      </w:r>
    </w:p>
    <w:p w14:paraId="2931D2FE" w14:textId="77777777" w:rsidR="005E069F" w:rsidRDefault="005E069F" w:rsidP="005E069F"/>
    <w:p w14:paraId="7778111E" w14:textId="77777777" w:rsidR="005E069F" w:rsidRDefault="005E069F" w:rsidP="005E069F">
      <w:pPr>
        <w:pStyle w:val="NormalWeb"/>
        <w:spacing w:before="0" w:beforeAutospacing="0" w:after="0" w:afterAutospacing="0"/>
      </w:pPr>
      <w:r>
        <w:rPr>
          <w:rFonts w:ascii="Garamond" w:hAnsi="Garamond"/>
          <w:b/>
          <w:bCs/>
          <w:color w:val="000000"/>
        </w:rPr>
        <w:t>Computer science:</w:t>
      </w:r>
    </w:p>
    <w:p w14:paraId="29DEB5C8" w14:textId="12E3DD9B" w:rsidR="005E069F" w:rsidRDefault="005E069F" w:rsidP="005E069F">
      <w:pPr>
        <w:pStyle w:val="NormalWeb"/>
        <w:spacing w:before="0" w:beforeAutospacing="0" w:after="0" w:afterAutospacing="0"/>
        <w:rPr>
          <w:rFonts w:ascii="Garamond" w:hAnsi="Garamond"/>
          <w:color w:val="000000"/>
        </w:rPr>
      </w:pPr>
      <w:r>
        <w:rPr>
          <w:rFonts w:ascii="Garamond" w:hAnsi="Garamond"/>
          <w:color w:val="000000"/>
        </w:rPr>
        <w:t xml:space="preserve">This application uses database interactions and GUI implementations to compare the user input to the database data. All information of the patients is taken from the GUI and stored into a table in the database. The field gene is compared to the database gene to see if the categories match. If they match, the GUI will have a figure showing gene and cancer association for that specific patient and store it in the patient information table. If </w:t>
      </w:r>
      <w:r>
        <w:rPr>
          <w:rFonts w:ascii="Garamond" w:hAnsi="Garamond"/>
          <w:color w:val="000000"/>
        </w:rPr>
        <w:t xml:space="preserve">there is no match, the application will say there is no cancer risk associated with the patient’s </w:t>
      </w:r>
      <w:r w:rsidR="00392C06">
        <w:rPr>
          <w:rFonts w:ascii="Garamond" w:hAnsi="Garamond"/>
          <w:color w:val="000000"/>
        </w:rPr>
        <w:t>gene</w:t>
      </w:r>
      <w:r>
        <w:rPr>
          <w:rFonts w:ascii="Garamond" w:hAnsi="Garamond"/>
          <w:color w:val="000000"/>
        </w:rPr>
        <w:t>.</w:t>
      </w:r>
    </w:p>
    <w:p w14:paraId="58B10EB0" w14:textId="77777777" w:rsidR="005E069F" w:rsidRDefault="005E069F" w:rsidP="005E069F">
      <w:pPr>
        <w:pStyle w:val="NormalWeb"/>
        <w:spacing w:before="0" w:beforeAutospacing="0" w:after="0" w:afterAutospacing="0"/>
      </w:pPr>
    </w:p>
    <w:p w14:paraId="5FF07958" w14:textId="77777777" w:rsidR="005E069F" w:rsidRDefault="005E069F" w:rsidP="005E069F">
      <w:pPr>
        <w:pStyle w:val="NormalWeb"/>
        <w:spacing w:before="0" w:beforeAutospacing="0" w:after="0" w:afterAutospacing="0"/>
      </w:pPr>
      <w:r>
        <w:rPr>
          <w:rFonts w:ascii="Garamond" w:hAnsi="Garamond"/>
          <w:b/>
          <w:bCs/>
          <w:color w:val="000000"/>
        </w:rPr>
        <w:t>Goals:</w:t>
      </w:r>
    </w:p>
    <w:p w14:paraId="276C0DF2" w14:textId="7878641C" w:rsidR="005E069F" w:rsidRDefault="005E069F" w:rsidP="005E069F">
      <w:pPr>
        <w:pStyle w:val="NormalWeb"/>
        <w:spacing w:before="0" w:beforeAutospacing="0" w:after="0" w:afterAutospacing="0"/>
      </w:pPr>
      <w:r>
        <w:rPr>
          <w:rFonts w:ascii="Garamond" w:hAnsi="Garamond"/>
          <w:color w:val="000000"/>
        </w:rPr>
        <w:t>With the improving technology in genetic mapping, diagnostics can be improved for the human body. We are creating a diagnostics tool that can take patient’s information including the gene data and associate the genetic information with cancer type and risks to alert the patients for early diagnosis to prevent cancer.  </w:t>
      </w:r>
    </w:p>
    <w:p w14:paraId="775FC2BF" w14:textId="77777777" w:rsidR="005E069F" w:rsidRDefault="005E069F" w:rsidP="005E069F">
      <w:pPr>
        <w:pStyle w:val="NormalWeb"/>
        <w:spacing w:before="0" w:beforeAutospacing="0" w:after="0" w:afterAutospacing="0"/>
      </w:pPr>
      <w:r>
        <w:rPr>
          <w:rFonts w:ascii="Garamond" w:hAnsi="Garamond"/>
          <w:color w:val="000000"/>
        </w:rPr>
        <w:t>The target end users are doctors and medical professionals who can diagnose and give medical advice to patients. When a patient’s genetic information is analyzed, the doctor can use that data to see if there are any cancer associated genes and ask the patients to get a screening for that specific type of cancer. An early diagnosis can help prevent the growth of the cancer with proper treatment and the patient can live a healthy life. </w:t>
      </w:r>
    </w:p>
    <w:p w14:paraId="2FBEFE51" w14:textId="5A7C1731" w:rsidR="005E069F" w:rsidRDefault="005E069F" w:rsidP="005E069F">
      <w:pPr>
        <w:pStyle w:val="NormalWeb"/>
        <w:spacing w:before="0" w:beforeAutospacing="0" w:after="0" w:afterAutospacing="0"/>
      </w:pPr>
      <w:r>
        <w:rPr>
          <w:rFonts w:ascii="Garamond" w:hAnsi="Garamond"/>
          <w:color w:val="000000"/>
        </w:rPr>
        <w:t>With the increasing medical technology on genomics, a person’s genetic information can help identify potential cancer victims and have an early intervention to prevent it from happening. With the genes associated with cancers analyzed, we can correlate the gene association with a certain type of cancer. This will help identify cancer causing genes and have an early intervention for those at risk. This will revolutionize medical practice as it can save lives, we are currently losing to cancer victims. </w:t>
      </w:r>
    </w:p>
    <w:p w14:paraId="4D2F36AD" w14:textId="77777777" w:rsidR="005E069F" w:rsidRDefault="005E069F" w:rsidP="005E069F"/>
    <w:p w14:paraId="27516F1B" w14:textId="77777777" w:rsidR="005E069F" w:rsidRDefault="005E069F" w:rsidP="005E069F">
      <w:pPr>
        <w:pStyle w:val="NormalWeb"/>
        <w:spacing w:before="0" w:beforeAutospacing="0" w:after="0" w:afterAutospacing="0"/>
      </w:pPr>
      <w:r>
        <w:rPr>
          <w:rFonts w:ascii="Garamond" w:hAnsi="Garamond"/>
          <w:b/>
          <w:bCs/>
          <w:color w:val="000000"/>
        </w:rPr>
        <w:t>Related works:</w:t>
      </w:r>
    </w:p>
    <w:p w14:paraId="7A2013A1" w14:textId="44F83508" w:rsidR="005E069F" w:rsidRDefault="005E069F" w:rsidP="005E069F">
      <w:pPr>
        <w:pStyle w:val="NormalWeb"/>
        <w:spacing w:before="0" w:beforeAutospacing="0" w:after="0" w:afterAutospacing="0"/>
      </w:pPr>
      <w:r>
        <w:rPr>
          <w:rFonts w:ascii="Garamond" w:hAnsi="Garamond"/>
          <w:color w:val="000000"/>
        </w:rPr>
        <w:t xml:space="preserve">The Cancer Genomes </w:t>
      </w:r>
      <w:proofErr w:type="gramStart"/>
      <w:r>
        <w:rPr>
          <w:rFonts w:ascii="Garamond" w:hAnsi="Garamond"/>
          <w:color w:val="000000"/>
        </w:rPr>
        <w:t>Atlas[</w:t>
      </w:r>
      <w:proofErr w:type="gramEnd"/>
      <w:r>
        <w:rPr>
          <w:rFonts w:ascii="Garamond" w:hAnsi="Garamond"/>
          <w:color w:val="000000"/>
        </w:rPr>
        <w:t>5] is a collection of many other databases. It is created by the National Human Genome Research Institution. The website allows users to select the type of cancer, genome, and other important information. It contains a higher-level definition of correlation for in depth research. </w:t>
      </w:r>
    </w:p>
    <w:p w14:paraId="3B9E09DD" w14:textId="3A7B3D65" w:rsidR="005E069F" w:rsidRDefault="005E069F" w:rsidP="005E069F"/>
    <w:p w14:paraId="24EF1340" w14:textId="77777777" w:rsidR="00695F46" w:rsidRDefault="00695F46" w:rsidP="005E069F"/>
    <w:p w14:paraId="38ED3F39" w14:textId="57C78334" w:rsidR="005E069F" w:rsidRDefault="00554B60" w:rsidP="00554B60">
      <w:pPr>
        <w:pStyle w:val="NormalWeb"/>
        <w:spacing w:before="0" w:beforeAutospacing="0" w:after="0" w:afterAutospacing="0"/>
        <w:jc w:val="left"/>
      </w:pPr>
      <w:r>
        <w:rPr>
          <w:rFonts w:ascii="Garamond" w:hAnsi="Garamond"/>
          <w:b/>
          <w:bCs/>
          <w:color w:val="000000"/>
        </w:rPr>
        <w:lastRenderedPageBreak/>
        <w:t xml:space="preserve">2. </w:t>
      </w:r>
      <w:r w:rsidR="005E069F" w:rsidRPr="00554B60">
        <w:rPr>
          <w:rFonts w:ascii="Garamond" w:hAnsi="Garamond"/>
          <w:b/>
          <w:bCs/>
          <w:color w:val="000000"/>
          <w:sz w:val="32"/>
          <w:szCs w:val="32"/>
        </w:rPr>
        <w:t>D</w:t>
      </w:r>
      <w:r>
        <w:rPr>
          <w:rFonts w:ascii="Garamond" w:hAnsi="Garamond"/>
          <w:b/>
          <w:bCs/>
          <w:color w:val="000000"/>
          <w:sz w:val="32"/>
          <w:szCs w:val="32"/>
        </w:rPr>
        <w:t>ATASET</w:t>
      </w:r>
    </w:p>
    <w:p w14:paraId="009F42AE" w14:textId="575F1EB1" w:rsidR="005E069F" w:rsidRDefault="005E069F" w:rsidP="005E069F">
      <w:pPr>
        <w:pStyle w:val="NormalWeb"/>
        <w:spacing w:before="0" w:beforeAutospacing="0" w:after="0" w:afterAutospacing="0"/>
      </w:pPr>
      <w:r>
        <w:rPr>
          <w:rFonts w:ascii="Garamond" w:hAnsi="Garamond"/>
          <w:color w:val="000000"/>
        </w:rPr>
        <w:t>The database used for this project was extracted from disgenet.org. They have collected and curated the data from multiple credible sources which includes CTD,</w:t>
      </w:r>
      <w:r w:rsidR="00695F46">
        <w:rPr>
          <w:rFonts w:ascii="Garamond" w:hAnsi="Garamond"/>
          <w:color w:val="000000"/>
        </w:rPr>
        <w:t xml:space="preserve"> </w:t>
      </w:r>
      <w:r>
        <w:rPr>
          <w:rFonts w:ascii="Garamond" w:hAnsi="Garamond"/>
          <w:color w:val="000000"/>
        </w:rPr>
        <w:t>CLINGEN,</w:t>
      </w:r>
      <w:r w:rsidR="00695F46">
        <w:rPr>
          <w:rFonts w:ascii="Garamond" w:hAnsi="Garamond"/>
          <w:color w:val="000000"/>
        </w:rPr>
        <w:t xml:space="preserve"> </w:t>
      </w:r>
      <w:r>
        <w:rPr>
          <w:rFonts w:ascii="Garamond" w:hAnsi="Garamond"/>
          <w:color w:val="000000"/>
        </w:rPr>
        <w:t xml:space="preserve">GENOMICS ENGLAND, CGI, LHGDN, BEFREE, UNIPROT, CLINVAR, GWAS catalog, and GWAS </w:t>
      </w:r>
      <w:proofErr w:type="spellStart"/>
      <w:proofErr w:type="gramStart"/>
      <w:r>
        <w:rPr>
          <w:rFonts w:ascii="Garamond" w:hAnsi="Garamond"/>
          <w:color w:val="000000"/>
        </w:rPr>
        <w:t>db</w:t>
      </w:r>
      <w:proofErr w:type="spellEnd"/>
      <w:r w:rsidR="00695F46">
        <w:rPr>
          <w:rFonts w:ascii="Garamond" w:hAnsi="Garamond"/>
          <w:color w:val="000000"/>
        </w:rPr>
        <w:t>[</w:t>
      </w:r>
      <w:proofErr w:type="gramEnd"/>
      <w:r w:rsidR="00695F46">
        <w:rPr>
          <w:rFonts w:ascii="Garamond" w:hAnsi="Garamond"/>
          <w:color w:val="000000"/>
        </w:rPr>
        <w:t>6]</w:t>
      </w:r>
      <w:r>
        <w:rPr>
          <w:rFonts w:ascii="Garamond" w:hAnsi="Garamond"/>
          <w:color w:val="000000"/>
        </w:rPr>
        <w:t xml:space="preserve">. The database was created by </w:t>
      </w:r>
      <w:proofErr w:type="spellStart"/>
      <w:r>
        <w:rPr>
          <w:rFonts w:ascii="Garamond" w:hAnsi="Garamond"/>
          <w:color w:val="000000"/>
        </w:rPr>
        <w:t>disgenet</w:t>
      </w:r>
      <w:proofErr w:type="spellEnd"/>
      <w:r>
        <w:rPr>
          <w:rFonts w:ascii="Garamond" w:hAnsi="Garamond"/>
          <w:color w:val="000000"/>
        </w:rPr>
        <w:t xml:space="preserve"> using </w:t>
      </w:r>
      <w:proofErr w:type="spellStart"/>
      <w:r>
        <w:rPr>
          <w:rFonts w:ascii="Garamond" w:hAnsi="Garamond"/>
          <w:color w:val="000000"/>
        </w:rPr>
        <w:t>DisGeNET</w:t>
      </w:r>
      <w:proofErr w:type="spellEnd"/>
      <w:r>
        <w:rPr>
          <w:rFonts w:ascii="Garamond" w:hAnsi="Garamond"/>
          <w:color w:val="000000"/>
        </w:rPr>
        <w:t xml:space="preserve"> Metrics</w:t>
      </w:r>
      <w:r w:rsidR="00695F46">
        <w:rPr>
          <w:rFonts w:ascii="Garamond" w:hAnsi="Garamond"/>
          <w:color w:val="000000"/>
        </w:rPr>
        <w:t xml:space="preserve"> and </w:t>
      </w:r>
      <w:r>
        <w:rPr>
          <w:rFonts w:ascii="Garamond" w:hAnsi="Garamond"/>
          <w:color w:val="000000"/>
        </w:rPr>
        <w:t xml:space="preserve">Data attributes. The data collected was from </w:t>
      </w:r>
      <w:r w:rsidR="00695F46">
        <w:rPr>
          <w:rFonts w:ascii="Garamond" w:hAnsi="Garamond"/>
          <w:color w:val="000000"/>
        </w:rPr>
        <w:t>humans</w:t>
      </w:r>
      <w:r>
        <w:rPr>
          <w:rFonts w:ascii="Garamond" w:hAnsi="Garamond"/>
          <w:color w:val="000000"/>
        </w:rPr>
        <w:t xml:space="preserve"> from different databases aggregated into one by </w:t>
      </w:r>
      <w:proofErr w:type="spellStart"/>
      <w:proofErr w:type="gramStart"/>
      <w:r>
        <w:rPr>
          <w:rFonts w:ascii="Garamond" w:hAnsi="Garamond"/>
          <w:color w:val="000000"/>
        </w:rPr>
        <w:t>DisGeNET</w:t>
      </w:r>
      <w:proofErr w:type="spellEnd"/>
      <w:r>
        <w:rPr>
          <w:rFonts w:ascii="Garamond" w:hAnsi="Garamond"/>
          <w:color w:val="000000"/>
        </w:rPr>
        <w:t>[</w:t>
      </w:r>
      <w:proofErr w:type="gramEnd"/>
      <w:r>
        <w:rPr>
          <w:rFonts w:ascii="Garamond" w:hAnsi="Garamond"/>
          <w:color w:val="000000"/>
        </w:rPr>
        <w:t xml:space="preserve">6]. </w:t>
      </w:r>
    </w:p>
    <w:p w14:paraId="574EBE4F" w14:textId="01175A30" w:rsidR="00B7282B" w:rsidRDefault="00B7282B" w:rsidP="00A603B9">
      <w:pPr>
        <w:pStyle w:val="ParaNoInd"/>
        <w:spacing w:line="180" w:lineRule="exact"/>
        <w:ind w:left="360" w:hanging="360"/>
        <w:rPr>
          <w:sz w:val="22"/>
          <w:szCs w:val="22"/>
        </w:rPr>
      </w:pPr>
    </w:p>
    <w:p w14:paraId="567D694B" w14:textId="79A96A6C" w:rsidR="005E069F" w:rsidRPr="00B12EA4" w:rsidRDefault="00554B60" w:rsidP="00554B60">
      <w:pPr>
        <w:pStyle w:val="Heading1"/>
        <w:numPr>
          <w:ilvl w:val="0"/>
          <w:numId w:val="0"/>
        </w:numPr>
        <w:spacing w:before="360"/>
        <w:textAlignment w:val="baseline"/>
        <w:rPr>
          <w:smallCaps/>
          <w:color w:val="000000"/>
          <w:sz w:val="28"/>
          <w:szCs w:val="28"/>
          <w:lang w:eastAsia="zh-CN"/>
        </w:rPr>
      </w:pPr>
      <w:r>
        <w:rPr>
          <w:smallCaps/>
          <w:color w:val="000000"/>
          <w:sz w:val="28"/>
          <w:szCs w:val="28"/>
        </w:rPr>
        <w:t xml:space="preserve">3. </w:t>
      </w:r>
      <w:r w:rsidR="005E069F" w:rsidRPr="00B12EA4">
        <w:rPr>
          <w:smallCaps/>
          <w:color w:val="000000"/>
          <w:sz w:val="28"/>
          <w:szCs w:val="28"/>
        </w:rPr>
        <w:t>methods and</w:t>
      </w:r>
      <w:r>
        <w:rPr>
          <w:smallCaps/>
          <w:color w:val="000000"/>
          <w:sz w:val="28"/>
          <w:szCs w:val="28"/>
        </w:rPr>
        <w:t xml:space="preserve"> </w:t>
      </w:r>
      <w:r w:rsidR="005E069F" w:rsidRPr="00B12EA4">
        <w:rPr>
          <w:smallCaps/>
          <w:color w:val="000000"/>
          <w:sz w:val="28"/>
          <w:szCs w:val="28"/>
        </w:rPr>
        <w:t>IMplementation</w:t>
      </w:r>
    </w:p>
    <w:p w14:paraId="243D4946" w14:textId="4BEA6DD1" w:rsidR="005E069F" w:rsidRDefault="005E069F" w:rsidP="005E069F">
      <w:pPr>
        <w:pStyle w:val="NormalWeb"/>
        <w:spacing w:before="0" w:beforeAutospacing="0" w:after="0" w:afterAutospacing="0"/>
      </w:pPr>
      <w:r>
        <w:rPr>
          <w:rFonts w:ascii="Garamond" w:hAnsi="Garamond"/>
          <w:color w:val="000000"/>
        </w:rPr>
        <w:t xml:space="preserve">Database disgenet_2020.db was downloaded from disgenet.org and loaded into SQLite Studio. SQL query was made to create a table in the database to store patient’s information with gene type and cancer association. Then, to have the medical professional input the data, we created a MATLAB </w:t>
      </w:r>
      <w:r w:rsidR="00695F46">
        <w:rPr>
          <w:rFonts w:ascii="Garamond" w:hAnsi="Garamond"/>
          <w:color w:val="000000"/>
        </w:rPr>
        <w:t>Graphical user interface (GUI)</w:t>
      </w:r>
      <w:r>
        <w:rPr>
          <w:rFonts w:ascii="Garamond" w:hAnsi="Garamond"/>
          <w:color w:val="000000"/>
        </w:rPr>
        <w:t xml:space="preserve"> where patient’s information can be added. The input information is stored in the database table named </w:t>
      </w:r>
      <w:proofErr w:type="spellStart"/>
      <w:r>
        <w:rPr>
          <w:rFonts w:ascii="Garamond" w:hAnsi="Garamond"/>
          <w:color w:val="000000"/>
        </w:rPr>
        <w:t>patientinfo</w:t>
      </w:r>
      <w:proofErr w:type="spellEnd"/>
      <w:r>
        <w:rPr>
          <w:rFonts w:ascii="Garamond" w:hAnsi="Garamond"/>
          <w:color w:val="000000"/>
        </w:rPr>
        <w:t xml:space="preserve">. Then, in MATLAB we created three functions, </w:t>
      </w:r>
      <w:proofErr w:type="spellStart"/>
      <w:r>
        <w:rPr>
          <w:rFonts w:ascii="Garamond" w:hAnsi="Garamond"/>
          <w:color w:val="000000"/>
        </w:rPr>
        <w:t>submitpatientinfo.m</w:t>
      </w:r>
      <w:proofErr w:type="spellEnd"/>
      <w:r>
        <w:rPr>
          <w:rFonts w:ascii="Garamond" w:hAnsi="Garamond"/>
          <w:color w:val="000000"/>
        </w:rPr>
        <w:t xml:space="preserve">, </w:t>
      </w:r>
      <w:proofErr w:type="spellStart"/>
      <w:r>
        <w:rPr>
          <w:rFonts w:ascii="Garamond" w:hAnsi="Garamond"/>
          <w:color w:val="000000"/>
        </w:rPr>
        <w:t>diagram.m</w:t>
      </w:r>
      <w:proofErr w:type="spellEnd"/>
      <w:r>
        <w:rPr>
          <w:rFonts w:ascii="Garamond" w:hAnsi="Garamond"/>
          <w:color w:val="000000"/>
        </w:rPr>
        <w:t xml:space="preserve">, and no </w:t>
      </w:r>
      <w:proofErr w:type="spellStart"/>
      <w:r>
        <w:rPr>
          <w:rFonts w:ascii="Garamond" w:hAnsi="Garamond"/>
          <w:color w:val="000000"/>
        </w:rPr>
        <w:t>NoData.m</w:t>
      </w:r>
      <w:proofErr w:type="spellEnd"/>
      <w:r>
        <w:rPr>
          <w:rFonts w:ascii="Garamond" w:hAnsi="Garamond"/>
          <w:color w:val="000000"/>
        </w:rPr>
        <w:t>, for submitting patient information and creating the correlation diagram. </w:t>
      </w:r>
    </w:p>
    <w:p w14:paraId="5E30D2E7" w14:textId="77777777" w:rsidR="005E069F" w:rsidRDefault="005E069F" w:rsidP="005E069F"/>
    <w:p w14:paraId="1217C4E8" w14:textId="2B8D289C" w:rsidR="005E069F" w:rsidRDefault="005E069F" w:rsidP="005E069F">
      <w:pPr>
        <w:pStyle w:val="NormalWeb"/>
        <w:spacing w:before="0" w:beforeAutospacing="0" w:after="0" w:afterAutospacing="0"/>
        <w:ind w:firstLine="720"/>
      </w:pPr>
      <w:r>
        <w:rPr>
          <w:rFonts w:ascii="Garamond" w:hAnsi="Garamond"/>
          <w:color w:val="000000"/>
        </w:rPr>
        <w:t xml:space="preserve">GUI was created using MATLAB App Designer, and it was utilized to store patient data into the </w:t>
      </w:r>
      <w:proofErr w:type="spellStart"/>
      <w:r>
        <w:rPr>
          <w:rFonts w:ascii="Garamond" w:hAnsi="Garamond"/>
          <w:color w:val="000000"/>
        </w:rPr>
        <w:t>DisGeNET</w:t>
      </w:r>
      <w:proofErr w:type="spellEnd"/>
      <w:r>
        <w:rPr>
          <w:rFonts w:ascii="Garamond" w:hAnsi="Garamond"/>
          <w:color w:val="000000"/>
        </w:rPr>
        <w:t xml:space="preserve"> database. SQL Query statement was constructed to pull out unique cancer related diseases that were associated with a specific gene that was inputted through the GUI. Graphical representation of the gene and cancer association was done through use of a tree diagram, which was coded using MATLAB.</w:t>
      </w:r>
    </w:p>
    <w:p w14:paraId="34E9BBB8" w14:textId="77777777" w:rsidR="005E069F" w:rsidRDefault="005E069F" w:rsidP="005E069F"/>
    <w:p w14:paraId="05D3479B" w14:textId="64FD7676" w:rsidR="005E069F" w:rsidRDefault="005E069F" w:rsidP="005E069F">
      <w:pPr>
        <w:pStyle w:val="NormalWeb"/>
        <w:spacing w:before="0" w:beforeAutospacing="0" w:after="0" w:afterAutospacing="0"/>
      </w:pPr>
      <w:r>
        <w:rPr>
          <w:rStyle w:val="apple-tab-span"/>
          <w:rFonts w:ascii="Garamond" w:hAnsi="Garamond"/>
          <w:color w:val="000000"/>
        </w:rPr>
        <w:tab/>
      </w:r>
      <w:r>
        <w:rPr>
          <w:rFonts w:ascii="Garamond" w:hAnsi="Garamond"/>
          <w:color w:val="000000"/>
        </w:rPr>
        <w:t xml:space="preserve">The </w:t>
      </w:r>
      <w:proofErr w:type="spellStart"/>
      <w:r>
        <w:rPr>
          <w:rFonts w:ascii="Garamond" w:hAnsi="Garamond"/>
          <w:color w:val="000000"/>
        </w:rPr>
        <w:t>DisGeNET</w:t>
      </w:r>
      <w:proofErr w:type="spellEnd"/>
      <w:r>
        <w:rPr>
          <w:rFonts w:ascii="Garamond" w:hAnsi="Garamond"/>
          <w:color w:val="000000"/>
        </w:rPr>
        <w:t xml:space="preserve"> database was imported into </w:t>
      </w:r>
      <w:proofErr w:type="spellStart"/>
      <w:r>
        <w:rPr>
          <w:rFonts w:ascii="Garamond" w:hAnsi="Garamond"/>
          <w:color w:val="000000"/>
        </w:rPr>
        <w:t>SQLiteStudio</w:t>
      </w:r>
      <w:proofErr w:type="spellEnd"/>
      <w:r>
        <w:rPr>
          <w:rFonts w:ascii="Garamond" w:hAnsi="Garamond"/>
          <w:color w:val="000000"/>
        </w:rPr>
        <w:t xml:space="preserve"> and used the query format to filter information that is only correlated to cancer types. The gene name, amount of cancer types correlated to gene, and array of cancer types were stored into another table (</w:t>
      </w:r>
      <w:proofErr w:type="spellStart"/>
      <w:r>
        <w:rPr>
          <w:rFonts w:ascii="Garamond" w:hAnsi="Garamond"/>
          <w:color w:val="000000"/>
        </w:rPr>
        <w:t>compare_table</w:t>
      </w:r>
      <w:proofErr w:type="spellEnd"/>
      <w:r>
        <w:rPr>
          <w:rFonts w:ascii="Garamond" w:hAnsi="Garamond"/>
          <w:color w:val="000000"/>
        </w:rPr>
        <w:t>) for quicker access.</w:t>
      </w:r>
      <w:r w:rsidR="00EF53B7">
        <w:rPr>
          <w:rFonts w:ascii="Garamond" w:hAnsi="Garamond"/>
          <w:color w:val="000000"/>
        </w:rPr>
        <w:t xml:space="preserve"> A compare_table2 was also created to contain the cancer name, number of genes associated with the cancer, and an array of gene names.</w:t>
      </w:r>
      <w:r>
        <w:rPr>
          <w:rFonts w:ascii="Garamond" w:hAnsi="Garamond"/>
          <w:color w:val="000000"/>
        </w:rPr>
        <w:t> </w:t>
      </w:r>
    </w:p>
    <w:p w14:paraId="156EBCE9" w14:textId="76D7FD55" w:rsidR="005E069F" w:rsidRDefault="005E069F" w:rsidP="005E069F">
      <w:pPr>
        <w:pStyle w:val="NormalWeb"/>
        <w:spacing w:before="0" w:beforeAutospacing="0" w:after="0" w:afterAutospacing="0"/>
      </w:pPr>
      <w:r>
        <w:rPr>
          <w:rStyle w:val="apple-tab-span"/>
          <w:rFonts w:ascii="Garamond" w:hAnsi="Garamond"/>
          <w:color w:val="000000"/>
        </w:rPr>
        <w:tab/>
      </w:r>
      <w:r>
        <w:rPr>
          <w:rFonts w:ascii="Garamond" w:hAnsi="Garamond"/>
          <w:color w:val="000000"/>
        </w:rPr>
        <w:t xml:space="preserve">A GUI was created for data input of the volunteer patient information, and a desired mutated gene to establish correlation with cancer types. A tree diagram </w:t>
      </w:r>
      <w:r>
        <w:rPr>
          <w:rFonts w:ascii="Garamond" w:hAnsi="Garamond"/>
          <w:color w:val="000000"/>
        </w:rPr>
        <w:t xml:space="preserve">will appear if correlation is found.  The origin node will be the desired gene, and branches are the cancer types. Each cancer type will further branch off connecting to other correlating genes. To establish a connection between </w:t>
      </w:r>
      <w:proofErr w:type="spellStart"/>
      <w:r>
        <w:rPr>
          <w:rFonts w:ascii="Garamond" w:hAnsi="Garamond"/>
          <w:color w:val="000000"/>
        </w:rPr>
        <w:t>DisGeNET</w:t>
      </w:r>
      <w:proofErr w:type="spellEnd"/>
      <w:r>
        <w:rPr>
          <w:rFonts w:ascii="Garamond" w:hAnsi="Garamond"/>
          <w:color w:val="000000"/>
        </w:rPr>
        <w:t xml:space="preserve"> database and GUI, the two MATLAB functions</w:t>
      </w:r>
      <w:r w:rsidR="00EF53B7">
        <w:rPr>
          <w:rFonts w:ascii="Garamond" w:hAnsi="Garamond"/>
          <w:color w:val="000000"/>
        </w:rPr>
        <w:t>,</w:t>
      </w:r>
      <w:r>
        <w:rPr>
          <w:rFonts w:ascii="Garamond" w:hAnsi="Garamond"/>
          <w:color w:val="000000"/>
        </w:rPr>
        <w:t xml:space="preserve"> </w:t>
      </w:r>
      <w:proofErr w:type="spellStart"/>
      <w:r>
        <w:rPr>
          <w:rFonts w:ascii="Garamond" w:hAnsi="Garamond"/>
          <w:color w:val="000000"/>
        </w:rPr>
        <w:t>submitpatientinfo.m</w:t>
      </w:r>
      <w:proofErr w:type="spellEnd"/>
      <w:r>
        <w:rPr>
          <w:rFonts w:ascii="Garamond" w:hAnsi="Garamond"/>
          <w:color w:val="000000"/>
        </w:rPr>
        <w:t xml:space="preserve"> and </w:t>
      </w:r>
      <w:proofErr w:type="spellStart"/>
      <w:r>
        <w:rPr>
          <w:rFonts w:ascii="Garamond" w:hAnsi="Garamond"/>
          <w:color w:val="000000"/>
        </w:rPr>
        <w:t>diagram.m</w:t>
      </w:r>
      <w:proofErr w:type="spellEnd"/>
      <w:r w:rsidR="00EF53B7">
        <w:rPr>
          <w:rFonts w:ascii="Garamond" w:hAnsi="Garamond"/>
          <w:color w:val="000000"/>
        </w:rPr>
        <w:t>, are called</w:t>
      </w:r>
      <w:r>
        <w:rPr>
          <w:rFonts w:ascii="Garamond" w:hAnsi="Garamond"/>
          <w:color w:val="000000"/>
        </w:rPr>
        <w:t>. If the imputed gene has no correlation</w:t>
      </w:r>
      <w:r w:rsidR="00EF53B7">
        <w:rPr>
          <w:rFonts w:ascii="Garamond" w:hAnsi="Garamond"/>
          <w:color w:val="000000"/>
        </w:rPr>
        <w:t xml:space="preserve">, </w:t>
      </w:r>
      <w:proofErr w:type="spellStart"/>
      <w:r w:rsidR="00EF53B7">
        <w:rPr>
          <w:rFonts w:ascii="Garamond" w:hAnsi="Garamond"/>
          <w:color w:val="000000"/>
        </w:rPr>
        <w:t>NoData.m</w:t>
      </w:r>
      <w:proofErr w:type="spellEnd"/>
      <w:r w:rsidR="00EF53B7">
        <w:rPr>
          <w:rFonts w:ascii="Garamond" w:hAnsi="Garamond"/>
          <w:color w:val="000000"/>
        </w:rPr>
        <w:t xml:space="preserve"> is called.</w:t>
      </w:r>
    </w:p>
    <w:p w14:paraId="5451E194" w14:textId="19A06108" w:rsidR="005E069F" w:rsidRDefault="005E069F" w:rsidP="005E069F">
      <w:pPr>
        <w:pStyle w:val="NormalWeb"/>
        <w:spacing w:before="0" w:beforeAutospacing="0" w:after="0" w:afterAutospacing="0"/>
        <w:ind w:firstLine="720"/>
      </w:pPr>
      <w:proofErr w:type="spellStart"/>
      <w:r>
        <w:rPr>
          <w:rFonts w:ascii="Garamond" w:hAnsi="Garamond"/>
          <w:color w:val="000000"/>
        </w:rPr>
        <w:t>Submitpatientinfo</w:t>
      </w:r>
      <w:r w:rsidR="00EF53B7">
        <w:rPr>
          <w:rFonts w:ascii="Garamond" w:hAnsi="Garamond"/>
          <w:color w:val="000000"/>
        </w:rPr>
        <w:t>.m</w:t>
      </w:r>
      <w:proofErr w:type="spellEnd"/>
      <w:r>
        <w:rPr>
          <w:rFonts w:ascii="Garamond" w:hAnsi="Garamond"/>
          <w:color w:val="000000"/>
        </w:rPr>
        <w:t xml:space="preserve"> function creates a new table in the </w:t>
      </w:r>
      <w:proofErr w:type="spellStart"/>
      <w:r>
        <w:rPr>
          <w:rFonts w:ascii="Garamond" w:hAnsi="Garamond"/>
          <w:color w:val="000000"/>
        </w:rPr>
        <w:t>DisGeNET</w:t>
      </w:r>
      <w:proofErr w:type="spellEnd"/>
      <w:r>
        <w:rPr>
          <w:rFonts w:ascii="Garamond" w:hAnsi="Garamond"/>
          <w:color w:val="000000"/>
        </w:rPr>
        <w:t xml:space="preserve"> database to store input patient information. Every time new patient info is submitted it will be stored into </w:t>
      </w:r>
      <w:proofErr w:type="spellStart"/>
      <w:r>
        <w:rPr>
          <w:rFonts w:ascii="Garamond" w:hAnsi="Garamond"/>
          <w:color w:val="000000"/>
        </w:rPr>
        <w:t>patientinfo</w:t>
      </w:r>
      <w:proofErr w:type="spellEnd"/>
      <w:r>
        <w:rPr>
          <w:rFonts w:ascii="Garamond" w:hAnsi="Garamond"/>
          <w:color w:val="000000"/>
        </w:rPr>
        <w:t xml:space="preserve"> table. </w:t>
      </w:r>
      <w:proofErr w:type="spellStart"/>
      <w:r>
        <w:rPr>
          <w:rFonts w:ascii="Garamond" w:hAnsi="Garamond"/>
          <w:color w:val="000000"/>
        </w:rPr>
        <w:t>Diagram</w:t>
      </w:r>
      <w:r w:rsidR="00EF53B7">
        <w:rPr>
          <w:rFonts w:ascii="Garamond" w:hAnsi="Garamond"/>
          <w:color w:val="000000"/>
        </w:rPr>
        <w:t>.m</w:t>
      </w:r>
      <w:proofErr w:type="spellEnd"/>
      <w:r>
        <w:rPr>
          <w:rFonts w:ascii="Garamond" w:hAnsi="Garamond"/>
          <w:color w:val="000000"/>
        </w:rPr>
        <w:t xml:space="preserve"> function links the input desired gene to </w:t>
      </w:r>
      <w:proofErr w:type="spellStart"/>
      <w:r>
        <w:rPr>
          <w:rFonts w:ascii="Garamond" w:hAnsi="Garamond"/>
          <w:color w:val="000000"/>
        </w:rPr>
        <w:t>compare_table</w:t>
      </w:r>
      <w:proofErr w:type="spellEnd"/>
      <w:r w:rsidR="00EF53B7">
        <w:rPr>
          <w:rFonts w:ascii="Garamond" w:hAnsi="Garamond"/>
          <w:color w:val="000000"/>
        </w:rPr>
        <w:t>, which returns the cancers associated with the gene</w:t>
      </w:r>
      <w:r>
        <w:rPr>
          <w:rFonts w:ascii="Garamond" w:hAnsi="Garamond"/>
          <w:color w:val="000000"/>
        </w:rPr>
        <w:t>.</w:t>
      </w:r>
      <w:r w:rsidR="00EF53B7">
        <w:rPr>
          <w:rFonts w:ascii="Garamond" w:hAnsi="Garamond"/>
          <w:color w:val="000000"/>
        </w:rPr>
        <w:t xml:space="preserve"> Each cancer is then linked to compare_table2, which connect cancers to genes.</w:t>
      </w:r>
      <w:r>
        <w:rPr>
          <w:rFonts w:ascii="Garamond" w:hAnsi="Garamond"/>
          <w:color w:val="000000"/>
        </w:rPr>
        <w:t xml:space="preserve"> It takes the correlated cancer types of arrays and creates a tree diagram to visually depict the connection. GUI pulls the diagram from </w:t>
      </w:r>
      <w:proofErr w:type="spellStart"/>
      <w:r>
        <w:rPr>
          <w:rFonts w:ascii="Garamond" w:hAnsi="Garamond"/>
          <w:color w:val="000000"/>
        </w:rPr>
        <w:t>diagram.m</w:t>
      </w:r>
      <w:proofErr w:type="spellEnd"/>
      <w:r>
        <w:rPr>
          <w:rFonts w:ascii="Garamond" w:hAnsi="Garamond"/>
          <w:color w:val="000000"/>
        </w:rPr>
        <w:t xml:space="preserve"> and displays it on the interface. </w:t>
      </w:r>
    </w:p>
    <w:p w14:paraId="6447C7AD" w14:textId="77777777" w:rsidR="005E069F" w:rsidRDefault="005E069F" w:rsidP="005E069F">
      <w:pPr>
        <w:pStyle w:val="NormalWeb"/>
        <w:spacing w:before="0" w:beforeAutospacing="0" w:after="0" w:afterAutospacing="0"/>
      </w:pPr>
      <w:r>
        <w:rPr>
          <w:rFonts w:ascii="Garamond" w:hAnsi="Garamond"/>
          <w:color w:val="000000"/>
        </w:rPr>
        <w:t> </w:t>
      </w:r>
    </w:p>
    <w:p w14:paraId="30C41AAE" w14:textId="5D234210" w:rsidR="005E069F" w:rsidRDefault="005E069F" w:rsidP="005E069F">
      <w:pPr>
        <w:pStyle w:val="NormalWeb"/>
        <w:spacing w:before="0" w:beforeAutospacing="0" w:after="0" w:afterAutospacing="0"/>
      </w:pPr>
      <w:r>
        <w:rPr>
          <w:rFonts w:ascii="Garamond" w:hAnsi="Garamond"/>
          <w:noProof/>
          <w:color w:val="000000"/>
          <w:bdr w:val="none" w:sz="0" w:space="0" w:color="auto" w:frame="1"/>
        </w:rPr>
        <w:drawing>
          <wp:inline distT="0" distB="0" distL="0" distR="0" wp14:anchorId="6535A810" wp14:editId="2DC7981C">
            <wp:extent cx="3257550" cy="2512695"/>
            <wp:effectExtent l="0" t="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7550" cy="2512695"/>
                    </a:xfrm>
                    <a:prstGeom prst="rect">
                      <a:avLst/>
                    </a:prstGeom>
                    <a:noFill/>
                    <a:ln>
                      <a:noFill/>
                    </a:ln>
                  </pic:spPr>
                </pic:pic>
              </a:graphicData>
            </a:graphic>
          </wp:inline>
        </w:drawing>
      </w:r>
      <w:r>
        <w:rPr>
          <w:rFonts w:ascii="Garamond" w:hAnsi="Garamond"/>
          <w:color w:val="000000"/>
        </w:rPr>
        <w:t> </w:t>
      </w:r>
    </w:p>
    <w:p w14:paraId="6E404F16" w14:textId="77777777" w:rsidR="005E069F" w:rsidRPr="00EF53B7" w:rsidRDefault="005E069F" w:rsidP="005E069F">
      <w:pPr>
        <w:pStyle w:val="NormalWeb"/>
        <w:spacing w:before="0" w:beforeAutospacing="0" w:after="0" w:afterAutospacing="0"/>
        <w:rPr>
          <w:b/>
          <w:bCs/>
        </w:rPr>
      </w:pPr>
      <w:r w:rsidRPr="00EF53B7">
        <w:rPr>
          <w:rFonts w:ascii="Garamond" w:hAnsi="Garamond"/>
          <w:b/>
          <w:bCs/>
          <w:color w:val="000000"/>
        </w:rPr>
        <w:t>Referenced Code: </w:t>
      </w:r>
    </w:p>
    <w:p w14:paraId="342702F1" w14:textId="77777777" w:rsidR="005E069F" w:rsidRDefault="005E069F" w:rsidP="005E069F">
      <w:pPr>
        <w:pStyle w:val="NormalWeb"/>
        <w:spacing w:before="0" w:beforeAutospacing="0" w:after="0" w:afterAutospacing="0"/>
      </w:pPr>
      <w:r>
        <w:rPr>
          <w:rFonts w:ascii="Garamond" w:hAnsi="Garamond"/>
          <w:color w:val="000000"/>
        </w:rPr>
        <w:t xml:space="preserve">Utilized </w:t>
      </w:r>
      <w:proofErr w:type="spellStart"/>
      <w:proofErr w:type="gramStart"/>
      <w:r>
        <w:rPr>
          <w:rFonts w:ascii="Garamond" w:hAnsi="Garamond"/>
          <w:color w:val="000000"/>
        </w:rPr>
        <w:t>bmes.tempir</w:t>
      </w:r>
      <w:proofErr w:type="spellEnd"/>
      <w:proofErr w:type="gramEnd"/>
      <w:r>
        <w:rPr>
          <w:rFonts w:ascii="Garamond" w:hAnsi="Garamond"/>
          <w:color w:val="000000"/>
        </w:rPr>
        <w:t xml:space="preserve"> and </w:t>
      </w:r>
      <w:proofErr w:type="spellStart"/>
      <w:r>
        <w:rPr>
          <w:rFonts w:ascii="Garamond" w:hAnsi="Garamond"/>
          <w:color w:val="000000"/>
        </w:rPr>
        <w:t>bmes_db</w:t>
      </w:r>
      <w:proofErr w:type="spellEnd"/>
      <w:r>
        <w:rPr>
          <w:rFonts w:ascii="Garamond" w:hAnsi="Garamond"/>
          <w:color w:val="000000"/>
        </w:rPr>
        <w:t xml:space="preserve"> functions from </w:t>
      </w:r>
      <w:proofErr w:type="spellStart"/>
      <w:r>
        <w:rPr>
          <w:rFonts w:ascii="Garamond" w:hAnsi="Garamond"/>
          <w:color w:val="000000"/>
        </w:rPr>
        <w:t>bmes.Ahmet</w:t>
      </w:r>
      <w:proofErr w:type="spellEnd"/>
      <w:r>
        <w:rPr>
          <w:rFonts w:ascii="Garamond" w:hAnsi="Garamond"/>
          <w:color w:val="000000"/>
        </w:rPr>
        <w:t xml:space="preserve"> folder in order to store the SQLite database into a temporary file on the computer and connect to it.   </w:t>
      </w:r>
    </w:p>
    <w:p w14:paraId="57A8AC72" w14:textId="61B06F6A" w:rsidR="005E069F" w:rsidRPr="00B12EA4" w:rsidRDefault="00554B60" w:rsidP="00554B60">
      <w:pPr>
        <w:pStyle w:val="Heading1"/>
        <w:numPr>
          <w:ilvl w:val="0"/>
          <w:numId w:val="0"/>
        </w:numPr>
        <w:textAlignment w:val="baseline"/>
        <w:rPr>
          <w:smallCaps/>
          <w:color w:val="000000"/>
          <w:sz w:val="28"/>
          <w:szCs w:val="28"/>
        </w:rPr>
      </w:pPr>
      <w:r>
        <w:rPr>
          <w:smallCaps/>
          <w:color w:val="000000"/>
          <w:sz w:val="28"/>
          <w:szCs w:val="28"/>
        </w:rPr>
        <w:t xml:space="preserve">4. </w:t>
      </w:r>
      <w:r w:rsidR="005E069F" w:rsidRPr="00B12EA4">
        <w:rPr>
          <w:smallCaps/>
          <w:color w:val="000000"/>
          <w:sz w:val="28"/>
          <w:szCs w:val="28"/>
        </w:rPr>
        <w:t>Experiments and Results </w:t>
      </w:r>
    </w:p>
    <w:p w14:paraId="7CEC6388" w14:textId="77777777" w:rsidR="005E069F" w:rsidRDefault="005E069F" w:rsidP="005E069F">
      <w:pPr>
        <w:pStyle w:val="NormalWeb"/>
        <w:spacing w:before="0" w:beforeAutospacing="0" w:after="0" w:afterAutospacing="0"/>
      </w:pPr>
      <w:r>
        <w:rPr>
          <w:rFonts w:ascii="Garamond" w:hAnsi="Garamond"/>
          <w:color w:val="000000"/>
        </w:rPr>
        <w:t xml:space="preserve">When a patient's information is inputted into the GUI, it will compare the patient’s gene to the gene in the database that is associated with cancer. If there is a match, it will associate the patient information with the type of </w:t>
      </w:r>
      <w:r>
        <w:rPr>
          <w:rFonts w:ascii="Garamond" w:hAnsi="Garamond"/>
          <w:color w:val="000000"/>
        </w:rPr>
        <w:lastRenderedPageBreak/>
        <w:t>cancer they are at risk of. If there are no matches, it will tell the user that there is no gene associated cancer risk. </w:t>
      </w:r>
    </w:p>
    <w:p w14:paraId="77EB9496" w14:textId="4FEA25F9" w:rsidR="005E069F" w:rsidRDefault="005E069F" w:rsidP="005E069F">
      <w:pPr>
        <w:pStyle w:val="ParaNoInd"/>
        <w:spacing w:line="180" w:lineRule="exact"/>
      </w:pPr>
    </w:p>
    <w:p w14:paraId="1251F369" w14:textId="7941CDF3" w:rsidR="005E069F" w:rsidRDefault="005E069F" w:rsidP="005E069F">
      <w:pPr>
        <w:pStyle w:val="NormalWeb"/>
        <w:spacing w:before="0" w:beforeAutospacing="0" w:after="0" w:afterAutospacing="0"/>
        <w:rPr>
          <w:lang w:eastAsia="zh-CN"/>
        </w:rPr>
      </w:pPr>
      <w:r>
        <w:rPr>
          <w:rFonts w:ascii="Garamond" w:hAnsi="Garamond"/>
          <w:color w:val="000000"/>
        </w:rPr>
        <w:t> </w:t>
      </w:r>
      <w:r>
        <w:rPr>
          <w:rFonts w:ascii="Garamond" w:hAnsi="Garamond"/>
          <w:noProof/>
          <w:color w:val="000000"/>
          <w:bdr w:val="none" w:sz="0" w:space="0" w:color="auto" w:frame="1"/>
        </w:rPr>
        <w:drawing>
          <wp:inline distT="0" distB="0" distL="0" distR="0" wp14:anchorId="501C72F7" wp14:editId="4032D5D3">
            <wp:extent cx="2457450" cy="184785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7450" cy="1847850"/>
                    </a:xfrm>
                    <a:prstGeom prst="rect">
                      <a:avLst/>
                    </a:prstGeom>
                    <a:noFill/>
                    <a:ln>
                      <a:noFill/>
                    </a:ln>
                  </pic:spPr>
                </pic:pic>
              </a:graphicData>
            </a:graphic>
          </wp:inline>
        </w:drawing>
      </w:r>
    </w:p>
    <w:p w14:paraId="6CF3B0EC" w14:textId="77777777" w:rsidR="005E069F" w:rsidRPr="00B12EA4" w:rsidRDefault="005E069F" w:rsidP="005E069F">
      <w:pPr>
        <w:pStyle w:val="NormalWeb"/>
        <w:spacing w:before="0" w:beforeAutospacing="0" w:after="0" w:afterAutospacing="0"/>
        <w:rPr>
          <w:b/>
          <w:bCs/>
        </w:rPr>
      </w:pPr>
      <w:r w:rsidRPr="00B12EA4">
        <w:rPr>
          <w:rFonts w:ascii="Garamond" w:hAnsi="Garamond"/>
          <w:b/>
          <w:bCs/>
          <w:color w:val="000000"/>
        </w:rPr>
        <w:t>Figure 1: Application with user input</w:t>
      </w:r>
    </w:p>
    <w:p w14:paraId="5BD74D43" w14:textId="5B48B08A" w:rsidR="005E069F" w:rsidRDefault="005E069F" w:rsidP="005E069F">
      <w:pPr>
        <w:pStyle w:val="NormalWeb"/>
        <w:spacing w:before="0" w:beforeAutospacing="0" w:after="0" w:afterAutospacing="0"/>
      </w:pPr>
      <w:r>
        <w:rPr>
          <w:rFonts w:ascii="Garamond" w:hAnsi="Garamond"/>
          <w:noProof/>
          <w:color w:val="000000"/>
          <w:bdr w:val="none" w:sz="0" w:space="0" w:color="auto" w:frame="1"/>
        </w:rPr>
        <w:drawing>
          <wp:inline distT="0" distB="0" distL="0" distR="0" wp14:anchorId="6E735A13" wp14:editId="3217EF6B">
            <wp:extent cx="2524125" cy="1885950"/>
            <wp:effectExtent l="0" t="0" r="9525"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4125" cy="1885950"/>
                    </a:xfrm>
                    <a:prstGeom prst="rect">
                      <a:avLst/>
                    </a:prstGeom>
                    <a:noFill/>
                    <a:ln>
                      <a:noFill/>
                    </a:ln>
                  </pic:spPr>
                </pic:pic>
              </a:graphicData>
            </a:graphic>
          </wp:inline>
        </w:drawing>
      </w:r>
    </w:p>
    <w:p w14:paraId="6DBBE32C" w14:textId="77777777" w:rsidR="005E069F" w:rsidRPr="00B12EA4" w:rsidRDefault="005E069F" w:rsidP="005E069F">
      <w:pPr>
        <w:pStyle w:val="NormalWeb"/>
        <w:spacing w:before="0" w:beforeAutospacing="0" w:after="0" w:afterAutospacing="0"/>
        <w:rPr>
          <w:b/>
          <w:bCs/>
        </w:rPr>
      </w:pPr>
      <w:r w:rsidRPr="00B12EA4">
        <w:rPr>
          <w:rFonts w:ascii="Garamond" w:hAnsi="Garamond"/>
          <w:b/>
          <w:bCs/>
          <w:color w:val="000000"/>
        </w:rPr>
        <w:t>Figure 2: Application showing tree of cancer association and gene type</w:t>
      </w:r>
    </w:p>
    <w:p w14:paraId="5C06F509" w14:textId="77777777" w:rsidR="005E069F" w:rsidRDefault="005E069F" w:rsidP="005E069F">
      <w:pPr>
        <w:pStyle w:val="NormalWeb"/>
        <w:spacing w:before="0" w:beforeAutospacing="0" w:after="0" w:afterAutospacing="0"/>
      </w:pPr>
      <w:r>
        <w:rPr>
          <w:rFonts w:ascii="Garamond" w:hAnsi="Garamond"/>
          <w:color w:val="000000"/>
        </w:rPr>
        <w:t>The figures above show a case for a patient where the gene is inputted into the GUI fields. When hit submit, the gene is compared with database genes and if there is a match, it will create a tree diagram to show cancer associated with those genes.  </w:t>
      </w:r>
    </w:p>
    <w:p w14:paraId="11F34366" w14:textId="77777777" w:rsidR="005E069F" w:rsidRDefault="005E069F" w:rsidP="005E069F"/>
    <w:p w14:paraId="3C6D4D76" w14:textId="4168E325" w:rsidR="005E069F" w:rsidRDefault="005E069F" w:rsidP="005E069F">
      <w:pPr>
        <w:pStyle w:val="NormalWeb"/>
        <w:spacing w:before="0" w:beforeAutospacing="0" w:after="0" w:afterAutospacing="0"/>
      </w:pPr>
      <w:r>
        <w:rPr>
          <w:rFonts w:ascii="Garamond" w:hAnsi="Garamond"/>
          <w:color w:val="000000"/>
        </w:rPr>
        <w:t>The main parameter for our application is the gene type input. The user must have the patient’s gene to compare to our database model’s gene.</w:t>
      </w:r>
    </w:p>
    <w:p w14:paraId="4841848E" w14:textId="77777777" w:rsidR="005E069F" w:rsidRDefault="005E069F" w:rsidP="005E069F"/>
    <w:p w14:paraId="14870984" w14:textId="10AEBB9E" w:rsidR="005E069F" w:rsidRDefault="005E069F" w:rsidP="005E069F">
      <w:pPr>
        <w:pStyle w:val="NormalWeb"/>
        <w:spacing w:before="0" w:beforeAutospacing="0" w:after="0" w:afterAutospacing="0"/>
      </w:pPr>
      <w:r>
        <w:rPr>
          <w:rFonts w:ascii="Garamond" w:hAnsi="Garamond"/>
          <w:noProof/>
          <w:color w:val="000000"/>
          <w:bdr w:val="none" w:sz="0" w:space="0" w:color="auto" w:frame="1"/>
        </w:rPr>
        <w:drawing>
          <wp:inline distT="0" distB="0" distL="0" distR="0" wp14:anchorId="5A537DC4" wp14:editId="7557DF5A">
            <wp:extent cx="2122170" cy="1463040"/>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4854"/>
                    <a:stretch/>
                  </pic:blipFill>
                  <pic:spPr bwMode="auto">
                    <a:xfrm>
                      <a:off x="0" y="0"/>
                      <a:ext cx="2122170"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1B84BCD6" w14:textId="77777777" w:rsidR="005E069F" w:rsidRPr="00B12EA4" w:rsidRDefault="005E069F" w:rsidP="005E069F">
      <w:pPr>
        <w:pStyle w:val="NormalWeb"/>
        <w:spacing w:before="0" w:beforeAutospacing="0" w:after="0" w:afterAutospacing="0"/>
        <w:rPr>
          <w:b/>
          <w:bCs/>
        </w:rPr>
      </w:pPr>
      <w:r w:rsidRPr="00B12EA4">
        <w:rPr>
          <w:rFonts w:ascii="Garamond" w:hAnsi="Garamond"/>
          <w:b/>
          <w:bCs/>
          <w:color w:val="000000"/>
        </w:rPr>
        <w:t>Figure 3: Diseases associated with T2D gene [6]</w:t>
      </w:r>
    </w:p>
    <w:p w14:paraId="4E4D13D7" w14:textId="6F820F81" w:rsidR="005E069F" w:rsidRDefault="005E069F" w:rsidP="005E069F">
      <w:pPr>
        <w:pStyle w:val="NormalWeb"/>
        <w:spacing w:before="0" w:beforeAutospacing="0" w:after="0" w:afterAutospacing="0"/>
      </w:pPr>
      <w:r>
        <w:rPr>
          <w:rFonts w:ascii="Garamond" w:hAnsi="Garamond"/>
          <w:noProof/>
          <w:color w:val="000000"/>
          <w:bdr w:val="none" w:sz="0" w:space="0" w:color="auto" w:frame="1"/>
        </w:rPr>
        <w:drawing>
          <wp:inline distT="0" distB="0" distL="0" distR="0" wp14:anchorId="500CB393" wp14:editId="02541A50">
            <wp:extent cx="3257550" cy="19812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7550" cy="1981200"/>
                    </a:xfrm>
                    <a:prstGeom prst="rect">
                      <a:avLst/>
                    </a:prstGeom>
                    <a:noFill/>
                    <a:ln>
                      <a:noFill/>
                    </a:ln>
                  </pic:spPr>
                </pic:pic>
              </a:graphicData>
            </a:graphic>
          </wp:inline>
        </w:drawing>
      </w:r>
    </w:p>
    <w:p w14:paraId="7DFEFE7C" w14:textId="77777777" w:rsidR="005E069F" w:rsidRPr="00B12EA4" w:rsidRDefault="005E069F" w:rsidP="005E069F">
      <w:pPr>
        <w:pStyle w:val="NormalWeb"/>
        <w:spacing w:before="0" w:beforeAutospacing="0" w:after="0" w:afterAutospacing="0"/>
        <w:rPr>
          <w:b/>
          <w:bCs/>
        </w:rPr>
      </w:pPr>
      <w:r w:rsidRPr="00B12EA4">
        <w:rPr>
          <w:rFonts w:ascii="Garamond" w:hAnsi="Garamond"/>
          <w:b/>
          <w:bCs/>
          <w:color w:val="000000"/>
        </w:rPr>
        <w:t>Figure 4: Application when gene T2D is inputted</w:t>
      </w:r>
    </w:p>
    <w:p w14:paraId="3A75E404" w14:textId="77777777" w:rsidR="005E069F" w:rsidRDefault="005E069F" w:rsidP="005E069F">
      <w:pPr>
        <w:pStyle w:val="NormalWeb"/>
        <w:spacing w:before="0" w:beforeAutospacing="0" w:after="0" w:afterAutospacing="0"/>
      </w:pPr>
      <w:r>
        <w:rPr>
          <w:rFonts w:ascii="Garamond" w:hAnsi="Garamond"/>
          <w:color w:val="000000"/>
        </w:rPr>
        <w:t> </w:t>
      </w:r>
    </w:p>
    <w:p w14:paraId="57B948CA" w14:textId="77777777" w:rsidR="005E069F" w:rsidRDefault="005E069F" w:rsidP="005E069F">
      <w:pPr>
        <w:pStyle w:val="NormalWeb"/>
        <w:spacing w:before="0" w:beforeAutospacing="0" w:after="0" w:afterAutospacing="0"/>
      </w:pPr>
      <w:r>
        <w:rPr>
          <w:rFonts w:ascii="Garamond" w:hAnsi="Garamond"/>
          <w:color w:val="000000"/>
        </w:rPr>
        <w:t xml:space="preserve">Figure 3 shows all the diseases that are linked to the T2D gene and is based on the </w:t>
      </w:r>
      <w:proofErr w:type="spellStart"/>
      <w:r>
        <w:rPr>
          <w:rFonts w:ascii="Garamond" w:hAnsi="Garamond"/>
          <w:color w:val="000000"/>
        </w:rPr>
        <w:t>DisGeNET</w:t>
      </w:r>
      <w:proofErr w:type="spellEnd"/>
      <w:r>
        <w:rPr>
          <w:rFonts w:ascii="Garamond" w:hAnsi="Garamond"/>
          <w:color w:val="000000"/>
        </w:rPr>
        <w:t xml:space="preserve"> database that we also used in our GUI. We see that of the many diseases, there are none that are cancer related. Figure 4 shows our GUI application when the same gene is inputted. We see that the gene is not associated with cancer, which is consistent with the findings from figure 3.</w:t>
      </w:r>
    </w:p>
    <w:p w14:paraId="7A2A5754" w14:textId="5ABE5C6C" w:rsidR="005E069F" w:rsidRPr="00B12EA4" w:rsidRDefault="00554B60" w:rsidP="00554B60">
      <w:pPr>
        <w:pStyle w:val="Heading1"/>
        <w:numPr>
          <w:ilvl w:val="0"/>
          <w:numId w:val="0"/>
        </w:numPr>
        <w:spacing w:before="360"/>
        <w:textAlignment w:val="baseline"/>
        <w:rPr>
          <w:smallCaps/>
          <w:color w:val="000000"/>
          <w:sz w:val="32"/>
          <w:szCs w:val="32"/>
        </w:rPr>
      </w:pPr>
      <w:r>
        <w:rPr>
          <w:smallCaps/>
          <w:color w:val="000000"/>
          <w:sz w:val="32"/>
          <w:szCs w:val="32"/>
        </w:rPr>
        <w:t xml:space="preserve">5. </w:t>
      </w:r>
      <w:r w:rsidR="005E069F" w:rsidRPr="00B12EA4">
        <w:rPr>
          <w:smallCaps/>
          <w:color w:val="000000"/>
          <w:sz w:val="32"/>
          <w:szCs w:val="32"/>
        </w:rPr>
        <w:t>DISCUSSION</w:t>
      </w:r>
    </w:p>
    <w:p w14:paraId="45652B93" w14:textId="77777777" w:rsidR="005E069F" w:rsidRDefault="005E069F" w:rsidP="005E069F">
      <w:pPr>
        <w:pStyle w:val="NormalWeb"/>
        <w:spacing w:before="0" w:beforeAutospacing="0" w:after="0" w:afterAutospacing="0"/>
        <w:ind w:firstLine="720"/>
      </w:pPr>
      <w:r>
        <w:rPr>
          <w:rFonts w:ascii="Garamond" w:hAnsi="Garamond"/>
          <w:color w:val="000000"/>
        </w:rPr>
        <w:t>With the genetic information from a patient, a doctor can give a risk assessment diagnosis of a patient with gene associated cancer risk.  </w:t>
      </w:r>
    </w:p>
    <w:p w14:paraId="55457C32" w14:textId="227BFEA9" w:rsidR="005E069F" w:rsidRDefault="005E069F" w:rsidP="005E069F">
      <w:pPr>
        <w:pStyle w:val="NormalWeb"/>
        <w:spacing w:before="0" w:beforeAutospacing="0" w:after="0" w:afterAutospacing="0"/>
      </w:pPr>
      <w:r>
        <w:rPr>
          <w:rFonts w:ascii="Garamond" w:hAnsi="Garamond"/>
          <w:color w:val="000000"/>
        </w:rPr>
        <w:t>  </w:t>
      </w:r>
      <w:r>
        <w:rPr>
          <w:rStyle w:val="apple-tab-span"/>
          <w:rFonts w:ascii="Garamond" w:hAnsi="Garamond"/>
          <w:color w:val="000000"/>
        </w:rPr>
        <w:tab/>
      </w:r>
      <w:r>
        <w:rPr>
          <w:rFonts w:ascii="Garamond" w:hAnsi="Garamond"/>
          <w:color w:val="000000"/>
        </w:rPr>
        <w:t xml:space="preserve">To determine the accuracy of the diagnostic, a journal publication relevance test was conducted. The test would be to verify if there is a correlation between an input gene to the cancer types found by the diagnostic. Gene ABCG2, ATP-binding cassette sub-family G member 2, was chosen, and the correlating cancers were hormone refractory prostate cancer, androgen independent prostate cancer, and metastatic renal cell cancer. ABCG2 is a semi-transport protein that plays a major role in multidrug resistance [5]. All three cancer types have publications correlated to ABCG2. The gene transports different types of hormones to the prostate that increases cancer risk [1]. Furthermore, ABCG2 mediates androgen efflux in the prostate region [2]. It plays a role in prostate stem cell maintenance, and growth. Therefore, the prostate region has some dependence on androgen for control. As a result, when it becomes independent of androgen because of ABCG2 mutation, the growth is not controlled, leading to prostate cancer [2][3]. The risk is low because the tumor growth is very slow. Additionally, ABCG2 is also associated with </w:t>
      </w:r>
      <w:r>
        <w:rPr>
          <w:rFonts w:ascii="Garamond" w:hAnsi="Garamond"/>
          <w:color w:val="000000"/>
        </w:rPr>
        <w:lastRenderedPageBreak/>
        <w:t>sunitinib-induced toxicity that can cause metastatic renal cell carcinoma [5]. </w:t>
      </w:r>
    </w:p>
    <w:p w14:paraId="65BA632D" w14:textId="77777777" w:rsidR="005E069F" w:rsidRDefault="005E069F" w:rsidP="005E069F">
      <w:pPr>
        <w:pStyle w:val="NormalWeb"/>
        <w:spacing w:before="0" w:beforeAutospacing="0" w:after="0" w:afterAutospacing="0"/>
      </w:pPr>
      <w:r>
        <w:rPr>
          <w:rStyle w:val="apple-tab-span"/>
          <w:rFonts w:ascii="Garamond" w:hAnsi="Garamond"/>
          <w:color w:val="000000"/>
        </w:rPr>
        <w:tab/>
      </w:r>
      <w:r>
        <w:rPr>
          <w:rFonts w:ascii="Garamond" w:hAnsi="Garamond"/>
          <w:color w:val="000000"/>
        </w:rPr>
        <w:t xml:space="preserve">From the test, we can say that the cancer correlation diagnostic tool is accurate in listing the cancer type from a determined gene in the </w:t>
      </w:r>
      <w:proofErr w:type="spellStart"/>
      <w:r>
        <w:rPr>
          <w:rFonts w:ascii="Garamond" w:hAnsi="Garamond"/>
          <w:color w:val="000000"/>
        </w:rPr>
        <w:t>DisGeNET</w:t>
      </w:r>
      <w:proofErr w:type="spellEnd"/>
      <w:r>
        <w:rPr>
          <w:rFonts w:ascii="Garamond" w:hAnsi="Garamond"/>
          <w:color w:val="000000"/>
        </w:rPr>
        <w:t xml:space="preserve"> database. The gene has many publications related to the type of cancer it is associated with.</w:t>
      </w:r>
    </w:p>
    <w:p w14:paraId="3A7BAD75" w14:textId="77777777" w:rsidR="005E069F" w:rsidRDefault="005E069F" w:rsidP="005E069F">
      <w:pPr>
        <w:pStyle w:val="NormalWeb"/>
        <w:spacing w:before="0" w:beforeAutospacing="0" w:after="0" w:afterAutospacing="0"/>
      </w:pPr>
      <w:r>
        <w:rPr>
          <w:rStyle w:val="apple-tab-span"/>
          <w:rFonts w:ascii="Garamond" w:hAnsi="Garamond"/>
          <w:color w:val="000000"/>
        </w:rPr>
        <w:tab/>
      </w:r>
      <w:r>
        <w:rPr>
          <w:rFonts w:ascii="Garamond" w:hAnsi="Garamond"/>
          <w:color w:val="000000"/>
        </w:rPr>
        <w:t xml:space="preserve">There are few limitations in the diagnostic tool. It may not work with other databases because the SQLite query is made specifically for </w:t>
      </w:r>
      <w:proofErr w:type="spellStart"/>
      <w:r>
        <w:rPr>
          <w:rFonts w:ascii="Garamond" w:hAnsi="Garamond"/>
          <w:color w:val="000000"/>
        </w:rPr>
        <w:t>DisGeNET</w:t>
      </w:r>
      <w:proofErr w:type="spellEnd"/>
      <w:r>
        <w:rPr>
          <w:rFonts w:ascii="Garamond" w:hAnsi="Garamond"/>
          <w:color w:val="000000"/>
        </w:rPr>
        <w:t>. Furthermore, there are unidentified cancer types in the database, such as ‘cancer pain’. The diagnostic tool is unable to remove those descriptions from the table. Unfortunately, if there are too many correlations, the chart will not display the names of cancer types and gene names. The database is restricted to cancer gene discoveries up to 2020. </w:t>
      </w:r>
    </w:p>
    <w:p w14:paraId="35BA41DD" w14:textId="77777777" w:rsidR="005E069F" w:rsidRDefault="005E069F" w:rsidP="005E069F">
      <w:pPr>
        <w:pStyle w:val="NormalWeb"/>
        <w:spacing w:before="0" w:beforeAutospacing="0" w:after="0" w:afterAutospacing="0"/>
      </w:pPr>
      <w:r>
        <w:rPr>
          <w:rStyle w:val="apple-tab-span"/>
          <w:rFonts w:ascii="Garamond" w:hAnsi="Garamond"/>
          <w:color w:val="000000"/>
        </w:rPr>
        <w:tab/>
      </w:r>
      <w:r>
        <w:rPr>
          <w:rFonts w:ascii="Garamond" w:hAnsi="Garamond"/>
          <w:color w:val="000000"/>
        </w:rPr>
        <w:t>Better chart programming tools can be used to display larger correlations. A future improvement is to add a filtration query to remove unidentified cancer disease types to make the database cleaner. </w:t>
      </w:r>
    </w:p>
    <w:p w14:paraId="457D8564" w14:textId="7F656416" w:rsidR="005E069F" w:rsidRDefault="00554B60" w:rsidP="00554B60">
      <w:pPr>
        <w:pStyle w:val="Heading1"/>
        <w:numPr>
          <w:ilvl w:val="0"/>
          <w:numId w:val="0"/>
        </w:numPr>
        <w:textAlignment w:val="baseline"/>
        <w:rPr>
          <w:smallCaps/>
          <w:color w:val="000000"/>
        </w:rPr>
      </w:pPr>
      <w:r>
        <w:rPr>
          <w:smallCaps/>
          <w:color w:val="000000"/>
          <w:szCs w:val="24"/>
        </w:rPr>
        <w:t xml:space="preserve">6. </w:t>
      </w:r>
      <w:r w:rsidR="005E069F">
        <w:rPr>
          <w:smallCaps/>
          <w:color w:val="000000"/>
          <w:szCs w:val="24"/>
        </w:rPr>
        <w:t>References</w:t>
      </w:r>
    </w:p>
    <w:p w14:paraId="7B731974" w14:textId="77777777" w:rsidR="005E069F" w:rsidRDefault="005E069F" w:rsidP="005E069F">
      <w:pPr>
        <w:pStyle w:val="NormalWeb"/>
        <w:spacing w:before="0" w:beforeAutospacing="0" w:after="0" w:afterAutospacing="0"/>
        <w:ind w:hanging="360"/>
      </w:pPr>
      <w:r>
        <w:rPr>
          <w:color w:val="000000"/>
          <w:sz w:val="22"/>
          <w:szCs w:val="22"/>
        </w:rPr>
        <w:t>[</w:t>
      </w:r>
      <w:proofErr w:type="gramStart"/>
      <w:r>
        <w:rPr>
          <w:color w:val="000000"/>
          <w:sz w:val="22"/>
          <w:szCs w:val="22"/>
        </w:rPr>
        <w:t>1]Gardner</w:t>
      </w:r>
      <w:proofErr w:type="gramEnd"/>
      <w:r>
        <w:rPr>
          <w:color w:val="000000"/>
          <w:sz w:val="22"/>
          <w:szCs w:val="22"/>
        </w:rPr>
        <w:t xml:space="preserve">, E. R., </w:t>
      </w:r>
      <w:proofErr w:type="spellStart"/>
      <w:r>
        <w:rPr>
          <w:color w:val="000000"/>
          <w:sz w:val="22"/>
          <w:szCs w:val="22"/>
        </w:rPr>
        <w:t>Ahlers</w:t>
      </w:r>
      <w:proofErr w:type="spellEnd"/>
      <w:r>
        <w:rPr>
          <w:color w:val="000000"/>
          <w:sz w:val="22"/>
          <w:szCs w:val="22"/>
        </w:rPr>
        <w:t xml:space="preserve">, C. M., Shukla, S., </w:t>
      </w:r>
      <w:proofErr w:type="spellStart"/>
      <w:r>
        <w:rPr>
          <w:color w:val="000000"/>
          <w:sz w:val="22"/>
          <w:szCs w:val="22"/>
        </w:rPr>
        <w:t>Sissung</w:t>
      </w:r>
      <w:proofErr w:type="spellEnd"/>
      <w:r>
        <w:rPr>
          <w:color w:val="000000"/>
          <w:sz w:val="22"/>
          <w:szCs w:val="22"/>
        </w:rPr>
        <w:t xml:space="preserve">, T. M., </w:t>
      </w:r>
      <w:proofErr w:type="spellStart"/>
      <w:r>
        <w:rPr>
          <w:color w:val="000000"/>
          <w:sz w:val="22"/>
          <w:szCs w:val="22"/>
        </w:rPr>
        <w:t>Ockers</w:t>
      </w:r>
      <w:proofErr w:type="spellEnd"/>
      <w:r>
        <w:rPr>
          <w:color w:val="000000"/>
          <w:sz w:val="22"/>
          <w:szCs w:val="22"/>
        </w:rPr>
        <w:t xml:space="preserve">, S. B., Price, D. K., Hamada, A., Robey, R. W., Steinberg, S. M., </w:t>
      </w:r>
      <w:proofErr w:type="spellStart"/>
      <w:r>
        <w:rPr>
          <w:color w:val="000000"/>
          <w:sz w:val="22"/>
          <w:szCs w:val="22"/>
        </w:rPr>
        <w:t>Ambudkar</w:t>
      </w:r>
      <w:proofErr w:type="spellEnd"/>
      <w:r>
        <w:rPr>
          <w:color w:val="000000"/>
          <w:sz w:val="22"/>
          <w:szCs w:val="22"/>
        </w:rPr>
        <w:t xml:space="preserve">, S. V., </w:t>
      </w:r>
      <w:proofErr w:type="spellStart"/>
      <w:r>
        <w:rPr>
          <w:color w:val="000000"/>
          <w:sz w:val="22"/>
          <w:szCs w:val="22"/>
        </w:rPr>
        <w:t>Dahut</w:t>
      </w:r>
      <w:proofErr w:type="spellEnd"/>
      <w:r>
        <w:rPr>
          <w:color w:val="000000"/>
          <w:sz w:val="22"/>
          <w:szCs w:val="22"/>
        </w:rPr>
        <w:t xml:space="preserve">, W. L., &amp; </w:t>
      </w:r>
      <w:proofErr w:type="spellStart"/>
      <w:r>
        <w:rPr>
          <w:color w:val="000000"/>
          <w:sz w:val="22"/>
          <w:szCs w:val="22"/>
        </w:rPr>
        <w:t>Figg</w:t>
      </w:r>
      <w:proofErr w:type="spellEnd"/>
      <w:r>
        <w:rPr>
          <w:color w:val="000000"/>
          <w:sz w:val="22"/>
          <w:szCs w:val="22"/>
        </w:rPr>
        <w:t xml:space="preserve">, W. D. (2008). Association of the ABCG2 C421A polymorphism with prostate cancer risk and survival. </w:t>
      </w:r>
      <w:r>
        <w:rPr>
          <w:i/>
          <w:iCs/>
          <w:color w:val="000000"/>
          <w:sz w:val="22"/>
          <w:szCs w:val="22"/>
        </w:rPr>
        <w:t>BJU international</w:t>
      </w:r>
      <w:r>
        <w:rPr>
          <w:color w:val="000000"/>
          <w:sz w:val="22"/>
          <w:szCs w:val="22"/>
        </w:rPr>
        <w:t xml:space="preserve">, </w:t>
      </w:r>
      <w:r>
        <w:rPr>
          <w:i/>
          <w:iCs/>
          <w:color w:val="000000"/>
          <w:sz w:val="22"/>
          <w:szCs w:val="22"/>
        </w:rPr>
        <w:t>102</w:t>
      </w:r>
      <w:r>
        <w:rPr>
          <w:color w:val="000000"/>
          <w:sz w:val="22"/>
          <w:szCs w:val="22"/>
        </w:rPr>
        <w:t xml:space="preserve">(11), 1694–1699. </w:t>
      </w:r>
      <w:hyperlink r:id="rId19" w:history="1">
        <w:r>
          <w:rPr>
            <w:rStyle w:val="Hyperlink"/>
            <w:color w:val="000000"/>
            <w:sz w:val="22"/>
            <w:szCs w:val="22"/>
          </w:rPr>
          <w:t>https://doi.org/10.1111/j.1464-410X.2008.07913.x</w:t>
        </w:r>
      </w:hyperlink>
    </w:p>
    <w:p w14:paraId="09A465F7" w14:textId="77777777" w:rsidR="005E069F" w:rsidRDefault="005E069F" w:rsidP="005E069F">
      <w:pPr>
        <w:pStyle w:val="NormalWeb"/>
        <w:spacing w:before="0" w:beforeAutospacing="0" w:after="0" w:afterAutospacing="0"/>
        <w:ind w:hanging="360"/>
      </w:pPr>
      <w:r>
        <w:rPr>
          <w:color w:val="000000"/>
          <w:sz w:val="22"/>
          <w:szCs w:val="22"/>
        </w:rPr>
        <w:t>[</w:t>
      </w:r>
      <w:proofErr w:type="gramStart"/>
      <w:r>
        <w:rPr>
          <w:color w:val="000000"/>
          <w:sz w:val="22"/>
          <w:szCs w:val="22"/>
        </w:rPr>
        <w:t>2]</w:t>
      </w:r>
      <w:proofErr w:type="spellStart"/>
      <w:r>
        <w:rPr>
          <w:color w:val="000000"/>
          <w:sz w:val="22"/>
          <w:szCs w:val="22"/>
        </w:rPr>
        <w:t>Sabnis</w:t>
      </w:r>
      <w:proofErr w:type="spellEnd"/>
      <w:proofErr w:type="gramEnd"/>
      <w:r>
        <w:rPr>
          <w:color w:val="000000"/>
          <w:sz w:val="22"/>
          <w:szCs w:val="22"/>
        </w:rPr>
        <w:t xml:space="preserve"> NG, Miller A, Titus MA, Huss WJ. The Efflux Transporter ABCG2 Maintains Prostate Stem Cells. </w:t>
      </w:r>
      <w:r>
        <w:rPr>
          <w:i/>
          <w:iCs/>
          <w:color w:val="000000"/>
          <w:sz w:val="22"/>
          <w:szCs w:val="22"/>
        </w:rPr>
        <w:t>Mol Cancer Res</w:t>
      </w:r>
      <w:r>
        <w:rPr>
          <w:color w:val="000000"/>
          <w:sz w:val="22"/>
          <w:szCs w:val="22"/>
        </w:rPr>
        <w:t xml:space="preserve">. 2017;15(2):128-140. </w:t>
      </w:r>
      <w:proofErr w:type="gramStart"/>
      <w:r>
        <w:rPr>
          <w:color w:val="000000"/>
          <w:sz w:val="22"/>
          <w:szCs w:val="22"/>
        </w:rPr>
        <w:t>doi:10.1158/1541-7786.MCR</w:t>
      </w:r>
      <w:proofErr w:type="gramEnd"/>
      <w:r>
        <w:rPr>
          <w:color w:val="000000"/>
          <w:sz w:val="22"/>
          <w:szCs w:val="22"/>
        </w:rPr>
        <w:t>-16-0270-T</w:t>
      </w:r>
    </w:p>
    <w:p w14:paraId="02E85AB9" w14:textId="77777777" w:rsidR="005E069F" w:rsidRDefault="005E069F" w:rsidP="005E069F">
      <w:pPr>
        <w:pStyle w:val="NormalWeb"/>
        <w:spacing w:before="0" w:beforeAutospacing="0" w:after="0" w:afterAutospacing="0"/>
      </w:pPr>
      <w:r>
        <w:rPr>
          <w:color w:val="000000"/>
          <w:sz w:val="22"/>
          <w:szCs w:val="22"/>
        </w:rPr>
        <w:t>[</w:t>
      </w:r>
      <w:proofErr w:type="gramStart"/>
      <w:r>
        <w:rPr>
          <w:color w:val="000000"/>
          <w:sz w:val="22"/>
          <w:szCs w:val="22"/>
        </w:rPr>
        <w:t>3]Feldman</w:t>
      </w:r>
      <w:proofErr w:type="gramEnd"/>
      <w:r>
        <w:rPr>
          <w:color w:val="000000"/>
          <w:sz w:val="22"/>
          <w:szCs w:val="22"/>
        </w:rPr>
        <w:t xml:space="preserve">, B., Feldman, D. The development of androgen-independent prostate cancer. </w:t>
      </w:r>
      <w:r>
        <w:rPr>
          <w:i/>
          <w:iCs/>
          <w:color w:val="000000"/>
          <w:sz w:val="22"/>
          <w:szCs w:val="22"/>
        </w:rPr>
        <w:t>Nat Rev Cancer</w:t>
      </w:r>
      <w:r>
        <w:rPr>
          <w:color w:val="000000"/>
          <w:sz w:val="22"/>
          <w:szCs w:val="22"/>
        </w:rPr>
        <w:t xml:space="preserve"> 1, 34–45 (2001). https://doi.org/10.1038/35094009</w:t>
      </w:r>
    </w:p>
    <w:p w14:paraId="26ED2235" w14:textId="77777777" w:rsidR="005E069F" w:rsidRDefault="005E069F" w:rsidP="005E069F">
      <w:pPr>
        <w:pStyle w:val="NormalWeb"/>
        <w:spacing w:before="0" w:beforeAutospacing="0" w:after="0" w:afterAutospacing="0"/>
        <w:ind w:hanging="360"/>
      </w:pPr>
      <w:r>
        <w:rPr>
          <w:color w:val="000000"/>
          <w:sz w:val="22"/>
          <w:szCs w:val="22"/>
        </w:rPr>
        <w:t>[</w:t>
      </w:r>
      <w:proofErr w:type="gramStart"/>
      <w:r>
        <w:rPr>
          <w:color w:val="000000"/>
          <w:sz w:val="22"/>
          <w:szCs w:val="22"/>
        </w:rPr>
        <w:t>4]Wang</w:t>
      </w:r>
      <w:proofErr w:type="gramEnd"/>
      <w:r>
        <w:rPr>
          <w:color w:val="000000"/>
          <w:sz w:val="22"/>
          <w:szCs w:val="22"/>
        </w:rPr>
        <w:t xml:space="preserve">, H., Luo, F., Zhu, Z. </w:t>
      </w:r>
      <w:r>
        <w:rPr>
          <w:i/>
          <w:iCs/>
          <w:color w:val="000000"/>
          <w:sz w:val="22"/>
          <w:szCs w:val="22"/>
        </w:rPr>
        <w:t>et al.</w:t>
      </w:r>
      <w:r>
        <w:rPr>
          <w:color w:val="000000"/>
          <w:sz w:val="22"/>
          <w:szCs w:val="22"/>
        </w:rPr>
        <w:t xml:space="preserve"> ABCG2 is a potential prognostic marker of overall survival in patients with clear cell renal cell carcinoma. </w:t>
      </w:r>
      <w:r>
        <w:rPr>
          <w:i/>
          <w:iCs/>
          <w:color w:val="000000"/>
          <w:sz w:val="22"/>
          <w:szCs w:val="22"/>
        </w:rPr>
        <w:t>BMC Cancer</w:t>
      </w:r>
      <w:r>
        <w:rPr>
          <w:color w:val="000000"/>
          <w:sz w:val="22"/>
          <w:szCs w:val="22"/>
        </w:rPr>
        <w:t xml:space="preserve"> 17, 222 (2017). https://doi.org/10.1186/s12885-017-3224-6</w:t>
      </w:r>
    </w:p>
    <w:p w14:paraId="72460B2B" w14:textId="77777777" w:rsidR="005E069F" w:rsidRDefault="005E069F" w:rsidP="005E069F">
      <w:pPr>
        <w:pStyle w:val="NormalWeb"/>
        <w:spacing w:before="0" w:beforeAutospacing="0" w:after="0" w:afterAutospacing="0"/>
        <w:ind w:hanging="360"/>
      </w:pPr>
      <w:r>
        <w:rPr>
          <w:color w:val="000000"/>
          <w:sz w:val="22"/>
          <w:szCs w:val="22"/>
        </w:rPr>
        <w:t>[</w:t>
      </w:r>
      <w:proofErr w:type="gramStart"/>
      <w:r>
        <w:rPr>
          <w:color w:val="000000"/>
          <w:sz w:val="22"/>
          <w:szCs w:val="22"/>
        </w:rPr>
        <w:t>5]</w:t>
      </w:r>
      <w:proofErr w:type="spellStart"/>
      <w:r>
        <w:rPr>
          <w:color w:val="000000"/>
          <w:sz w:val="22"/>
          <w:szCs w:val="22"/>
        </w:rPr>
        <w:t>Pavlopoulou</w:t>
      </w:r>
      <w:proofErr w:type="spellEnd"/>
      <w:proofErr w:type="gramEnd"/>
      <w:r>
        <w:rPr>
          <w:color w:val="000000"/>
          <w:sz w:val="22"/>
          <w:szCs w:val="22"/>
        </w:rPr>
        <w:t xml:space="preserve">, A., </w:t>
      </w:r>
      <w:proofErr w:type="spellStart"/>
      <w:r>
        <w:rPr>
          <w:color w:val="000000"/>
          <w:sz w:val="22"/>
          <w:szCs w:val="22"/>
        </w:rPr>
        <w:t>Spandidos</w:t>
      </w:r>
      <w:proofErr w:type="spellEnd"/>
      <w:r>
        <w:rPr>
          <w:color w:val="000000"/>
          <w:sz w:val="22"/>
          <w:szCs w:val="22"/>
        </w:rPr>
        <w:t xml:space="preserve">, D. A., &amp; </w:t>
      </w:r>
      <w:proofErr w:type="spellStart"/>
      <w:r>
        <w:rPr>
          <w:color w:val="000000"/>
          <w:sz w:val="22"/>
          <w:szCs w:val="22"/>
        </w:rPr>
        <w:t>Michalopoulos</w:t>
      </w:r>
      <w:proofErr w:type="spellEnd"/>
      <w:r>
        <w:rPr>
          <w:color w:val="000000"/>
          <w:sz w:val="22"/>
          <w:szCs w:val="22"/>
        </w:rPr>
        <w:t xml:space="preserve">, I. (2015). Human cancer databases (review). </w:t>
      </w:r>
      <w:r>
        <w:rPr>
          <w:i/>
          <w:iCs/>
          <w:color w:val="000000"/>
          <w:sz w:val="22"/>
          <w:szCs w:val="22"/>
        </w:rPr>
        <w:t>Oncology reports</w:t>
      </w:r>
      <w:r>
        <w:rPr>
          <w:color w:val="000000"/>
          <w:sz w:val="22"/>
          <w:szCs w:val="22"/>
        </w:rPr>
        <w:t xml:space="preserve">, </w:t>
      </w:r>
      <w:r>
        <w:rPr>
          <w:i/>
          <w:iCs/>
          <w:color w:val="000000"/>
          <w:sz w:val="22"/>
          <w:szCs w:val="22"/>
        </w:rPr>
        <w:t>33</w:t>
      </w:r>
      <w:r>
        <w:rPr>
          <w:color w:val="000000"/>
          <w:sz w:val="22"/>
          <w:szCs w:val="22"/>
        </w:rPr>
        <w:t>(1), 3–18. https://doi.org/10.3892/or.2014.3579</w:t>
      </w:r>
    </w:p>
    <w:p w14:paraId="04275F25" w14:textId="77777777" w:rsidR="005E069F" w:rsidRDefault="005E069F" w:rsidP="005E069F">
      <w:pPr>
        <w:pStyle w:val="NormalWeb"/>
        <w:spacing w:before="0" w:beforeAutospacing="0" w:after="0" w:afterAutospacing="0"/>
        <w:ind w:hanging="360"/>
      </w:pPr>
      <w:r>
        <w:rPr>
          <w:color w:val="000000"/>
          <w:sz w:val="22"/>
          <w:szCs w:val="22"/>
        </w:rPr>
        <w:t>[</w:t>
      </w:r>
      <w:proofErr w:type="gramStart"/>
      <w:r>
        <w:rPr>
          <w:color w:val="000000"/>
          <w:sz w:val="22"/>
          <w:szCs w:val="22"/>
        </w:rPr>
        <w:t>6]</w:t>
      </w:r>
      <w:proofErr w:type="spellStart"/>
      <w:r>
        <w:rPr>
          <w:color w:val="000000"/>
          <w:sz w:val="22"/>
          <w:szCs w:val="22"/>
        </w:rPr>
        <w:t>Piñero</w:t>
      </w:r>
      <w:proofErr w:type="spellEnd"/>
      <w:proofErr w:type="gramEnd"/>
      <w:r>
        <w:rPr>
          <w:color w:val="000000"/>
          <w:sz w:val="22"/>
          <w:szCs w:val="22"/>
        </w:rPr>
        <w:t xml:space="preserve">, J., et al., </w:t>
      </w:r>
      <w:r>
        <w:rPr>
          <w:i/>
          <w:iCs/>
          <w:color w:val="000000"/>
          <w:sz w:val="22"/>
          <w:szCs w:val="22"/>
        </w:rPr>
        <w:t xml:space="preserve">The </w:t>
      </w:r>
      <w:proofErr w:type="spellStart"/>
      <w:r>
        <w:rPr>
          <w:i/>
          <w:iCs/>
          <w:color w:val="000000"/>
          <w:sz w:val="22"/>
          <w:szCs w:val="22"/>
        </w:rPr>
        <w:t>DisGeNET</w:t>
      </w:r>
      <w:proofErr w:type="spellEnd"/>
      <w:r>
        <w:rPr>
          <w:i/>
          <w:iCs/>
          <w:color w:val="000000"/>
          <w:sz w:val="22"/>
          <w:szCs w:val="22"/>
        </w:rPr>
        <w:t xml:space="preserve"> knowledge platform for disease genomics: 2019 update.</w:t>
      </w:r>
      <w:r>
        <w:rPr>
          <w:color w:val="000000"/>
          <w:sz w:val="22"/>
          <w:szCs w:val="22"/>
        </w:rPr>
        <w:t xml:space="preserve"> Nucleic acids research, 2020. </w:t>
      </w:r>
      <w:r>
        <w:rPr>
          <w:b/>
          <w:bCs/>
          <w:color w:val="000000"/>
          <w:sz w:val="22"/>
          <w:szCs w:val="22"/>
        </w:rPr>
        <w:t>48</w:t>
      </w:r>
      <w:r>
        <w:rPr>
          <w:color w:val="000000"/>
          <w:sz w:val="22"/>
          <w:szCs w:val="22"/>
        </w:rPr>
        <w:t>(D1): p. D845-D855.</w:t>
      </w:r>
    </w:p>
    <w:p w14:paraId="64BFAA94" w14:textId="7579BEEB" w:rsidR="005E069F" w:rsidRPr="00A603B9" w:rsidRDefault="005E069F" w:rsidP="005E069F">
      <w:pPr>
        <w:pStyle w:val="ParaNoInd"/>
        <w:spacing w:line="180" w:lineRule="exact"/>
        <w:rPr>
          <w:sz w:val="22"/>
          <w:szCs w:val="22"/>
        </w:rPr>
      </w:pPr>
      <w:r>
        <w:br/>
      </w:r>
      <w:r>
        <w:br/>
      </w:r>
      <w:r>
        <w:br/>
      </w:r>
      <w:r>
        <w:br/>
      </w:r>
      <w:r>
        <w:br/>
      </w:r>
      <w:r>
        <w:br/>
      </w:r>
      <w:r>
        <w:br/>
      </w:r>
      <w:r>
        <w:br/>
      </w:r>
      <w:r>
        <w:br/>
      </w:r>
    </w:p>
    <w:sectPr w:rsidR="005E069F" w:rsidRPr="00A603B9" w:rsidSect="00343D5F">
      <w:headerReference w:type="even" r:id="rId20"/>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B9E4F" w14:textId="77777777" w:rsidR="00E4560C" w:rsidRDefault="00E4560C">
      <w:r>
        <w:separator/>
      </w:r>
    </w:p>
  </w:endnote>
  <w:endnote w:type="continuationSeparator" w:id="0">
    <w:p w14:paraId="5C194AFF" w14:textId="77777777" w:rsidR="00E4560C" w:rsidRDefault="00E45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9ED7" w14:textId="17B98D8D" w:rsidR="004D2976" w:rsidRDefault="004D2976" w:rsidP="005E069F">
    <w:pPr>
      <w:pStyle w:val="Footer"/>
      <w:ind w:left="5040" w:firstLine="4320"/>
      <w:jc w:val="center"/>
    </w:pPr>
    <w:r>
      <w:rPr>
        <w:rFonts w:ascii="Helvetica" w:hAnsi="Helvetica"/>
        <w:b/>
        <w:noProof/>
      </w:rPr>
      <mc:AlternateContent>
        <mc:Choice Requires="wps">
          <w:drawing>
            <wp:anchor distT="0" distB="0" distL="114300" distR="114300" simplePos="0" relativeHeight="251658240"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D566"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DF1EE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90BC" w14:textId="77777777" w:rsidR="004D2976" w:rsidRDefault="004D2976">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A7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A603B9">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70D" w14:textId="7CD7C069" w:rsidR="004D2976" w:rsidRDefault="004D2976">
    <w:pPr>
      <w:pStyle w:val="CopyrightLine"/>
    </w:pPr>
    <w:r>
      <w:rPr>
        <w:noProof/>
        <w:sz w:val="20"/>
      </w:rPr>
      <mc:AlternateContent>
        <mc:Choice Requires="wps">
          <w:drawing>
            <wp:anchor distT="0" distB="0" distL="114300" distR="114300" simplePos="0" relativeHeight="251657216"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1880"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3C0C6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B06A" w14:textId="77777777" w:rsidR="00E4560C" w:rsidRDefault="00E4560C">
      <w:pPr>
        <w:pStyle w:val="Footer"/>
        <w:tabs>
          <w:tab w:val="clear" w:pos="4320"/>
          <w:tab w:val="left" w:pos="4860"/>
        </w:tabs>
        <w:spacing w:line="200" w:lineRule="exact"/>
        <w:rPr>
          <w:u w:val="single" w:color="000000"/>
        </w:rPr>
      </w:pPr>
      <w:r>
        <w:rPr>
          <w:u w:val="single" w:color="000000"/>
        </w:rPr>
        <w:tab/>
      </w:r>
    </w:p>
  </w:footnote>
  <w:footnote w:type="continuationSeparator" w:id="0">
    <w:p w14:paraId="65A1150E" w14:textId="77777777" w:rsidR="00E4560C" w:rsidRDefault="00E4560C">
      <w:pPr>
        <w:pStyle w:val="FootnoteText"/>
        <w:rPr>
          <w:szCs w:val="24"/>
        </w:rPr>
      </w:pPr>
      <w:r>
        <w:continuationSeparator/>
      </w:r>
    </w:p>
  </w:footnote>
  <w:footnote w:type="continuationNotice" w:id="1">
    <w:p w14:paraId="103BDAF2" w14:textId="77777777" w:rsidR="00E4560C" w:rsidRDefault="00E4560C">
      <w:pPr>
        <w:pStyle w:val="Footer"/>
        <w:spacing w:line="14" w:lineRule="exact"/>
      </w:pPr>
    </w:p>
  </w:footnote>
  <w:footnote w:id="2">
    <w:p w14:paraId="2E603FBC" w14:textId="5945139A" w:rsidR="00790F50" w:rsidRDefault="00790F5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3712" w14:textId="77777777" w:rsidR="004D2976" w:rsidRDefault="004D2976">
    <w:pPr>
      <w:pStyle w:val="Header"/>
    </w:pPr>
    <w:r>
      <w:rPr>
        <w:noProof/>
        <w:sz w:val="20"/>
      </w:rPr>
      <mc:AlternateContent>
        <mc:Choice Requires="wps">
          <w:drawing>
            <wp:anchor distT="0" distB="0" distL="114300" distR="114300" simplePos="0" relativeHeight="251655168"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EF16B"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341" w14:textId="77777777" w:rsidR="004D2976" w:rsidRDefault="004D2976" w:rsidP="00F27CE3">
    <w:pPr>
      <w:pStyle w:val="Header"/>
      <w:ind w:right="200"/>
      <w:jc w:val="right"/>
      <w:rPr>
        <w:lang w:eastAsia="zh-CN"/>
      </w:rPr>
    </w:pPr>
    <w:r>
      <w:rPr>
        <w:noProof/>
        <w:sz w:val="20"/>
      </w:rPr>
      <mc:AlternateContent>
        <mc:Choice Requires="wps">
          <w:drawing>
            <wp:anchor distT="0" distB="0" distL="114300" distR="114300" simplePos="0" relativeHeight="251656192"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B920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C3E8" w14:textId="785789F5" w:rsidR="000754B2" w:rsidRDefault="000754B2">
    <w:pPr>
      <w:pStyle w:val="Header"/>
    </w:pPr>
    <w:r>
      <w:t>Application Paper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2492" w14:textId="2AB9B16D" w:rsidR="004D2976" w:rsidRDefault="004D2976">
    <w:pPr>
      <w:pStyle w:val="Header"/>
      <w:spacing w:after="0"/>
    </w:pPr>
    <w:r>
      <w:rPr>
        <w:noProof/>
      </w:rPr>
      <mc:AlternateContent>
        <mc:Choice Requires="wps">
          <w:drawing>
            <wp:anchor distT="0" distB="0" distL="114300" distR="114300" simplePos="0" relativeHeight="251660288"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EF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2DC"/>
    <w:multiLevelType w:val="multilevel"/>
    <w:tmpl w:val="4702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338E4"/>
    <w:multiLevelType w:val="multilevel"/>
    <w:tmpl w:val="A1D8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B0ACA"/>
    <w:multiLevelType w:val="multilevel"/>
    <w:tmpl w:val="3A50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F13F5"/>
    <w:multiLevelType w:val="hybridMultilevel"/>
    <w:tmpl w:val="AAE0F91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49A0E0D"/>
    <w:multiLevelType w:val="multilevel"/>
    <w:tmpl w:val="5D5C1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13" w15:restartNumberingAfterBreak="0">
    <w:nsid w:val="7E2E0E7B"/>
    <w:multiLevelType w:val="multilevel"/>
    <w:tmpl w:val="7280F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641721">
    <w:abstractNumId w:val="8"/>
  </w:num>
  <w:num w:numId="2" w16cid:durableId="1741904718">
    <w:abstractNumId w:val="11"/>
  </w:num>
  <w:num w:numId="3" w16cid:durableId="598761760">
    <w:abstractNumId w:val="6"/>
  </w:num>
  <w:num w:numId="4" w16cid:durableId="417479689">
    <w:abstractNumId w:val="4"/>
  </w:num>
  <w:num w:numId="5" w16cid:durableId="39790177">
    <w:abstractNumId w:val="9"/>
  </w:num>
  <w:num w:numId="6" w16cid:durableId="1456288825">
    <w:abstractNumId w:val="9"/>
  </w:num>
  <w:num w:numId="7" w16cid:durableId="190803922">
    <w:abstractNumId w:val="9"/>
  </w:num>
  <w:num w:numId="8" w16cid:durableId="263074511">
    <w:abstractNumId w:val="12"/>
  </w:num>
  <w:num w:numId="9" w16cid:durableId="591165895">
    <w:abstractNumId w:val="9"/>
  </w:num>
  <w:num w:numId="10" w16cid:durableId="2127036418">
    <w:abstractNumId w:val="7"/>
  </w:num>
  <w:num w:numId="11" w16cid:durableId="1683969518">
    <w:abstractNumId w:val="10"/>
  </w:num>
  <w:num w:numId="12" w16cid:durableId="1084380007">
    <w:abstractNumId w:val="9"/>
  </w:num>
  <w:num w:numId="13" w16cid:durableId="1486311809">
    <w:abstractNumId w:val="1"/>
  </w:num>
  <w:num w:numId="14" w16cid:durableId="334651976">
    <w:abstractNumId w:val="2"/>
  </w:num>
  <w:num w:numId="15" w16cid:durableId="710346728">
    <w:abstractNumId w:val="13"/>
    <w:lvlOverride w:ilvl="0">
      <w:lvl w:ilvl="0">
        <w:numFmt w:val="decimal"/>
        <w:lvlText w:val="%1."/>
        <w:lvlJc w:val="left"/>
      </w:lvl>
    </w:lvlOverride>
  </w:num>
  <w:num w:numId="16" w16cid:durableId="1314145513">
    <w:abstractNumId w:val="0"/>
  </w:num>
  <w:num w:numId="17" w16cid:durableId="380398624">
    <w:abstractNumId w:val="5"/>
    <w:lvlOverride w:ilvl="0">
      <w:lvl w:ilvl="0">
        <w:numFmt w:val="decimal"/>
        <w:lvlText w:val="%1."/>
        <w:lvlJc w:val="left"/>
      </w:lvl>
    </w:lvlOverride>
  </w:num>
  <w:num w:numId="18" w16cid:durableId="60100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6D95"/>
    <w:rsid w:val="00007CCA"/>
    <w:rsid w:val="00010FDC"/>
    <w:rsid w:val="00011043"/>
    <w:rsid w:val="0001213C"/>
    <w:rsid w:val="00012ADB"/>
    <w:rsid w:val="00012CFF"/>
    <w:rsid w:val="00012D39"/>
    <w:rsid w:val="00014923"/>
    <w:rsid w:val="000150C4"/>
    <w:rsid w:val="000154E9"/>
    <w:rsid w:val="00015E85"/>
    <w:rsid w:val="00016887"/>
    <w:rsid w:val="00016F91"/>
    <w:rsid w:val="00017328"/>
    <w:rsid w:val="00017474"/>
    <w:rsid w:val="0002089F"/>
    <w:rsid w:val="00021444"/>
    <w:rsid w:val="0002266E"/>
    <w:rsid w:val="00024C0C"/>
    <w:rsid w:val="00024D51"/>
    <w:rsid w:val="00025CC0"/>
    <w:rsid w:val="00025E6C"/>
    <w:rsid w:val="000269F7"/>
    <w:rsid w:val="0002728A"/>
    <w:rsid w:val="000274B1"/>
    <w:rsid w:val="0002772B"/>
    <w:rsid w:val="00030ED9"/>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17"/>
    <w:rsid w:val="000537E5"/>
    <w:rsid w:val="0005386A"/>
    <w:rsid w:val="00053A99"/>
    <w:rsid w:val="00053AD1"/>
    <w:rsid w:val="00054C8C"/>
    <w:rsid w:val="000558A4"/>
    <w:rsid w:val="00055A26"/>
    <w:rsid w:val="0005605C"/>
    <w:rsid w:val="0005617A"/>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4B2"/>
    <w:rsid w:val="000756B8"/>
    <w:rsid w:val="00075B22"/>
    <w:rsid w:val="00075D38"/>
    <w:rsid w:val="000760B4"/>
    <w:rsid w:val="00076A44"/>
    <w:rsid w:val="00077475"/>
    <w:rsid w:val="00077947"/>
    <w:rsid w:val="0007799F"/>
    <w:rsid w:val="00077FBC"/>
    <w:rsid w:val="0008092C"/>
    <w:rsid w:val="000819DE"/>
    <w:rsid w:val="00081E79"/>
    <w:rsid w:val="00085720"/>
    <w:rsid w:val="0008576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A743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42C"/>
    <w:rsid w:val="000F4458"/>
    <w:rsid w:val="000F4730"/>
    <w:rsid w:val="000F4E7A"/>
    <w:rsid w:val="000F6A94"/>
    <w:rsid w:val="000F6FC7"/>
    <w:rsid w:val="000F7CF3"/>
    <w:rsid w:val="00100B16"/>
    <w:rsid w:val="0010108D"/>
    <w:rsid w:val="0010118C"/>
    <w:rsid w:val="00103775"/>
    <w:rsid w:val="00106278"/>
    <w:rsid w:val="00106C1D"/>
    <w:rsid w:val="001100F9"/>
    <w:rsid w:val="001102B0"/>
    <w:rsid w:val="00110AAE"/>
    <w:rsid w:val="00110D79"/>
    <w:rsid w:val="00111823"/>
    <w:rsid w:val="0011254B"/>
    <w:rsid w:val="0011440B"/>
    <w:rsid w:val="00114FC2"/>
    <w:rsid w:val="0011542B"/>
    <w:rsid w:val="001156AC"/>
    <w:rsid w:val="0011590F"/>
    <w:rsid w:val="00115F9F"/>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474D"/>
    <w:rsid w:val="00134F63"/>
    <w:rsid w:val="00135F40"/>
    <w:rsid w:val="001363F7"/>
    <w:rsid w:val="00137865"/>
    <w:rsid w:val="00137C8A"/>
    <w:rsid w:val="00140866"/>
    <w:rsid w:val="001413B7"/>
    <w:rsid w:val="00141F2E"/>
    <w:rsid w:val="00141FD4"/>
    <w:rsid w:val="00142512"/>
    <w:rsid w:val="0014262F"/>
    <w:rsid w:val="00143B81"/>
    <w:rsid w:val="00144B69"/>
    <w:rsid w:val="00144F78"/>
    <w:rsid w:val="00145138"/>
    <w:rsid w:val="00145279"/>
    <w:rsid w:val="00145AF2"/>
    <w:rsid w:val="00145D22"/>
    <w:rsid w:val="001470C8"/>
    <w:rsid w:val="00147E8C"/>
    <w:rsid w:val="00150239"/>
    <w:rsid w:val="001508CA"/>
    <w:rsid w:val="001514EB"/>
    <w:rsid w:val="001526A5"/>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BC"/>
    <w:rsid w:val="00194BC8"/>
    <w:rsid w:val="00194C54"/>
    <w:rsid w:val="00195EFE"/>
    <w:rsid w:val="0019751C"/>
    <w:rsid w:val="00197A70"/>
    <w:rsid w:val="00197E52"/>
    <w:rsid w:val="001A0954"/>
    <w:rsid w:val="001A1938"/>
    <w:rsid w:val="001A25B8"/>
    <w:rsid w:val="001A2909"/>
    <w:rsid w:val="001A4BC1"/>
    <w:rsid w:val="001A4CC5"/>
    <w:rsid w:val="001A5509"/>
    <w:rsid w:val="001A5678"/>
    <w:rsid w:val="001A5901"/>
    <w:rsid w:val="001A59B3"/>
    <w:rsid w:val="001A7256"/>
    <w:rsid w:val="001B016B"/>
    <w:rsid w:val="001B08B6"/>
    <w:rsid w:val="001B0E9E"/>
    <w:rsid w:val="001B1208"/>
    <w:rsid w:val="001B1DF3"/>
    <w:rsid w:val="001B25C8"/>
    <w:rsid w:val="001B3276"/>
    <w:rsid w:val="001B35AF"/>
    <w:rsid w:val="001B3B39"/>
    <w:rsid w:val="001B4090"/>
    <w:rsid w:val="001B4F7D"/>
    <w:rsid w:val="001B5869"/>
    <w:rsid w:val="001B615B"/>
    <w:rsid w:val="001C0219"/>
    <w:rsid w:val="001C02DC"/>
    <w:rsid w:val="001C0CCF"/>
    <w:rsid w:val="001C149F"/>
    <w:rsid w:val="001C156D"/>
    <w:rsid w:val="001C1F00"/>
    <w:rsid w:val="001C2DE5"/>
    <w:rsid w:val="001C3177"/>
    <w:rsid w:val="001C318A"/>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10E78"/>
    <w:rsid w:val="00212788"/>
    <w:rsid w:val="00212C73"/>
    <w:rsid w:val="00212CA6"/>
    <w:rsid w:val="00214324"/>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853"/>
    <w:rsid w:val="00263703"/>
    <w:rsid w:val="00263801"/>
    <w:rsid w:val="00263992"/>
    <w:rsid w:val="002644D1"/>
    <w:rsid w:val="0026465F"/>
    <w:rsid w:val="0026488D"/>
    <w:rsid w:val="002648C8"/>
    <w:rsid w:val="00264AF3"/>
    <w:rsid w:val="00264C87"/>
    <w:rsid w:val="002654D3"/>
    <w:rsid w:val="0026588A"/>
    <w:rsid w:val="0026664E"/>
    <w:rsid w:val="0026748D"/>
    <w:rsid w:val="002703AB"/>
    <w:rsid w:val="0027098E"/>
    <w:rsid w:val="00270CEE"/>
    <w:rsid w:val="002730ED"/>
    <w:rsid w:val="00273CE2"/>
    <w:rsid w:val="00274E47"/>
    <w:rsid w:val="00274E9D"/>
    <w:rsid w:val="00277BA7"/>
    <w:rsid w:val="00280801"/>
    <w:rsid w:val="00280CC1"/>
    <w:rsid w:val="00281581"/>
    <w:rsid w:val="0028176E"/>
    <w:rsid w:val="002817A8"/>
    <w:rsid w:val="00281AE4"/>
    <w:rsid w:val="00281C69"/>
    <w:rsid w:val="002823AE"/>
    <w:rsid w:val="00282E30"/>
    <w:rsid w:val="002842DA"/>
    <w:rsid w:val="00284732"/>
    <w:rsid w:val="002847E6"/>
    <w:rsid w:val="00284D27"/>
    <w:rsid w:val="002850BE"/>
    <w:rsid w:val="002857A3"/>
    <w:rsid w:val="00287348"/>
    <w:rsid w:val="0028736F"/>
    <w:rsid w:val="00287473"/>
    <w:rsid w:val="00290CCB"/>
    <w:rsid w:val="00292B05"/>
    <w:rsid w:val="00295279"/>
    <w:rsid w:val="00295A1D"/>
    <w:rsid w:val="002963AD"/>
    <w:rsid w:val="00296404"/>
    <w:rsid w:val="002978E7"/>
    <w:rsid w:val="00297EA0"/>
    <w:rsid w:val="002A0188"/>
    <w:rsid w:val="002A1D1B"/>
    <w:rsid w:val="002A1ECB"/>
    <w:rsid w:val="002A27EB"/>
    <w:rsid w:val="002A314A"/>
    <w:rsid w:val="002A3A43"/>
    <w:rsid w:val="002A3C59"/>
    <w:rsid w:val="002A4559"/>
    <w:rsid w:val="002A5264"/>
    <w:rsid w:val="002A5516"/>
    <w:rsid w:val="002A74B2"/>
    <w:rsid w:val="002A76E5"/>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1DD5"/>
    <w:rsid w:val="002D3AAB"/>
    <w:rsid w:val="002D3F96"/>
    <w:rsid w:val="002D4BC6"/>
    <w:rsid w:val="002D4E62"/>
    <w:rsid w:val="002D5CF7"/>
    <w:rsid w:val="002D7417"/>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54E3"/>
    <w:rsid w:val="002E5C92"/>
    <w:rsid w:val="002E7826"/>
    <w:rsid w:val="002E7D82"/>
    <w:rsid w:val="002F0649"/>
    <w:rsid w:val="002F07E6"/>
    <w:rsid w:val="002F1296"/>
    <w:rsid w:val="002F20AE"/>
    <w:rsid w:val="002F2F0E"/>
    <w:rsid w:val="002F33BE"/>
    <w:rsid w:val="002F3B4F"/>
    <w:rsid w:val="002F4CAA"/>
    <w:rsid w:val="002F584F"/>
    <w:rsid w:val="002F5EB4"/>
    <w:rsid w:val="002F6104"/>
    <w:rsid w:val="002F69F7"/>
    <w:rsid w:val="002F6E73"/>
    <w:rsid w:val="002F7EC2"/>
    <w:rsid w:val="003007A4"/>
    <w:rsid w:val="00300817"/>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1052"/>
    <w:rsid w:val="00321733"/>
    <w:rsid w:val="00322BF1"/>
    <w:rsid w:val="0032534A"/>
    <w:rsid w:val="0032625F"/>
    <w:rsid w:val="003314C2"/>
    <w:rsid w:val="00332715"/>
    <w:rsid w:val="00332A00"/>
    <w:rsid w:val="00332CBF"/>
    <w:rsid w:val="003330C2"/>
    <w:rsid w:val="00334305"/>
    <w:rsid w:val="0033734D"/>
    <w:rsid w:val="00337C8F"/>
    <w:rsid w:val="00340350"/>
    <w:rsid w:val="00340934"/>
    <w:rsid w:val="003409E8"/>
    <w:rsid w:val="00340DE8"/>
    <w:rsid w:val="00341B9C"/>
    <w:rsid w:val="00341CB5"/>
    <w:rsid w:val="00341CFD"/>
    <w:rsid w:val="0034292F"/>
    <w:rsid w:val="00342A40"/>
    <w:rsid w:val="00343D5F"/>
    <w:rsid w:val="0034489A"/>
    <w:rsid w:val="00345732"/>
    <w:rsid w:val="00345753"/>
    <w:rsid w:val="003462AE"/>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69B2"/>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2C06"/>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966"/>
    <w:rsid w:val="003A2A3F"/>
    <w:rsid w:val="003A2D68"/>
    <w:rsid w:val="003A4731"/>
    <w:rsid w:val="003A47D2"/>
    <w:rsid w:val="003A4CEB"/>
    <w:rsid w:val="003A4E91"/>
    <w:rsid w:val="003A50E3"/>
    <w:rsid w:val="003A5ACC"/>
    <w:rsid w:val="003A5DA0"/>
    <w:rsid w:val="003A64F8"/>
    <w:rsid w:val="003A689E"/>
    <w:rsid w:val="003B14C6"/>
    <w:rsid w:val="003B16E9"/>
    <w:rsid w:val="003B20E0"/>
    <w:rsid w:val="003B303B"/>
    <w:rsid w:val="003B34F4"/>
    <w:rsid w:val="003B387C"/>
    <w:rsid w:val="003B3D09"/>
    <w:rsid w:val="003B63FF"/>
    <w:rsid w:val="003B6FA8"/>
    <w:rsid w:val="003C045F"/>
    <w:rsid w:val="003C0B28"/>
    <w:rsid w:val="003C0C64"/>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28B"/>
    <w:rsid w:val="003F1AB1"/>
    <w:rsid w:val="003F1CBA"/>
    <w:rsid w:val="003F364C"/>
    <w:rsid w:val="003F41B9"/>
    <w:rsid w:val="003F4D25"/>
    <w:rsid w:val="003F6259"/>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99E"/>
    <w:rsid w:val="00416A49"/>
    <w:rsid w:val="00417F2B"/>
    <w:rsid w:val="00420004"/>
    <w:rsid w:val="00420174"/>
    <w:rsid w:val="00420770"/>
    <w:rsid w:val="00420998"/>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44AE"/>
    <w:rsid w:val="004349B4"/>
    <w:rsid w:val="00434E35"/>
    <w:rsid w:val="00434E4C"/>
    <w:rsid w:val="0043715B"/>
    <w:rsid w:val="0043745D"/>
    <w:rsid w:val="00437555"/>
    <w:rsid w:val="00440554"/>
    <w:rsid w:val="00440E0E"/>
    <w:rsid w:val="0044129E"/>
    <w:rsid w:val="00444091"/>
    <w:rsid w:val="00444224"/>
    <w:rsid w:val="00444E99"/>
    <w:rsid w:val="00445008"/>
    <w:rsid w:val="00445262"/>
    <w:rsid w:val="0044562B"/>
    <w:rsid w:val="00445747"/>
    <w:rsid w:val="0044672E"/>
    <w:rsid w:val="004472FD"/>
    <w:rsid w:val="004474F2"/>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60519"/>
    <w:rsid w:val="0046094B"/>
    <w:rsid w:val="00460BAC"/>
    <w:rsid w:val="0046314E"/>
    <w:rsid w:val="0046321D"/>
    <w:rsid w:val="00463E50"/>
    <w:rsid w:val="00464B9A"/>
    <w:rsid w:val="00464DF8"/>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4AEA"/>
    <w:rsid w:val="004853DE"/>
    <w:rsid w:val="004858BF"/>
    <w:rsid w:val="00486E58"/>
    <w:rsid w:val="00490A9A"/>
    <w:rsid w:val="00491271"/>
    <w:rsid w:val="0049161A"/>
    <w:rsid w:val="0049342A"/>
    <w:rsid w:val="00493AEE"/>
    <w:rsid w:val="00493EBE"/>
    <w:rsid w:val="00493FEB"/>
    <w:rsid w:val="00494992"/>
    <w:rsid w:val="004959DA"/>
    <w:rsid w:val="00495A5D"/>
    <w:rsid w:val="00495D6C"/>
    <w:rsid w:val="00495FB6"/>
    <w:rsid w:val="004A0C8F"/>
    <w:rsid w:val="004A10FC"/>
    <w:rsid w:val="004A2669"/>
    <w:rsid w:val="004A3680"/>
    <w:rsid w:val="004A52FC"/>
    <w:rsid w:val="004A6C8A"/>
    <w:rsid w:val="004A7624"/>
    <w:rsid w:val="004A76EE"/>
    <w:rsid w:val="004A7B00"/>
    <w:rsid w:val="004A7B1E"/>
    <w:rsid w:val="004A7F6B"/>
    <w:rsid w:val="004B0034"/>
    <w:rsid w:val="004B1118"/>
    <w:rsid w:val="004B197E"/>
    <w:rsid w:val="004B1ECF"/>
    <w:rsid w:val="004B353A"/>
    <w:rsid w:val="004B37EF"/>
    <w:rsid w:val="004B3F1F"/>
    <w:rsid w:val="004B477A"/>
    <w:rsid w:val="004B4C3E"/>
    <w:rsid w:val="004B509C"/>
    <w:rsid w:val="004B594E"/>
    <w:rsid w:val="004B5C12"/>
    <w:rsid w:val="004B5C78"/>
    <w:rsid w:val="004B5D40"/>
    <w:rsid w:val="004B5FB0"/>
    <w:rsid w:val="004B6BA1"/>
    <w:rsid w:val="004B6CF7"/>
    <w:rsid w:val="004B73DA"/>
    <w:rsid w:val="004C0E00"/>
    <w:rsid w:val="004C1C9D"/>
    <w:rsid w:val="004C3490"/>
    <w:rsid w:val="004C3E44"/>
    <w:rsid w:val="004C5129"/>
    <w:rsid w:val="004C5D80"/>
    <w:rsid w:val="004C6BA5"/>
    <w:rsid w:val="004C71E4"/>
    <w:rsid w:val="004C7575"/>
    <w:rsid w:val="004D04BF"/>
    <w:rsid w:val="004D071A"/>
    <w:rsid w:val="004D1187"/>
    <w:rsid w:val="004D13EA"/>
    <w:rsid w:val="004D2976"/>
    <w:rsid w:val="004D32EF"/>
    <w:rsid w:val="004D359C"/>
    <w:rsid w:val="004D3CB2"/>
    <w:rsid w:val="004D3D81"/>
    <w:rsid w:val="004D4939"/>
    <w:rsid w:val="004D4A16"/>
    <w:rsid w:val="004D4D9A"/>
    <w:rsid w:val="004D5A0E"/>
    <w:rsid w:val="004D5E7A"/>
    <w:rsid w:val="004D6E41"/>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17EF"/>
    <w:rsid w:val="00521B8A"/>
    <w:rsid w:val="00525227"/>
    <w:rsid w:val="00525A03"/>
    <w:rsid w:val="00525C4D"/>
    <w:rsid w:val="00525E4C"/>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A85"/>
    <w:rsid w:val="00542EBA"/>
    <w:rsid w:val="00542F92"/>
    <w:rsid w:val="00543622"/>
    <w:rsid w:val="00543A39"/>
    <w:rsid w:val="0054457B"/>
    <w:rsid w:val="00544ED1"/>
    <w:rsid w:val="00546FDB"/>
    <w:rsid w:val="005471A6"/>
    <w:rsid w:val="00547C30"/>
    <w:rsid w:val="0055043D"/>
    <w:rsid w:val="005504B2"/>
    <w:rsid w:val="00551299"/>
    <w:rsid w:val="00552141"/>
    <w:rsid w:val="00554B60"/>
    <w:rsid w:val="00554DE4"/>
    <w:rsid w:val="00555512"/>
    <w:rsid w:val="005558D5"/>
    <w:rsid w:val="00555A07"/>
    <w:rsid w:val="00556DC2"/>
    <w:rsid w:val="0055717F"/>
    <w:rsid w:val="0055797D"/>
    <w:rsid w:val="00560302"/>
    <w:rsid w:val="0056041A"/>
    <w:rsid w:val="00563E8A"/>
    <w:rsid w:val="00564454"/>
    <w:rsid w:val="00564B70"/>
    <w:rsid w:val="00565197"/>
    <w:rsid w:val="005654BB"/>
    <w:rsid w:val="005667CB"/>
    <w:rsid w:val="00566DF8"/>
    <w:rsid w:val="00570AC6"/>
    <w:rsid w:val="0057153D"/>
    <w:rsid w:val="00571603"/>
    <w:rsid w:val="00572CFD"/>
    <w:rsid w:val="00573FA1"/>
    <w:rsid w:val="00575A5F"/>
    <w:rsid w:val="00575ABF"/>
    <w:rsid w:val="00575E61"/>
    <w:rsid w:val="005772ED"/>
    <w:rsid w:val="00577BB9"/>
    <w:rsid w:val="0058075B"/>
    <w:rsid w:val="00580848"/>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580"/>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2021"/>
    <w:rsid w:val="005B2999"/>
    <w:rsid w:val="005B3496"/>
    <w:rsid w:val="005B3A1F"/>
    <w:rsid w:val="005B4729"/>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069F"/>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DAC"/>
    <w:rsid w:val="005F7715"/>
    <w:rsid w:val="005F7B33"/>
    <w:rsid w:val="00601473"/>
    <w:rsid w:val="006015E2"/>
    <w:rsid w:val="0060180F"/>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50BE"/>
    <w:rsid w:val="006156DD"/>
    <w:rsid w:val="006162E9"/>
    <w:rsid w:val="00616F57"/>
    <w:rsid w:val="00617DE1"/>
    <w:rsid w:val="00620D8D"/>
    <w:rsid w:val="00620DD8"/>
    <w:rsid w:val="00621275"/>
    <w:rsid w:val="00621A79"/>
    <w:rsid w:val="00621C39"/>
    <w:rsid w:val="00621F25"/>
    <w:rsid w:val="00621FBA"/>
    <w:rsid w:val="006225A5"/>
    <w:rsid w:val="006260CA"/>
    <w:rsid w:val="00626C1E"/>
    <w:rsid w:val="006272D2"/>
    <w:rsid w:val="00627CC1"/>
    <w:rsid w:val="006304C2"/>
    <w:rsid w:val="0063082D"/>
    <w:rsid w:val="00630EE0"/>
    <w:rsid w:val="00631178"/>
    <w:rsid w:val="00633061"/>
    <w:rsid w:val="0063335C"/>
    <w:rsid w:val="00633C20"/>
    <w:rsid w:val="00634A6D"/>
    <w:rsid w:val="006356B5"/>
    <w:rsid w:val="00636908"/>
    <w:rsid w:val="00636BA4"/>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5983"/>
    <w:rsid w:val="006568BD"/>
    <w:rsid w:val="00656FB9"/>
    <w:rsid w:val="00657A1E"/>
    <w:rsid w:val="0066086A"/>
    <w:rsid w:val="00660950"/>
    <w:rsid w:val="00660B93"/>
    <w:rsid w:val="00660C06"/>
    <w:rsid w:val="00660DB6"/>
    <w:rsid w:val="00662075"/>
    <w:rsid w:val="00662F18"/>
    <w:rsid w:val="00663447"/>
    <w:rsid w:val="00663754"/>
    <w:rsid w:val="006637E7"/>
    <w:rsid w:val="0066381C"/>
    <w:rsid w:val="00664219"/>
    <w:rsid w:val="00665708"/>
    <w:rsid w:val="006657A5"/>
    <w:rsid w:val="00665D63"/>
    <w:rsid w:val="0066717B"/>
    <w:rsid w:val="006678CA"/>
    <w:rsid w:val="006702E1"/>
    <w:rsid w:val="00670472"/>
    <w:rsid w:val="00670CF4"/>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5F46"/>
    <w:rsid w:val="0069763C"/>
    <w:rsid w:val="00697CE0"/>
    <w:rsid w:val="006A13BA"/>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139C"/>
    <w:rsid w:val="006D1467"/>
    <w:rsid w:val="006D267F"/>
    <w:rsid w:val="006D299E"/>
    <w:rsid w:val="006D2BF3"/>
    <w:rsid w:val="006D2EC3"/>
    <w:rsid w:val="006D3DD7"/>
    <w:rsid w:val="006D56D4"/>
    <w:rsid w:val="006D56FC"/>
    <w:rsid w:val="006D60E6"/>
    <w:rsid w:val="006D62AA"/>
    <w:rsid w:val="006D6772"/>
    <w:rsid w:val="006D6B20"/>
    <w:rsid w:val="006D7AE3"/>
    <w:rsid w:val="006E15E0"/>
    <w:rsid w:val="006E2729"/>
    <w:rsid w:val="006E3AA7"/>
    <w:rsid w:val="006E3F7B"/>
    <w:rsid w:val="006E4B34"/>
    <w:rsid w:val="006E6112"/>
    <w:rsid w:val="006E64E3"/>
    <w:rsid w:val="006F14BF"/>
    <w:rsid w:val="006F194B"/>
    <w:rsid w:val="006F270E"/>
    <w:rsid w:val="006F280D"/>
    <w:rsid w:val="006F2A46"/>
    <w:rsid w:val="006F3816"/>
    <w:rsid w:val="006F4757"/>
    <w:rsid w:val="006F49F9"/>
    <w:rsid w:val="006F53C2"/>
    <w:rsid w:val="006F603C"/>
    <w:rsid w:val="006F610D"/>
    <w:rsid w:val="006F646F"/>
    <w:rsid w:val="00700C48"/>
    <w:rsid w:val="00701ACF"/>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80112"/>
    <w:rsid w:val="00780B01"/>
    <w:rsid w:val="00781314"/>
    <w:rsid w:val="007819E3"/>
    <w:rsid w:val="0078222E"/>
    <w:rsid w:val="00783659"/>
    <w:rsid w:val="00784AB8"/>
    <w:rsid w:val="00784B3B"/>
    <w:rsid w:val="007853BD"/>
    <w:rsid w:val="00785501"/>
    <w:rsid w:val="00785D35"/>
    <w:rsid w:val="00786121"/>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6B4F"/>
    <w:rsid w:val="007A7BC6"/>
    <w:rsid w:val="007A7EEE"/>
    <w:rsid w:val="007B037B"/>
    <w:rsid w:val="007B0749"/>
    <w:rsid w:val="007B0BE7"/>
    <w:rsid w:val="007B1824"/>
    <w:rsid w:val="007B1BFB"/>
    <w:rsid w:val="007B1C73"/>
    <w:rsid w:val="007B28E1"/>
    <w:rsid w:val="007B3919"/>
    <w:rsid w:val="007B4200"/>
    <w:rsid w:val="007B44E7"/>
    <w:rsid w:val="007B4B81"/>
    <w:rsid w:val="007B4DFA"/>
    <w:rsid w:val="007B57B5"/>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60B9"/>
    <w:rsid w:val="00856755"/>
    <w:rsid w:val="00856A71"/>
    <w:rsid w:val="0085764A"/>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981"/>
    <w:rsid w:val="00886771"/>
    <w:rsid w:val="00886F8A"/>
    <w:rsid w:val="00887143"/>
    <w:rsid w:val="008873C6"/>
    <w:rsid w:val="008903DE"/>
    <w:rsid w:val="00890420"/>
    <w:rsid w:val="00891DA3"/>
    <w:rsid w:val="00892E9C"/>
    <w:rsid w:val="0089376E"/>
    <w:rsid w:val="00895103"/>
    <w:rsid w:val="008955FE"/>
    <w:rsid w:val="00895CD3"/>
    <w:rsid w:val="00896AF4"/>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BD2"/>
    <w:rsid w:val="008B43C9"/>
    <w:rsid w:val="008B46EC"/>
    <w:rsid w:val="008B5C3C"/>
    <w:rsid w:val="008B5F49"/>
    <w:rsid w:val="008B6C74"/>
    <w:rsid w:val="008C03D2"/>
    <w:rsid w:val="008C1440"/>
    <w:rsid w:val="008C2475"/>
    <w:rsid w:val="008C3CBD"/>
    <w:rsid w:val="008C47A6"/>
    <w:rsid w:val="008C4B0C"/>
    <w:rsid w:val="008C4D8D"/>
    <w:rsid w:val="008C6734"/>
    <w:rsid w:val="008C6F89"/>
    <w:rsid w:val="008C7A27"/>
    <w:rsid w:val="008D0437"/>
    <w:rsid w:val="008D19B9"/>
    <w:rsid w:val="008D1EE2"/>
    <w:rsid w:val="008D2E61"/>
    <w:rsid w:val="008D3A92"/>
    <w:rsid w:val="008D3BE0"/>
    <w:rsid w:val="008D5872"/>
    <w:rsid w:val="008D704E"/>
    <w:rsid w:val="008D75A5"/>
    <w:rsid w:val="008E0EC7"/>
    <w:rsid w:val="008E1261"/>
    <w:rsid w:val="008E13EE"/>
    <w:rsid w:val="008E142E"/>
    <w:rsid w:val="008E1A9B"/>
    <w:rsid w:val="008E2E62"/>
    <w:rsid w:val="008E3A91"/>
    <w:rsid w:val="008E3D31"/>
    <w:rsid w:val="008E3D54"/>
    <w:rsid w:val="008E59FB"/>
    <w:rsid w:val="008E78D8"/>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4C88"/>
    <w:rsid w:val="00905C33"/>
    <w:rsid w:val="00905D0C"/>
    <w:rsid w:val="0091001B"/>
    <w:rsid w:val="00910503"/>
    <w:rsid w:val="00911347"/>
    <w:rsid w:val="009115ED"/>
    <w:rsid w:val="00912337"/>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30B8C"/>
    <w:rsid w:val="00931E3A"/>
    <w:rsid w:val="00932007"/>
    <w:rsid w:val="00932557"/>
    <w:rsid w:val="00932905"/>
    <w:rsid w:val="00933631"/>
    <w:rsid w:val="0093451C"/>
    <w:rsid w:val="009352BB"/>
    <w:rsid w:val="00935622"/>
    <w:rsid w:val="009358C2"/>
    <w:rsid w:val="00935E8D"/>
    <w:rsid w:val="0093641C"/>
    <w:rsid w:val="009368AC"/>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B28"/>
    <w:rsid w:val="00950B3E"/>
    <w:rsid w:val="00951497"/>
    <w:rsid w:val="009516BB"/>
    <w:rsid w:val="00952427"/>
    <w:rsid w:val="00952BA2"/>
    <w:rsid w:val="00953C61"/>
    <w:rsid w:val="00954CD6"/>
    <w:rsid w:val="009562CD"/>
    <w:rsid w:val="009562D7"/>
    <w:rsid w:val="00956431"/>
    <w:rsid w:val="00961F93"/>
    <w:rsid w:val="0096230E"/>
    <w:rsid w:val="00962B16"/>
    <w:rsid w:val="00964380"/>
    <w:rsid w:val="00964630"/>
    <w:rsid w:val="00964F8F"/>
    <w:rsid w:val="00965477"/>
    <w:rsid w:val="0096586C"/>
    <w:rsid w:val="00965972"/>
    <w:rsid w:val="009667D8"/>
    <w:rsid w:val="00966D30"/>
    <w:rsid w:val="0096718C"/>
    <w:rsid w:val="00967312"/>
    <w:rsid w:val="0096748E"/>
    <w:rsid w:val="0096759D"/>
    <w:rsid w:val="00970A58"/>
    <w:rsid w:val="00971A68"/>
    <w:rsid w:val="009727F0"/>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447F"/>
    <w:rsid w:val="009D470A"/>
    <w:rsid w:val="009D508A"/>
    <w:rsid w:val="009D5D4E"/>
    <w:rsid w:val="009D65AD"/>
    <w:rsid w:val="009D67DA"/>
    <w:rsid w:val="009D6D76"/>
    <w:rsid w:val="009D6FB9"/>
    <w:rsid w:val="009D7397"/>
    <w:rsid w:val="009D7814"/>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790D"/>
    <w:rsid w:val="00A37C2C"/>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504B"/>
    <w:rsid w:val="00A556E0"/>
    <w:rsid w:val="00A55808"/>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207D"/>
    <w:rsid w:val="00A935CF"/>
    <w:rsid w:val="00A93B70"/>
    <w:rsid w:val="00A9410F"/>
    <w:rsid w:val="00A94A1F"/>
    <w:rsid w:val="00A94FCC"/>
    <w:rsid w:val="00A95193"/>
    <w:rsid w:val="00A961D8"/>
    <w:rsid w:val="00A96EB2"/>
    <w:rsid w:val="00A975A2"/>
    <w:rsid w:val="00AA024D"/>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A18"/>
    <w:rsid w:val="00AB2CA2"/>
    <w:rsid w:val="00AB2FED"/>
    <w:rsid w:val="00AB356C"/>
    <w:rsid w:val="00AB363F"/>
    <w:rsid w:val="00AB4ECE"/>
    <w:rsid w:val="00AB53EC"/>
    <w:rsid w:val="00AB55C2"/>
    <w:rsid w:val="00AB6777"/>
    <w:rsid w:val="00AB7045"/>
    <w:rsid w:val="00AC0300"/>
    <w:rsid w:val="00AC0B87"/>
    <w:rsid w:val="00AC25D2"/>
    <w:rsid w:val="00AC26F6"/>
    <w:rsid w:val="00AC28E0"/>
    <w:rsid w:val="00AC41D5"/>
    <w:rsid w:val="00AC43A2"/>
    <w:rsid w:val="00AC524A"/>
    <w:rsid w:val="00AC5700"/>
    <w:rsid w:val="00AC59C5"/>
    <w:rsid w:val="00AC6242"/>
    <w:rsid w:val="00AC6E73"/>
    <w:rsid w:val="00AC713C"/>
    <w:rsid w:val="00AD0182"/>
    <w:rsid w:val="00AD10F7"/>
    <w:rsid w:val="00AD1361"/>
    <w:rsid w:val="00AD14E3"/>
    <w:rsid w:val="00AD35E0"/>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E4"/>
    <w:rsid w:val="00AF199E"/>
    <w:rsid w:val="00AF1D35"/>
    <w:rsid w:val="00AF23AE"/>
    <w:rsid w:val="00AF2894"/>
    <w:rsid w:val="00AF360C"/>
    <w:rsid w:val="00AF43F0"/>
    <w:rsid w:val="00AF4A7C"/>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6A5F"/>
    <w:rsid w:val="00B07D7B"/>
    <w:rsid w:val="00B07EBA"/>
    <w:rsid w:val="00B117E4"/>
    <w:rsid w:val="00B11D5F"/>
    <w:rsid w:val="00B1218D"/>
    <w:rsid w:val="00B12D2C"/>
    <w:rsid w:val="00B12EA4"/>
    <w:rsid w:val="00B12FAF"/>
    <w:rsid w:val="00B13A8D"/>
    <w:rsid w:val="00B13C3F"/>
    <w:rsid w:val="00B14339"/>
    <w:rsid w:val="00B14C0E"/>
    <w:rsid w:val="00B15635"/>
    <w:rsid w:val="00B159A9"/>
    <w:rsid w:val="00B16668"/>
    <w:rsid w:val="00B16B4D"/>
    <w:rsid w:val="00B173A1"/>
    <w:rsid w:val="00B175B2"/>
    <w:rsid w:val="00B17E7B"/>
    <w:rsid w:val="00B2011B"/>
    <w:rsid w:val="00B20BA9"/>
    <w:rsid w:val="00B217BA"/>
    <w:rsid w:val="00B2195A"/>
    <w:rsid w:val="00B21BE5"/>
    <w:rsid w:val="00B22C5A"/>
    <w:rsid w:val="00B22FD2"/>
    <w:rsid w:val="00B232DD"/>
    <w:rsid w:val="00B23BDB"/>
    <w:rsid w:val="00B2499D"/>
    <w:rsid w:val="00B24E6B"/>
    <w:rsid w:val="00B25455"/>
    <w:rsid w:val="00B25673"/>
    <w:rsid w:val="00B26E30"/>
    <w:rsid w:val="00B30B4B"/>
    <w:rsid w:val="00B30D72"/>
    <w:rsid w:val="00B313E8"/>
    <w:rsid w:val="00B32301"/>
    <w:rsid w:val="00B32C47"/>
    <w:rsid w:val="00B335A8"/>
    <w:rsid w:val="00B33BD4"/>
    <w:rsid w:val="00B33F4E"/>
    <w:rsid w:val="00B33F62"/>
    <w:rsid w:val="00B348A5"/>
    <w:rsid w:val="00B364FD"/>
    <w:rsid w:val="00B36570"/>
    <w:rsid w:val="00B366B8"/>
    <w:rsid w:val="00B375B6"/>
    <w:rsid w:val="00B37E9C"/>
    <w:rsid w:val="00B41261"/>
    <w:rsid w:val="00B42BAC"/>
    <w:rsid w:val="00B460CC"/>
    <w:rsid w:val="00B460DE"/>
    <w:rsid w:val="00B46212"/>
    <w:rsid w:val="00B5073F"/>
    <w:rsid w:val="00B51B13"/>
    <w:rsid w:val="00B52353"/>
    <w:rsid w:val="00B52D6B"/>
    <w:rsid w:val="00B53561"/>
    <w:rsid w:val="00B53C1D"/>
    <w:rsid w:val="00B54484"/>
    <w:rsid w:val="00B5474C"/>
    <w:rsid w:val="00B55B9E"/>
    <w:rsid w:val="00B55C26"/>
    <w:rsid w:val="00B55E37"/>
    <w:rsid w:val="00B57C14"/>
    <w:rsid w:val="00B60773"/>
    <w:rsid w:val="00B61341"/>
    <w:rsid w:val="00B616D2"/>
    <w:rsid w:val="00B61FB8"/>
    <w:rsid w:val="00B62A44"/>
    <w:rsid w:val="00B62BF0"/>
    <w:rsid w:val="00B633F3"/>
    <w:rsid w:val="00B63E4C"/>
    <w:rsid w:val="00B640DE"/>
    <w:rsid w:val="00B644D7"/>
    <w:rsid w:val="00B652DF"/>
    <w:rsid w:val="00B669A3"/>
    <w:rsid w:val="00B66C0C"/>
    <w:rsid w:val="00B66DFD"/>
    <w:rsid w:val="00B66FA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B53"/>
    <w:rsid w:val="00B90F4C"/>
    <w:rsid w:val="00B93B1C"/>
    <w:rsid w:val="00B941A3"/>
    <w:rsid w:val="00B9433D"/>
    <w:rsid w:val="00B94740"/>
    <w:rsid w:val="00B959A8"/>
    <w:rsid w:val="00B95DB6"/>
    <w:rsid w:val="00B96E22"/>
    <w:rsid w:val="00B97EB0"/>
    <w:rsid w:val="00B97F08"/>
    <w:rsid w:val="00BA0A80"/>
    <w:rsid w:val="00BA2242"/>
    <w:rsid w:val="00BA3083"/>
    <w:rsid w:val="00BA33E4"/>
    <w:rsid w:val="00BA342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5A9B"/>
    <w:rsid w:val="00C0602D"/>
    <w:rsid w:val="00C06579"/>
    <w:rsid w:val="00C067C2"/>
    <w:rsid w:val="00C0794B"/>
    <w:rsid w:val="00C10026"/>
    <w:rsid w:val="00C10485"/>
    <w:rsid w:val="00C106B6"/>
    <w:rsid w:val="00C111AE"/>
    <w:rsid w:val="00C12090"/>
    <w:rsid w:val="00C127C0"/>
    <w:rsid w:val="00C13003"/>
    <w:rsid w:val="00C134AB"/>
    <w:rsid w:val="00C1356E"/>
    <w:rsid w:val="00C14948"/>
    <w:rsid w:val="00C1522F"/>
    <w:rsid w:val="00C1577D"/>
    <w:rsid w:val="00C15976"/>
    <w:rsid w:val="00C15DE2"/>
    <w:rsid w:val="00C163CB"/>
    <w:rsid w:val="00C16EFB"/>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731F"/>
    <w:rsid w:val="00C40392"/>
    <w:rsid w:val="00C41059"/>
    <w:rsid w:val="00C41266"/>
    <w:rsid w:val="00C41308"/>
    <w:rsid w:val="00C41EC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EEF"/>
    <w:rsid w:val="00C802CA"/>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9C5"/>
    <w:rsid w:val="00C90591"/>
    <w:rsid w:val="00C90BD1"/>
    <w:rsid w:val="00C912D3"/>
    <w:rsid w:val="00C92407"/>
    <w:rsid w:val="00C92A6D"/>
    <w:rsid w:val="00C92D54"/>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2899"/>
    <w:rsid w:val="00CA36C9"/>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7086"/>
    <w:rsid w:val="00CC7797"/>
    <w:rsid w:val="00CC7D70"/>
    <w:rsid w:val="00CC7F42"/>
    <w:rsid w:val="00CD1016"/>
    <w:rsid w:val="00CD197E"/>
    <w:rsid w:val="00CD31F7"/>
    <w:rsid w:val="00CD48E8"/>
    <w:rsid w:val="00CD5485"/>
    <w:rsid w:val="00CD5535"/>
    <w:rsid w:val="00CD55D8"/>
    <w:rsid w:val="00CE1441"/>
    <w:rsid w:val="00CE1E5B"/>
    <w:rsid w:val="00CE2D85"/>
    <w:rsid w:val="00CE2F3A"/>
    <w:rsid w:val="00CE336E"/>
    <w:rsid w:val="00CE359E"/>
    <w:rsid w:val="00CE35B2"/>
    <w:rsid w:val="00CE3600"/>
    <w:rsid w:val="00CE507C"/>
    <w:rsid w:val="00CE6547"/>
    <w:rsid w:val="00CE755C"/>
    <w:rsid w:val="00CE7917"/>
    <w:rsid w:val="00CE7D47"/>
    <w:rsid w:val="00CF126F"/>
    <w:rsid w:val="00CF163C"/>
    <w:rsid w:val="00CF1693"/>
    <w:rsid w:val="00CF1B0C"/>
    <w:rsid w:val="00CF3382"/>
    <w:rsid w:val="00CF5F5D"/>
    <w:rsid w:val="00CF688E"/>
    <w:rsid w:val="00CF763E"/>
    <w:rsid w:val="00CF7B6F"/>
    <w:rsid w:val="00D002F7"/>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AA6"/>
    <w:rsid w:val="00D75BA5"/>
    <w:rsid w:val="00D75EE9"/>
    <w:rsid w:val="00D76AD7"/>
    <w:rsid w:val="00D77208"/>
    <w:rsid w:val="00D77E1C"/>
    <w:rsid w:val="00D81128"/>
    <w:rsid w:val="00D8120D"/>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B95"/>
    <w:rsid w:val="00D90CD0"/>
    <w:rsid w:val="00D925F0"/>
    <w:rsid w:val="00D92F22"/>
    <w:rsid w:val="00D9393A"/>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642"/>
    <w:rsid w:val="00DF1AE4"/>
    <w:rsid w:val="00DF1EEF"/>
    <w:rsid w:val="00DF22F5"/>
    <w:rsid w:val="00DF3B21"/>
    <w:rsid w:val="00DF4EFB"/>
    <w:rsid w:val="00DF57D8"/>
    <w:rsid w:val="00DF5B31"/>
    <w:rsid w:val="00DF7ABF"/>
    <w:rsid w:val="00DF7CCC"/>
    <w:rsid w:val="00E00136"/>
    <w:rsid w:val="00E01202"/>
    <w:rsid w:val="00E018F9"/>
    <w:rsid w:val="00E02A0A"/>
    <w:rsid w:val="00E02F7F"/>
    <w:rsid w:val="00E03451"/>
    <w:rsid w:val="00E03FA2"/>
    <w:rsid w:val="00E0457D"/>
    <w:rsid w:val="00E05244"/>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77F"/>
    <w:rsid w:val="00E26C47"/>
    <w:rsid w:val="00E26DD4"/>
    <w:rsid w:val="00E26F88"/>
    <w:rsid w:val="00E273D3"/>
    <w:rsid w:val="00E303F5"/>
    <w:rsid w:val="00E30ACF"/>
    <w:rsid w:val="00E30C87"/>
    <w:rsid w:val="00E30D53"/>
    <w:rsid w:val="00E30FFF"/>
    <w:rsid w:val="00E31419"/>
    <w:rsid w:val="00E319BA"/>
    <w:rsid w:val="00E31DD9"/>
    <w:rsid w:val="00E3239D"/>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15AC"/>
    <w:rsid w:val="00E4175F"/>
    <w:rsid w:val="00E41AC9"/>
    <w:rsid w:val="00E41CA9"/>
    <w:rsid w:val="00E42B18"/>
    <w:rsid w:val="00E43083"/>
    <w:rsid w:val="00E43259"/>
    <w:rsid w:val="00E43356"/>
    <w:rsid w:val="00E43AE5"/>
    <w:rsid w:val="00E44228"/>
    <w:rsid w:val="00E4560C"/>
    <w:rsid w:val="00E46068"/>
    <w:rsid w:val="00E47211"/>
    <w:rsid w:val="00E47AC9"/>
    <w:rsid w:val="00E47CEE"/>
    <w:rsid w:val="00E50761"/>
    <w:rsid w:val="00E5087B"/>
    <w:rsid w:val="00E5222E"/>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C9E"/>
    <w:rsid w:val="00E744B2"/>
    <w:rsid w:val="00E749E8"/>
    <w:rsid w:val="00E75445"/>
    <w:rsid w:val="00E755F3"/>
    <w:rsid w:val="00E75CBB"/>
    <w:rsid w:val="00E8284D"/>
    <w:rsid w:val="00E83F4B"/>
    <w:rsid w:val="00E872A1"/>
    <w:rsid w:val="00E873E6"/>
    <w:rsid w:val="00E87F2D"/>
    <w:rsid w:val="00E915E6"/>
    <w:rsid w:val="00E92464"/>
    <w:rsid w:val="00E928A4"/>
    <w:rsid w:val="00E9292A"/>
    <w:rsid w:val="00E92B0A"/>
    <w:rsid w:val="00E92EB0"/>
    <w:rsid w:val="00E941B1"/>
    <w:rsid w:val="00E948C3"/>
    <w:rsid w:val="00E94AE1"/>
    <w:rsid w:val="00E97079"/>
    <w:rsid w:val="00E97542"/>
    <w:rsid w:val="00EA0392"/>
    <w:rsid w:val="00EA27C7"/>
    <w:rsid w:val="00EA3A9B"/>
    <w:rsid w:val="00EA3D91"/>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7778"/>
    <w:rsid w:val="00EB7E92"/>
    <w:rsid w:val="00EC0382"/>
    <w:rsid w:val="00EC0610"/>
    <w:rsid w:val="00EC07E8"/>
    <w:rsid w:val="00EC1948"/>
    <w:rsid w:val="00EC20FE"/>
    <w:rsid w:val="00EC2BD4"/>
    <w:rsid w:val="00EC2D7D"/>
    <w:rsid w:val="00EC31F3"/>
    <w:rsid w:val="00EC3746"/>
    <w:rsid w:val="00EC3D63"/>
    <w:rsid w:val="00EC4C6F"/>
    <w:rsid w:val="00EC59EA"/>
    <w:rsid w:val="00EC628F"/>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FF"/>
    <w:rsid w:val="00EF1D2C"/>
    <w:rsid w:val="00EF212B"/>
    <w:rsid w:val="00EF300C"/>
    <w:rsid w:val="00EF3632"/>
    <w:rsid w:val="00EF36AA"/>
    <w:rsid w:val="00EF3A30"/>
    <w:rsid w:val="00EF3A35"/>
    <w:rsid w:val="00EF46CD"/>
    <w:rsid w:val="00EF53B7"/>
    <w:rsid w:val="00EF5C52"/>
    <w:rsid w:val="00EF60A0"/>
    <w:rsid w:val="00EF7EE9"/>
    <w:rsid w:val="00F00DFA"/>
    <w:rsid w:val="00F01069"/>
    <w:rsid w:val="00F014EC"/>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560"/>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65A7"/>
    <w:rsid w:val="00F2751C"/>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2058"/>
    <w:rsid w:val="00F42C36"/>
    <w:rsid w:val="00F42CA3"/>
    <w:rsid w:val="00F42D0C"/>
    <w:rsid w:val="00F42D9B"/>
    <w:rsid w:val="00F454EE"/>
    <w:rsid w:val="00F456CB"/>
    <w:rsid w:val="00F46FB0"/>
    <w:rsid w:val="00F47055"/>
    <w:rsid w:val="00F51156"/>
    <w:rsid w:val="00F51CC3"/>
    <w:rsid w:val="00F5293E"/>
    <w:rsid w:val="00F534BE"/>
    <w:rsid w:val="00F538F6"/>
    <w:rsid w:val="00F53933"/>
    <w:rsid w:val="00F541AC"/>
    <w:rsid w:val="00F554D6"/>
    <w:rsid w:val="00F555FB"/>
    <w:rsid w:val="00F567CA"/>
    <w:rsid w:val="00F56B16"/>
    <w:rsid w:val="00F57775"/>
    <w:rsid w:val="00F6142D"/>
    <w:rsid w:val="00F62EC7"/>
    <w:rsid w:val="00F64225"/>
    <w:rsid w:val="00F64EA5"/>
    <w:rsid w:val="00F65ABA"/>
    <w:rsid w:val="00F66495"/>
    <w:rsid w:val="00F6685A"/>
    <w:rsid w:val="00F67910"/>
    <w:rsid w:val="00F7099D"/>
    <w:rsid w:val="00F71213"/>
    <w:rsid w:val="00F71D8C"/>
    <w:rsid w:val="00F7371F"/>
    <w:rsid w:val="00F73B73"/>
    <w:rsid w:val="00F742FD"/>
    <w:rsid w:val="00F74B85"/>
    <w:rsid w:val="00F756B3"/>
    <w:rsid w:val="00F76924"/>
    <w:rsid w:val="00F76E1C"/>
    <w:rsid w:val="00F774C3"/>
    <w:rsid w:val="00F77C20"/>
    <w:rsid w:val="00F77FE4"/>
    <w:rsid w:val="00F801BF"/>
    <w:rsid w:val="00F803AE"/>
    <w:rsid w:val="00F80540"/>
    <w:rsid w:val="00F811CF"/>
    <w:rsid w:val="00F83C3F"/>
    <w:rsid w:val="00F840E1"/>
    <w:rsid w:val="00F850BD"/>
    <w:rsid w:val="00F86012"/>
    <w:rsid w:val="00F86340"/>
    <w:rsid w:val="00F864CA"/>
    <w:rsid w:val="00F86676"/>
    <w:rsid w:val="00F8743D"/>
    <w:rsid w:val="00F904D0"/>
    <w:rsid w:val="00F9263B"/>
    <w:rsid w:val="00F93D8C"/>
    <w:rsid w:val="00F9416A"/>
    <w:rsid w:val="00F95A0D"/>
    <w:rsid w:val="00F95E63"/>
    <w:rsid w:val="00F95F5C"/>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805"/>
    <w:rsid w:val="00FD2E13"/>
    <w:rsid w:val="00FD3AE2"/>
    <w:rsid w:val="00FD5028"/>
    <w:rsid w:val="00FD531E"/>
    <w:rsid w:val="00FD627C"/>
    <w:rsid w:val="00FD64EA"/>
    <w:rsid w:val="00FD6A25"/>
    <w:rsid w:val="00FD6BF6"/>
    <w:rsid w:val="00FD6D5B"/>
    <w:rsid w:val="00FD6F93"/>
    <w:rsid w:val="00FD7949"/>
    <w:rsid w:val="00FD7CAC"/>
    <w:rsid w:val="00FE193B"/>
    <w:rsid w:val="00FE1A6A"/>
    <w:rsid w:val="00FE247D"/>
    <w:rsid w:val="00FE4493"/>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customStyle="1" w:styleId="apple-tab-span">
    <w:name w:val="apple-tab-span"/>
    <w:basedOn w:val="DefaultParagraphFont"/>
    <w:rsid w:val="005E0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24411008">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33122477">
      <w:bodyDiv w:val="1"/>
      <w:marLeft w:val="0"/>
      <w:marRight w:val="0"/>
      <w:marTop w:val="0"/>
      <w:marBottom w:val="0"/>
      <w:divBdr>
        <w:top w:val="none" w:sz="0" w:space="0" w:color="auto"/>
        <w:left w:val="none" w:sz="0" w:space="0" w:color="auto"/>
        <w:bottom w:val="none" w:sz="0" w:space="0" w:color="auto"/>
        <w:right w:val="none" w:sz="0" w:space="0" w:color="auto"/>
      </w:divBdr>
      <w:divsChild>
        <w:div w:id="1594850723">
          <w:marLeft w:val="-330"/>
          <w:marRight w:val="0"/>
          <w:marTop w:val="0"/>
          <w:marBottom w:val="0"/>
          <w:divBdr>
            <w:top w:val="none" w:sz="0" w:space="0" w:color="auto"/>
            <w:left w:val="none" w:sz="0" w:space="0" w:color="auto"/>
            <w:bottom w:val="none" w:sz="0" w:space="0" w:color="auto"/>
            <w:right w:val="none" w:sz="0" w:space="0" w:color="auto"/>
          </w:divBdr>
        </w:div>
      </w:divsChild>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129010297">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495951934">
      <w:bodyDiv w:val="1"/>
      <w:marLeft w:val="0"/>
      <w:marRight w:val="0"/>
      <w:marTop w:val="0"/>
      <w:marBottom w:val="0"/>
      <w:divBdr>
        <w:top w:val="none" w:sz="0" w:space="0" w:color="auto"/>
        <w:left w:val="none" w:sz="0" w:space="0" w:color="auto"/>
        <w:bottom w:val="none" w:sz="0" w:space="0" w:color="auto"/>
        <w:right w:val="none" w:sz="0" w:space="0" w:color="auto"/>
      </w:divBdr>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 w:id="205595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doi.org/10.1111/j.1464-410X.2008.07913.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79887-1950-4399-B879-C217EFA0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Template>
  <TotalTime>32</TotalTime>
  <Pages>4</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Nguyen,Henry</cp:lastModifiedBy>
  <cp:revision>8</cp:revision>
  <cp:lastPrinted>2014-04-25T17:37:00Z</cp:lastPrinted>
  <dcterms:created xsi:type="dcterms:W3CDTF">2022-12-07T20:26:00Z</dcterms:created>
  <dcterms:modified xsi:type="dcterms:W3CDTF">2022-12-07T21:50:00Z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