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M/s Patel Enterprises</w:t>
      </w: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STATEMENT OF PROFIT &amp; LOSS</w:t>
      </w:r>
    </w:p>
    <w:p>
      <w:pPr>
        <w:jc w:val="center"/>
      </w:pPr>
      <w:r>
        <w:rPr>
          <w:sz w:val="22"/>
          <w:szCs w:val="22"/>
        </w:rPr>
        <w:t xml:space="preserve">For the Financial Year ended 31 March 2025</w:t>
      </w:r>
    </w:p>
    <w:p>
      <w:pPr>
        <w:jc w:val="center"/>
      </w:pPr>
      <w:r>
        <w:rPr>
          <w:i/>
          <w:iCs/>
          <w:sz w:val="20"/>
          <w:szCs w:val="20"/>
        </w:rPr>
        <w:t xml:space="preserve">(Prepared as per Companies Act, 2013 &amp; Ind AS 1)</w:t>
      </w:r>
    </w:p>
    <w:p>
      <w:pPr>
        <w:pBdr>
          <w:bottom w:val="single" w:color="333333" w:sz="6"/>
        </w:pBdr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2400"/>
        <w:gridCol w:w="23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Particulars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2024-25 (INR)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2023-24 (INR)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I. REVENUE FROM OPERATIONS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 of Products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1,85,40,000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1,62,15,000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 of Services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24,60,000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18,90,000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Operating Revenue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2,45,000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REVENUE (I)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2,13,20,000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1,83,50,000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II. OTHER INCOME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 Income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Profit on Sale of 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Miscellaneous Income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OTHER INCOME (II)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2,92,000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2,02,000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INCOME (I + II)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2,16,12,000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1,85,52,000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III. EXPENSES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of Materials Consumed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98,40,000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87,30,000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Purchases of Stock-in-Trade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22,15,000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19,80,000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Changes in Inventories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(3,20,000)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(2,10,000)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 Benefit Expenses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32,60,000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28,45,000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 Costs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4,80,000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5,20,000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Depreciation &amp; Amortisation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5,80,000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Expenses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18,40,000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16,30,000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EXPENSES (III)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1,79,35,000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1,60,75,000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PROFIT BEFORE EXCEPTIONAL ITEMS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36,77,000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24,77,000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Exceptional Items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(1,50,000)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PROFIT BEFORE TAX (PBT)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36,77,000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23,27,000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IV. TAX EXPENSE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 Tax (MAT / Normal)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9,19,250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5,81,750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Deferred Tax (Asset) / Liability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TAX EXPENSE (IV)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10,39,250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6,66,750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PROFIT AFTER TAX (PAT)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26,37,750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16,60,250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Comprehensive Income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COMPREHENSIVE INCOME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26,82,750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16,90,250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Earnings Per Share (Basic)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26.38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16.60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Earnings Per Share (Diluted)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26.38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16.60</w:t>
            </w:r>
          </w:p>
        </w:tc>
      </w:tr>
    </w:tbl>
    <w:p/>
    <w:p>
      <w:r>
        <w:rPr>
          <w:b/>
          <w:bCs/>
        </w:rPr>
        <w:t xml:space="preserve">Notes:</w:t>
      </w:r>
    </w:p>
    <w:p>
      <w:r>
        <w:t xml:space="preserve">Figures in INR. Previous year figures have been regrouped/reclassified wherever necessary.</w:t>
      </w:r>
    </w:p>
    <w:p>
      <w:r>
        <w:t xml:space="preserve">For and on behalf of the Board of Directors</w:t>
      </w:r>
    </w:p>
    <w:p/>
    <w:p>
      <w:r>
        <w:t xml:space="preserve">CA Anita Sharma FCA (M.No: 123456) | Statutory Auditor</w:t>
      </w:r>
    </w:p>
    <w:p>
      <w:r>
        <w:t xml:space="preserve">Sharma &amp; Associates, Chartered Accountants, Kanpur</w:t>
      </w:r>
    </w:p>
    <w:p>
      <w:r>
        <w:t xml:space="preserve">UDIN: 25123456BAAAAA0001</w:t>
      </w:r>
    </w:p>
    <w:p>
      <w:r>
        <w:t xml:space="preserve">Date: 25 May 2025 | Place: Kanpur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P&amp;L Statement | M/s Patel Enterprises | FY 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2026-06-04T20:47:25.914Z</dcterms:created>
  <dcterms:modified xsi:type="dcterms:W3CDTF">2026-06-04T20:47:25.914Z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