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MUTUAL NON-DISCLOSURE AGREEMENT (NDA)</w:t>
      </w:r>
    </w:p>
    <w:p>
      <w:pPr>
        <w:pBdr>
          <w:bottom w:val="single" w:color="333333" w:sz="6"/>
        </w:pBdr>
      </w:pPr>
    </w:p>
    <w:p/>
    <w:p>
      <w:r>
        <w:t xml:space="preserve">This Mutual Non-Disclosure Agreement (Agreement) is made on 01 June 2025 between:</w:t>
      </w:r>
    </w:p>
    <w:p/>
    <w:p>
      <w:r>
        <w:rPr>
          <w:b/>
          <w:bCs/>
        </w:rPr>
        <w:t xml:space="preserve">Party A: M/s TechBridge Softwares LLP</w:t>
      </w:r>
    </w:p>
    <w:p>
      <w:r>
        <w:t xml:space="preserve">LLPIN: AAB-1234 | Registered: 501, DLF Cybercity, Gurugram - 122002, Haryana</w:t>
      </w:r>
    </w:p>
    <w:p/>
    <w:p>
      <w:r>
        <w:rPr>
          <w:b/>
          <w:bCs/>
        </w:rPr>
        <w:t xml:space="preserve">Party B: M/s DataVault Analytics Pvt. Ltd.</w:t>
      </w:r>
    </w:p>
    <w:p>
      <w:r>
        <w:t xml:space="preserve">CIN: U72200MH2020PTC224567 | Registered: 12, BKC Complex, Mumbai - 400051, Maharashtra</w:t>
      </w:r>
    </w:p>
    <w:p/>
    <w:p>
      <w:r>
        <w:t xml:space="preserve">Collectively referred to as the Parties and individually as a Party.</w:t>
      </w:r>
    </w:p>
    <w:p/>
    <w:p>
      <w:pPr>
        <w:pStyle w:val="Heading2"/>
      </w:pPr>
      <w:r>
        <w:rPr>
          <w:b/>
          <w:bCs/>
        </w:rPr>
        <w:t xml:space="preserve">1. PURPOSE</w:t>
      </w:r>
    </w:p>
    <w:p>
      <w:r>
        <w:t xml:space="preserve">The Parties intend to explore a potential business collaboration involving software integration and data analytics services (Purpose). In connection with this Purpose, each Party may disclose Confidential Information to the other Party.</w:t>
      </w:r>
    </w:p>
    <w:p/>
    <w:p>
      <w:pPr>
        <w:pStyle w:val="Heading2"/>
      </w:pPr>
      <w:r>
        <w:rPr>
          <w:b/>
          <w:bCs/>
        </w:rPr>
        <w:t xml:space="preserve">2. DEFINITION OF CONFIDENTIAL INFORMATION</w:t>
      </w:r>
    </w:p>
    <w:p>
      <w:r>
        <w:t xml:space="preserve">Confidential Information means any and all information or data that has or could have commercial value or other utility in the business in which the disclosing Party is engaged, including but not limited to:</w:t>
      </w:r>
    </w:p>
    <w:p>
      <w:pPr>
        <w:pStyle w:val="ListParagraph"/>
        <w:numPr>
          <w:ilvl w:val="0"/>
          <w:numId w:val="2"/>
        </w:numPr>
      </w:pPr>
      <w:r>
        <w:t xml:space="preserve">Trade secrets, proprietary software, source code, algorithms, and technical data</w:t>
      </w:r>
    </w:p>
    <w:p>
      <w:pPr>
        <w:pStyle w:val="ListParagraph"/>
        <w:numPr>
          <w:ilvl w:val="0"/>
          <w:numId w:val="2"/>
        </w:numPr>
      </w:pPr>
      <w:r>
        <w:t xml:space="preserve">Business plans, financial projections, pricing models, and client lists</w:t>
      </w:r>
    </w:p>
    <w:p>
      <w:pPr>
        <w:pStyle w:val="ListParagraph"/>
        <w:numPr>
          <w:ilvl w:val="0"/>
          <w:numId w:val="2"/>
        </w:numPr>
      </w:pPr>
      <w:r>
        <w:t xml:space="preserve">Research, development, inventions, and know-how</w:t>
      </w:r>
    </w:p>
    <w:p>
      <w:pPr>
        <w:pStyle w:val="ListParagraph"/>
        <w:numPr>
          <w:ilvl w:val="0"/>
          <w:numId w:val="2"/>
        </w:numPr>
      </w:pPr>
      <w:r>
        <w:t xml:space="preserve">Employee and vendor information</w:t>
      </w:r>
    </w:p>
    <w:p>
      <w:pPr>
        <w:pStyle w:val="ListParagraph"/>
        <w:numPr>
          <w:ilvl w:val="0"/>
          <w:numId w:val="2"/>
        </w:numPr>
      </w:pPr>
      <w:r>
        <w:t xml:space="preserve">Any information marked as Confidential, Proprietary, or Restricted</w:t>
      </w:r>
    </w:p>
    <w:p/>
    <w:p>
      <w:pPr>
        <w:pStyle w:val="Heading2"/>
      </w:pPr>
      <w:r>
        <w:rPr>
          <w:b/>
          <w:bCs/>
        </w:rPr>
        <w:t xml:space="preserve">3. OBLIGATIONS OF RECEIVING PARTY</w:t>
      </w:r>
    </w:p>
    <w:p>
      <w:pPr>
        <w:pStyle w:val="ListParagraph"/>
        <w:numPr>
          <w:ilvl w:val="0"/>
          <w:numId w:val="2"/>
        </w:numPr>
      </w:pPr>
      <w:r>
        <w:t xml:space="preserve">Keep all Confidential Information strictly confidential.</w:t>
      </w:r>
    </w:p>
    <w:p>
      <w:pPr>
        <w:pStyle w:val="ListParagraph"/>
        <w:numPr>
          <w:ilvl w:val="0"/>
          <w:numId w:val="2"/>
        </w:numPr>
      </w:pPr>
      <w:r>
        <w:t xml:space="preserve">Use Confidential Information solely for the Purpose stated above.</w:t>
      </w:r>
    </w:p>
    <w:p>
      <w:pPr>
        <w:pStyle w:val="ListParagraph"/>
        <w:numPr>
          <w:ilvl w:val="0"/>
          <w:numId w:val="2"/>
        </w:numPr>
      </w:pPr>
      <w:r>
        <w:t xml:space="preserve">Not disclose Confidential Information to any third party without prior written consent of the Disclosing Party.</w:t>
      </w:r>
    </w:p>
    <w:p>
      <w:pPr>
        <w:pStyle w:val="ListParagraph"/>
        <w:numPr>
          <w:ilvl w:val="0"/>
          <w:numId w:val="2"/>
        </w:numPr>
      </w:pPr>
      <w:r>
        <w:t xml:space="preserve">Limit disclosure to employees or contractors with a need-to-know basis, bound by equivalent confidentiality obligations.</w:t>
      </w:r>
    </w:p>
    <w:p>
      <w:pPr>
        <w:pStyle w:val="ListParagraph"/>
        <w:numPr>
          <w:ilvl w:val="0"/>
          <w:numId w:val="2"/>
        </w:numPr>
      </w:pPr>
      <w:r>
        <w:t xml:space="preserve">Promptly notify the Disclosing Party upon discovery of any unauthorized use or disclosure.</w:t>
      </w:r>
    </w:p>
    <w:p/>
    <w:p>
      <w:pPr>
        <w:pStyle w:val="Heading2"/>
      </w:pPr>
      <w:r>
        <w:rPr>
          <w:b/>
          <w:bCs/>
        </w:rPr>
        <w:t xml:space="preserve">4. EXCLUSIONS</w:t>
      </w:r>
    </w:p>
    <w:p>
      <w:r>
        <w:t xml:space="preserve">Confidential Information does not include information that:</w:t>
      </w:r>
    </w:p>
    <w:p>
      <w:pPr>
        <w:pStyle w:val="ListParagraph"/>
        <w:numPr>
          <w:ilvl w:val="0"/>
          <w:numId w:val="3"/>
        </w:numPr>
      </w:pPr>
      <w:r>
        <w:t xml:space="preserve">Is or becomes publicly known through no act or omission of the Receiving Party;</w:t>
      </w:r>
    </w:p>
    <w:p>
      <w:pPr>
        <w:pStyle w:val="ListParagraph"/>
        <w:numPr>
          <w:ilvl w:val="0"/>
          <w:numId w:val="3"/>
        </w:numPr>
      </w:pPr>
      <w:r>
        <w:t xml:space="preserve">Was in Receiving Party's lawful possession prior to disclosure;</w:t>
      </w:r>
    </w:p>
    <w:p>
      <w:pPr>
        <w:pStyle w:val="ListParagraph"/>
        <w:numPr>
          <w:ilvl w:val="0"/>
          <w:numId w:val="3"/>
        </w:numPr>
      </w:pPr>
      <w:r>
        <w:t xml:space="preserve">Is independently developed by the Receiving Party without reference to Confidential Information;</w:t>
      </w:r>
    </w:p>
    <w:p>
      <w:pPr>
        <w:pStyle w:val="ListParagraph"/>
        <w:numPr>
          <w:ilvl w:val="0"/>
          <w:numId w:val="3"/>
        </w:numPr>
      </w:pPr>
      <w:r>
        <w:t xml:space="preserve">Is required to be disclosed by law, regulation, or court order (with prompt notice to Disclosing Party).</w:t>
      </w:r>
    </w:p>
    <w:p/>
    <w:p>
      <w:pPr>
        <w:pStyle w:val="Heading2"/>
      </w:pPr>
      <w:r>
        <w:rPr>
          <w:b/>
          <w:bCs/>
        </w:rPr>
        <w:t xml:space="preserve">5. TERM</w:t>
      </w:r>
    </w:p>
    <w:p>
      <w:r>
        <w:t xml:space="preserve">This Agreement shall be effective from the date of signing and shall continue for 3 (three) years. The confidentiality obligations for Confidential Information disclosed during this period shall survive termination for a further period of 3 years.</w:t>
      </w:r>
    </w:p>
    <w:p/>
    <w:p>
      <w:pPr>
        <w:pStyle w:val="Heading2"/>
      </w:pPr>
      <w:r>
        <w:rPr>
          <w:b/>
          <w:bCs/>
        </w:rPr>
        <w:t xml:space="preserve">6. NO LICENSE OR PARTNERSHIP</w:t>
      </w:r>
    </w:p>
    <w:p>
      <w:r>
        <w:t xml:space="preserve">Nothing in this Agreement grants any license to intellectual property rights, nor creates any partnership, joint venture, or employment relationship between the Parties.</w:t>
      </w:r>
    </w:p>
    <w:p/>
    <w:p>
      <w:pPr>
        <w:pStyle w:val="Heading2"/>
      </w:pPr>
      <w:r>
        <w:rPr>
          <w:b/>
          <w:bCs/>
        </w:rPr>
        <w:t xml:space="preserve">7. RETURN OF INFORMATION</w:t>
      </w:r>
    </w:p>
    <w:p>
      <w:r>
        <w:t xml:space="preserve">Upon request or termination, the Receiving Party shall promptly return or destroy all Confidential Information and certify destruction in writing.</w:t>
      </w:r>
    </w:p>
    <w:p/>
    <w:p>
      <w:pPr>
        <w:pStyle w:val="Heading2"/>
      </w:pPr>
      <w:r>
        <w:rPr>
          <w:b/>
          <w:bCs/>
        </w:rPr>
        <w:t xml:space="preserve">8. REMEDIES</w:t>
      </w:r>
    </w:p>
    <w:p>
      <w:r>
        <w:t xml:space="preserve">The Parties agree that breach of this Agreement would cause irreparable harm for which monetary damages would be inadequate. The Disclosing Party shall be entitled to seek injunctive or other equitable relief, in addition to all other remedies available at law.</w:t>
      </w:r>
    </w:p>
    <w:p/>
    <w:p>
      <w:pPr>
        <w:pStyle w:val="Heading2"/>
      </w:pPr>
      <w:r>
        <w:rPr>
          <w:b/>
          <w:bCs/>
        </w:rPr>
        <w:t xml:space="preserve">9. GOVERNING LAW AND DISPUTE RESOLUTION</w:t>
      </w:r>
    </w:p>
    <w:p>
      <w:r>
        <w:t xml:space="preserve">This Agreement shall be governed by the laws of India. Any disputes arising shall be subject to arbitration in New Delhi under the Arbitration and Conciliation Act, 1996.</w:t>
      </w:r>
    </w:p>
    <w:p/>
    <w:p>
      <w:r>
        <w:rPr>
          <w:i/>
          <w:iCs/>
        </w:rPr>
        <w:t xml:space="preserve">IN WITNESS WHEREOF, the parties have executed this Agreement as of the date first written above.</w:t>
      </w:r>
    </w:p>
    <w:p/>
    <w:p>
      <w:r>
        <w:rPr>
          <w:b/>
          <w:bCs/>
        </w:rPr>
        <w:t xml:space="preserve">For M/s TechBridge Softwares LLP (Party A)</w:t>
      </w:r>
    </w:p>
    <w:p>
      <w:r>
        <w:t xml:space="preserve">Signature: _________________________________</w:t>
      </w:r>
    </w:p>
    <w:p>
      <w:r>
        <w:t xml:space="preserve">Name:      _________________________________</w:t>
      </w:r>
    </w:p>
    <w:p>
      <w:r>
        <w:t xml:space="preserve">Title:     _________________________________</w:t>
      </w:r>
    </w:p>
    <w:p>
      <w:r>
        <w:t xml:space="preserve">Date:      _________________________________</w:t>
      </w:r>
    </w:p>
    <w:p/>
    <w:p>
      <w:r>
        <w:rPr>
          <w:b/>
          <w:bCs/>
        </w:rPr>
        <w:t xml:space="preserve">For M/s DataVault Analytics Pvt. Ltd. (Party B)</w:t>
      </w:r>
    </w:p>
    <w:p>
      <w:r>
        <w:t xml:space="preserve">Signature: _________________________________</w:t>
      </w:r>
    </w:p>
    <w:p>
      <w:r>
        <w:t xml:space="preserve">Name:      _________________________________</w:t>
      </w:r>
    </w:p>
    <w:p>
      <w:r>
        <w:t xml:space="preserve">Title:     _________________________________</w:t>
      </w:r>
    </w:p>
    <w:p>
      <w:r>
        <w:t xml:space="preserve">Date:      _________________________________</w:t>
      </w:r>
    </w:p>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55555"/>
        <w:sz w:val="18"/>
        <w:szCs w:val="18"/>
      </w:rPr>
      <w:t xml:space="preserve">MUTUAL NDA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2026-06-04T20:47:26.245Z</dcterms:created>
  <dcterms:modified xsi:type="dcterms:W3CDTF">2026-06-04T20:47:26.245Z</dcterms:modified>
</cp:coreProperties>
</file>

<file path=docProps/custom.xml><?xml version="1.0" encoding="utf-8"?>
<Properties xmlns="http://schemas.openxmlformats.org/officeDocument/2006/custom-properties" xmlns:vt="http://schemas.openxmlformats.org/officeDocument/2006/docPropsVTypes"/>
</file>