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5276"/>
          <w:sz w:val="44"/>
        </w:rPr>
        <w:t>EmPower: A Design Pattern-Driven Java Application for Employee &amp; Leave Management</w:t>
        <w:br/>
      </w:r>
    </w:p>
    <w:p>
      <w:pPr>
        <w:jc w:val="center"/>
      </w:pPr>
      <w:r>
        <w:rPr>
          <w:rFonts w:ascii="Arial" w:hAnsi="Arial"/>
          <w:i/>
          <w:color w:val="646464"/>
          <w:sz w:val="24"/>
        </w:rPr>
        <w:t>Academic Design Patterns Project Report | Software Design Lab</w:t>
        <w:br/>
        <w:t>August 2026</w:t>
        <w:br/>
        <w:br/>
      </w:r>
    </w:p>
    <w:p>
      <w:pPr>
        <w:spacing w:before="360" w:after="120"/>
      </w:pPr>
      <w:r>
        <w:rPr>
          <w:rFonts w:ascii="Arial" w:hAnsi="Arial"/>
          <w:b/>
          <w:color w:val="1A5276"/>
          <w:sz w:val="32"/>
        </w:rPr>
        <w:t>1. Introduction</w:t>
      </w:r>
    </w:p>
    <w:p>
      <w:pPr>
        <w:spacing w:after="120" w:line="276" w:lineRule="auto"/>
      </w:pPr>
      <w:r>
        <w:rPr>
          <w:rFonts w:ascii="Arial" w:hAnsi="Arial"/>
          <w:sz w:val="22"/>
        </w:rPr>
        <w:t>Building maintainable, extensible software requires moving beyond basic scripting toward structured object-oriented architecture. In academic software design labs, student projects often start as simple console applications. However, as features grow—such as handling multiple employee roles, calculating payroll allowances, managing authentication, and tracking leave applications—unpatterned code quickly becomes fragile and difficult to maintain.</w:t>
      </w:r>
    </w:p>
    <w:p>
      <w:pPr>
        <w:spacing w:after="120" w:line="276" w:lineRule="auto"/>
      </w:pPr>
      <w:r>
        <w:rPr>
          <w:rFonts w:ascii="Arial" w:hAnsi="Arial"/>
          <w:sz w:val="22"/>
        </w:rPr>
        <w:t>This project introduces EmPower, a Java-based console application specifically built to explore, implement, and evaluate Gang of Four (GoF) software design patterns. EmPower models an Employee &amp; Leave Management System, providing core features such as multi-role access (Admin, HR, Employee, Intern), employee hiring/firing, dynamic leave request submissions, status updates, and text-file persistence (users.txt and leaves.txt).</w:t>
      </w:r>
    </w:p>
    <w:p>
      <w:pPr>
        <w:spacing w:after="120" w:line="276" w:lineRule="auto"/>
      </w:pPr>
      <w:r>
        <w:rPr>
          <w:rFonts w:ascii="Arial" w:hAnsi="Arial"/>
          <w:sz w:val="22"/>
        </w:rPr>
        <w:t>The primary focus of this report is on the design patterns applied throughout EmPower. By integrating 8 distinct design patterns (Template Method, Singleton, Factory Method, Strategy, Observer, Command, Facade, and Repository), the codebase demonstrates how classical patterns reduce coupling, enhance modularity, and structure an application cleanly.</w:t>
      </w:r>
    </w:p>
    <w:p>
      <w:pPr>
        <w:spacing w:before="360" w:after="120"/>
      </w:pPr>
      <w:r>
        <w:rPr>
          <w:rFonts w:ascii="Arial" w:hAnsi="Arial"/>
          <w:b/>
          <w:color w:val="1A5276"/>
          <w:sz w:val="32"/>
        </w:rPr>
        <w:t>2. Problem Statement &amp; Design Motivation</w:t>
      </w:r>
    </w:p>
    <w:p>
      <w:pPr>
        <w:spacing w:before="280" w:after="80"/>
      </w:pPr>
      <w:r>
        <w:rPr>
          <w:rFonts w:ascii="Arial" w:hAnsi="Arial"/>
          <w:b/>
          <w:color w:val="2980B9"/>
          <w:sz w:val="26"/>
        </w:rPr>
        <w:t>2.1 Architectural Issues in Unpatterned Console Applications</w:t>
      </w:r>
    </w:p>
    <w:p>
      <w:pPr>
        <w:spacing w:after="120" w:line="276" w:lineRule="auto"/>
      </w:pPr>
      <w:r>
        <w:rPr>
          <w:rFonts w:ascii="Arial" w:hAnsi="Arial"/>
          <w:sz w:val="22"/>
        </w:rPr>
        <w:t>Introductory management projects often exhibit distinct structural design smells when implemented without design patterns:</w:t>
      </w:r>
    </w:p>
    <w:p>
      <w:pPr>
        <w:pStyle w:val="ListBullet"/>
        <w:spacing w:after="80" w:line="276" w:lineRule="auto"/>
      </w:pPr>
      <w:r>
        <w:rPr>
          <w:rFonts w:ascii="Arial" w:hAnsi="Arial"/>
          <w:b/>
        </w:rPr>
        <w:t xml:space="preserve">Monolithic Menu Code: </w:t>
      </w:r>
      <w:r>
        <w:rPr>
          <w:rFonts w:ascii="Arial" w:hAnsi="Arial"/>
        </w:rPr>
        <w:t>UI menu handlers frequently contain direct database calls, long switch-case statements, and interactive scanner prompts all mixed together.</w:t>
      </w:r>
    </w:p>
    <w:p>
      <w:pPr>
        <w:pStyle w:val="ListBullet"/>
        <w:spacing w:after="80" w:line="276" w:lineRule="auto"/>
      </w:pPr>
      <w:r>
        <w:rPr>
          <w:rFonts w:ascii="Arial" w:hAnsi="Arial"/>
          <w:b/>
        </w:rPr>
        <w:t xml:space="preserve">Hardcoded Role Algorithms: </w:t>
      </w:r>
      <w:r>
        <w:rPr>
          <w:rFonts w:ascii="Arial" w:hAnsi="Arial"/>
        </w:rPr>
        <w:t>Role-specific rules (such as Admin bonus percentages versus HR allowances) are hardcoded inside deep conditional checks inside entity models.</w:t>
      </w:r>
    </w:p>
    <w:p>
      <w:pPr>
        <w:pStyle w:val="ListBullet"/>
        <w:spacing w:after="80" w:line="276" w:lineRule="auto"/>
      </w:pPr>
      <w:r>
        <w:rPr>
          <w:rFonts w:ascii="Arial" w:hAnsi="Arial"/>
          <w:b/>
        </w:rPr>
        <w:t xml:space="preserve">Scattered Object Creation: </w:t>
      </w:r>
      <w:r>
        <w:rPr>
          <w:rFonts w:ascii="Arial" w:hAnsi="Arial"/>
        </w:rPr>
        <w:t>Instantiating child objects using raw 'new' keywords across multiple classes makes adding new roles rigid.</w:t>
      </w:r>
    </w:p>
    <w:p>
      <w:pPr>
        <w:pStyle w:val="ListBullet"/>
        <w:spacing w:after="80" w:line="276" w:lineRule="auto"/>
      </w:pPr>
      <w:r>
        <w:rPr>
          <w:rFonts w:ascii="Arial" w:hAnsi="Arial"/>
          <w:b/>
        </w:rPr>
        <w:t xml:space="preserve">Lack of Event Notifications: </w:t>
      </w:r>
      <w:r>
        <w:rPr>
          <w:rFonts w:ascii="Arial" w:hAnsi="Arial"/>
        </w:rPr>
        <w:t>When a key state changes (such as approving a leave request), other modules are unaware unless direct procedure calls are manually chained.</w:t>
      </w:r>
    </w:p>
    <w:p>
      <w:pPr>
        <w:spacing w:before="280" w:after="80"/>
      </w:pPr>
      <w:r>
        <w:rPr>
          <w:rFonts w:ascii="Arial" w:hAnsi="Arial"/>
          <w:b/>
          <w:color w:val="2980B9"/>
          <w:sz w:val="26"/>
        </w:rPr>
        <w:t>2.2 Design Pattern Solution Approach</w:t>
      </w:r>
    </w:p>
    <w:p>
      <w:pPr>
        <w:spacing w:after="120" w:line="276" w:lineRule="auto"/>
      </w:pPr>
      <w:r>
        <w:rPr>
          <w:rFonts w:ascii="Arial" w:hAnsi="Arial"/>
          <w:sz w:val="22"/>
        </w:rPr>
        <w:t>EmPower resolves these design smells by systematically applying software design patterns. Rather than letting user interfaces talk directly to data stores or entity classes, patterns are introduced at every layer: Facade for application startup, Command for UI action encapsulation, Factory Method for object creation, Strategy for payroll rules, Observer for leave status alerts, Singleton for file repository control, and Template Method for uniform detail output.</w:t>
      </w:r>
    </w:p>
    <w:p>
      <w:pPr>
        <w:spacing w:before="280" w:after="80"/>
      </w:pPr>
      <w:r>
        <w:rPr>
          <w:rFonts w:ascii="Arial" w:hAnsi="Arial"/>
          <w:b/>
          <w:color w:val="2980B9"/>
          <w:sz w:val="26"/>
        </w:rPr>
        <w:t>2.3 Application Scope &amp; Functional Overview</w:t>
      </w:r>
    </w:p>
    <w:p>
      <w:pPr>
        <w:spacing w:after="120" w:line="276" w:lineRule="auto"/>
      </w:pPr>
      <w:r>
        <w:rPr>
          <w:rFonts w:ascii="Arial" w:hAnsi="Arial"/>
          <w:sz w:val="22"/>
        </w:rPr>
        <w:t>EmPower focuses strictly on lightweight console-based management. Key functional capabilities include password-protected authentication, administrative employee lifecycle operations, role-based payroll calculations, employee leave submissions with dynamic date parsing, and real-time observer alerts.</w:t>
      </w:r>
    </w:p>
    <w:p>
      <w:pPr>
        <w:spacing w:before="360" w:after="120"/>
      </w:pPr>
      <w:r>
        <w:rPr>
          <w:rFonts w:ascii="Arial" w:hAnsi="Arial"/>
          <w:b/>
          <w:color w:val="1A5276"/>
          <w:sz w:val="32"/>
        </w:rPr>
        <w:t>3. Project Objectives</w:t>
      </w:r>
    </w:p>
    <w:p>
      <w:pPr>
        <w:spacing w:after="120" w:line="276" w:lineRule="auto"/>
      </w:pPr>
      <w:r>
        <w:rPr>
          <w:rFonts w:ascii="Arial" w:hAnsi="Arial"/>
          <w:sz w:val="22"/>
        </w:rPr>
        <w:t>The primary objective of EmPower is to serve as a practical learning laboratory for software design patterns. Specific goals include:</w:t>
      </w:r>
    </w:p>
    <w:p>
      <w:pPr>
        <w:pStyle w:val="ListBullet"/>
        <w:spacing w:after="80" w:line="276" w:lineRule="auto"/>
      </w:pPr>
      <w:r>
        <w:rPr>
          <w:rFonts w:ascii="Arial" w:hAnsi="Arial"/>
          <w:b/>
        </w:rPr>
        <w:t xml:space="preserve">Practical Pattern Application: </w:t>
      </w:r>
      <w:r>
        <w:rPr>
          <w:rFonts w:ascii="Arial" w:hAnsi="Arial"/>
        </w:rPr>
        <w:t>Implementing 8 design patterns to solve concrete problems in employee and leave management.</w:t>
      </w:r>
    </w:p>
    <w:p>
      <w:pPr>
        <w:pStyle w:val="ListBullet"/>
        <w:spacing w:after="80" w:line="276" w:lineRule="auto"/>
      </w:pPr>
      <w:r>
        <w:rPr>
          <w:rFonts w:ascii="Arial" w:hAnsi="Arial"/>
          <w:b/>
        </w:rPr>
        <w:t xml:space="preserve">Decoupled Architecture: </w:t>
      </w:r>
      <w:r>
        <w:rPr>
          <w:rFonts w:ascii="Arial" w:hAnsi="Arial"/>
        </w:rPr>
        <w:t>Isolating user interface code from business logic, object creation, and data persistence.</w:t>
      </w:r>
    </w:p>
    <w:p>
      <w:pPr>
        <w:pStyle w:val="ListBullet"/>
        <w:spacing w:after="80" w:line="276" w:lineRule="auto"/>
      </w:pPr>
      <w:r>
        <w:rPr>
          <w:rFonts w:ascii="Arial" w:hAnsi="Arial"/>
          <w:b/>
        </w:rPr>
        <w:t xml:space="preserve">Thread-Safe File Persistence: </w:t>
      </w:r>
      <w:r>
        <w:rPr>
          <w:rFonts w:ascii="Arial" w:hAnsi="Arial"/>
        </w:rPr>
        <w:t>Ensuring safe, single-instance file reads and writes using Singleton repositories.</w:t>
      </w:r>
    </w:p>
    <w:p>
      <w:pPr>
        <w:pStyle w:val="ListBullet"/>
        <w:spacing w:after="80" w:line="276" w:lineRule="auto"/>
      </w:pPr>
      <w:r>
        <w:rPr>
          <w:rFonts w:ascii="Arial" w:hAnsi="Arial"/>
          <w:b/>
        </w:rPr>
        <w:t xml:space="preserve">Event-Driven Behavior: </w:t>
      </w:r>
      <w:r>
        <w:rPr>
          <w:rFonts w:ascii="Arial" w:hAnsi="Arial"/>
        </w:rPr>
        <w:t>Demonstrating how the Observer pattern enables automatic alert dispatching when domain states change.</w:t>
      </w:r>
    </w:p>
    <w:p>
      <w:pPr>
        <w:spacing w:before="360" w:after="120"/>
      </w:pPr>
      <w:r>
        <w:rPr>
          <w:rFonts w:ascii="Arial" w:hAnsi="Arial"/>
          <w:b/>
          <w:color w:val="1A5276"/>
          <w:sz w:val="32"/>
        </w:rPr>
        <w:t>4. Comprehensive Design Pattern Implementation Analysis</w:t>
      </w:r>
    </w:p>
    <w:p>
      <w:pPr>
        <w:spacing w:after="120" w:line="276" w:lineRule="auto"/>
      </w:pPr>
      <w:r>
        <w:rPr>
          <w:rFonts w:ascii="Arial" w:hAnsi="Arial"/>
          <w:sz w:val="22"/>
        </w:rPr>
        <w:t>This section provides a deep technical analysis of the 8 design patterns implemented in EmPower. For each pattern, we analyze Where it is implemented in the codebase, Why it was selected for that specific problem, and How it improves the overall software design.</w:t>
      </w:r>
    </w:p>
    <w:p>
      <w:pPr>
        <w:spacing w:before="280" w:after="80"/>
      </w:pPr>
      <w:r>
        <w:rPr>
          <w:rFonts w:ascii="Arial" w:hAnsi="Arial"/>
          <w:b/>
          <w:color w:val="2980B9"/>
          <w:sz w:val="26"/>
        </w:rPr>
        <w:t>4.1 Template Method Pattern (Behavioral)</w:t>
      </w:r>
    </w:p>
    <w:p>
      <w:pPr>
        <w:pStyle w:val="ListBullet"/>
        <w:spacing w:after="80" w:line="276" w:lineRule="auto"/>
      </w:pPr>
      <w:r>
        <w:rPr>
          <w:rFonts w:ascii="Arial" w:hAnsi="Arial"/>
          <w:b/>
        </w:rPr>
        <w:t xml:space="preserve">Where in Code: </w:t>
      </w:r>
      <w:r>
        <w:rPr>
          <w:rFonts w:ascii="Arial" w:hAnsi="Arial"/>
        </w:rPr>
        <w:t>Implemented in Abstract/EmployeeBase.java in the PrintDetails() method, with primitive steps overridden in Models/AdminMember.java, Models/HrMember.java, Models/Employee.java, and Models/InternEmployee.java.</w:t>
      </w:r>
    </w:p>
    <w:p>
      <w:pPr>
        <w:pStyle w:val="ListBullet"/>
        <w:spacing w:after="80" w:line="276" w:lineRule="auto"/>
      </w:pPr>
      <w:r>
        <w:rPr>
          <w:rFonts w:ascii="Arial" w:hAnsi="Arial"/>
          <w:b/>
        </w:rPr>
        <w:t xml:space="preserve">Why it was Chosen: </w:t>
      </w:r>
      <w:r>
        <w:rPr>
          <w:rFonts w:ascii="Arial" w:hAnsi="Arial"/>
        </w:rPr>
        <w:t>Displaying an employee's profile requires a uniform layout format (Employee ID, Name, Department, Position, Salary, Footers). However, the specific role string (GetRole()) varies by child class. Template Method allows EmployeeBase to control the display skeleton while deferring role resolution to child classes.</w:t>
      </w:r>
    </w:p>
    <w:p>
      <w:pPr>
        <w:pStyle w:val="ListBullet"/>
        <w:spacing w:after="80" w:line="276" w:lineRule="auto"/>
      </w:pPr>
      <w:r>
        <w:rPr>
          <w:rFonts w:ascii="Arial" w:hAnsi="Arial"/>
          <w:b/>
        </w:rPr>
        <w:t xml:space="preserve">How it Improves Design: </w:t>
      </w:r>
      <w:r>
        <w:rPr>
          <w:rFonts w:ascii="Arial" w:hAnsi="Arial"/>
        </w:rPr>
        <w:t>Eliminates duplicate printing code across all employee types. Any changes to the header or footer layout only need to be modified in EmployeeBase.PrintDetails().</w:t>
      </w:r>
    </w:p>
    <w:p>
      <w:pPr>
        <w:spacing w:before="280" w:after="80"/>
      </w:pPr>
      <w:r>
        <w:rPr>
          <w:rFonts w:ascii="Arial" w:hAnsi="Arial"/>
          <w:b/>
          <w:color w:val="2980B9"/>
          <w:sz w:val="26"/>
        </w:rPr>
        <w:t>4.2 Singleton Pattern (Creational)</w:t>
      </w:r>
    </w:p>
    <w:p>
      <w:pPr>
        <w:pStyle w:val="ListBullet"/>
        <w:spacing w:after="80" w:line="276" w:lineRule="auto"/>
      </w:pPr>
      <w:r>
        <w:rPr>
          <w:rFonts w:ascii="Arial" w:hAnsi="Arial"/>
          <w:b/>
        </w:rPr>
        <w:t xml:space="preserve">Where in Code: </w:t>
      </w:r>
      <w:r>
        <w:rPr>
          <w:rFonts w:ascii="Arial" w:hAnsi="Arial"/>
        </w:rPr>
        <w:t>Implemented in Repository/EmployeeRepository.java and Repository/LeaveRepository.java via private constructors and static getInstance() methods.</w:t>
      </w:r>
    </w:p>
    <w:p>
      <w:pPr>
        <w:pStyle w:val="ListBullet"/>
        <w:spacing w:after="80" w:line="276" w:lineRule="auto"/>
      </w:pPr>
      <w:r>
        <w:rPr>
          <w:rFonts w:ascii="Arial" w:hAnsi="Arial"/>
          <w:b/>
        </w:rPr>
        <w:t xml:space="preserve">Why it was Chosen: </w:t>
      </w:r>
      <w:r>
        <w:rPr>
          <w:rFonts w:ascii="Arial" w:hAnsi="Arial"/>
        </w:rPr>
        <w:t>The application relies on physical text files (users.txt and leaves.txt) for storage. If multiple repository instances were created in different menus, memory states would desynchronize, leading to lost updates or file write conflicts.</w:t>
      </w:r>
    </w:p>
    <w:p>
      <w:pPr>
        <w:pStyle w:val="ListBullet"/>
        <w:spacing w:after="80" w:line="276" w:lineRule="auto"/>
      </w:pPr>
      <w:r>
        <w:rPr>
          <w:rFonts w:ascii="Arial" w:hAnsi="Arial"/>
          <w:b/>
        </w:rPr>
        <w:t xml:space="preserve">How it Improves Design: </w:t>
      </w:r>
      <w:r>
        <w:rPr>
          <w:rFonts w:ascii="Arial" w:hAnsi="Arial"/>
        </w:rPr>
        <w:t>Guarantees a single, thread-safe data store throughout the application lifecycle. Encapsulating the employee list inside private repository storage ensures all mutations go through atomic file-saving routines.</w:t>
      </w:r>
    </w:p>
    <w:p>
      <w:pPr>
        <w:spacing w:before="280" w:after="80"/>
      </w:pPr>
      <w:r>
        <w:rPr>
          <w:rFonts w:ascii="Arial" w:hAnsi="Arial"/>
          <w:b/>
          <w:color w:val="2980B9"/>
          <w:sz w:val="26"/>
        </w:rPr>
        <w:t>4.3 Factory Method Pattern (Creational)</w:t>
      </w:r>
    </w:p>
    <w:p>
      <w:pPr>
        <w:pStyle w:val="ListBullet"/>
        <w:spacing w:after="80" w:line="276" w:lineRule="auto"/>
      </w:pPr>
      <w:r>
        <w:rPr>
          <w:rFonts w:ascii="Arial" w:hAnsi="Arial"/>
          <w:b/>
        </w:rPr>
        <w:t xml:space="preserve">Where in Code: </w:t>
      </w:r>
      <w:r>
        <w:rPr>
          <w:rFonts w:ascii="Arial" w:hAnsi="Arial"/>
        </w:rPr>
        <w:t>Implemented in Factory/EmployeeFactory.java (CreateEmployee method), invoked by EmployeeService.java and EmployeeRepository.java.</w:t>
      </w:r>
    </w:p>
    <w:p>
      <w:pPr>
        <w:pStyle w:val="ListBullet"/>
        <w:spacing w:after="80" w:line="276" w:lineRule="auto"/>
      </w:pPr>
      <w:r>
        <w:rPr>
          <w:rFonts w:ascii="Arial" w:hAnsi="Arial"/>
          <w:b/>
        </w:rPr>
        <w:t xml:space="preserve">Why it was Chosen: </w:t>
      </w:r>
      <w:r>
        <w:rPr>
          <w:rFonts w:ascii="Arial" w:hAnsi="Arial"/>
        </w:rPr>
        <w:t>Hiring employees or loading records from users.txt requires instantiating specific subclass types based on a role string ('Admin', 'HR', 'Employee', 'Intern'). Using raw 'new' statements across multiple classes creates code duplication.</w:t>
      </w:r>
    </w:p>
    <w:p>
      <w:pPr>
        <w:pStyle w:val="ListBullet"/>
        <w:spacing w:after="80" w:line="276" w:lineRule="auto"/>
      </w:pPr>
      <w:r>
        <w:rPr>
          <w:rFonts w:ascii="Arial" w:hAnsi="Arial"/>
          <w:b/>
        </w:rPr>
        <w:t xml:space="preserve">How it Improves Design: </w:t>
      </w:r>
      <w:r>
        <w:rPr>
          <w:rFonts w:ascii="Arial" w:hAnsi="Arial"/>
        </w:rPr>
        <w:t>Centralizes creation logic into a single method. If a new role (e.g. 'Manager') is added in the future, only EmployeeFactory needs to be updated, leaving repository and service code untouched.</w:t>
      </w:r>
    </w:p>
    <w:p>
      <w:pPr>
        <w:spacing w:before="280" w:after="80"/>
      </w:pPr>
      <w:r>
        <w:rPr>
          <w:rFonts w:ascii="Arial" w:hAnsi="Arial"/>
          <w:b/>
          <w:color w:val="2980B9"/>
          <w:sz w:val="26"/>
        </w:rPr>
        <w:t>4.4 Strategy Pattern (Behavioral)</w:t>
      </w:r>
    </w:p>
    <w:p>
      <w:pPr>
        <w:pStyle w:val="ListBullet"/>
        <w:spacing w:after="80" w:line="276" w:lineRule="auto"/>
      </w:pPr>
      <w:r>
        <w:rPr>
          <w:rFonts w:ascii="Arial" w:hAnsi="Arial"/>
          <w:b/>
        </w:rPr>
        <w:t xml:space="preserve">Where in Code: </w:t>
      </w:r>
      <w:r>
        <w:rPr>
          <w:rFonts w:ascii="Arial" w:hAnsi="Arial"/>
        </w:rPr>
        <w:t>Interface in Strategy/ISalaryStrategy.java, with concrete strategies (AdminSalaryStrategy, HrSalaryStrategy, EmployeeSalaryStrategy, InternSalaryStrategy) injected into EmployeeBase models.</w:t>
      </w:r>
    </w:p>
    <w:p>
      <w:pPr>
        <w:pStyle w:val="ListBullet"/>
        <w:spacing w:after="80" w:line="276" w:lineRule="auto"/>
      </w:pPr>
      <w:r>
        <w:rPr>
          <w:rFonts w:ascii="Arial" w:hAnsi="Arial"/>
          <w:b/>
        </w:rPr>
        <w:t xml:space="preserve">Why it was Chosen: </w:t>
      </w:r>
      <w:r>
        <w:rPr>
          <w:rFonts w:ascii="Arial" w:hAnsi="Arial"/>
        </w:rPr>
        <w:t>Different employee roles have different payroll allowance formulas (e.g. Admin gets +20%, HR gets +10%, Intern gets a stipend). Hardcoding logic inside entity classes couples domain models directly to compensation algorithms.</w:t>
      </w:r>
    </w:p>
    <w:p>
      <w:pPr>
        <w:pStyle w:val="ListBullet"/>
        <w:spacing w:after="80" w:line="276" w:lineRule="auto"/>
      </w:pPr>
      <w:r>
        <w:rPr>
          <w:rFonts w:ascii="Arial" w:hAnsi="Arial"/>
          <w:b/>
        </w:rPr>
        <w:t xml:space="preserve">How it Improves Design: </w:t>
      </w:r>
      <w:r>
        <w:rPr>
          <w:rFonts w:ascii="Arial" w:hAnsi="Arial"/>
        </w:rPr>
        <w:t>Decouples payroll calculations from entity hierarchies. Salary rules can be updated or dynamically swapped at runtime without altering employee class structures.</w:t>
      </w:r>
    </w:p>
    <w:p>
      <w:pPr>
        <w:spacing w:before="280" w:after="80"/>
      </w:pPr>
      <w:r>
        <w:rPr>
          <w:rFonts w:ascii="Arial" w:hAnsi="Arial"/>
          <w:b/>
          <w:color w:val="2980B9"/>
          <w:sz w:val="26"/>
        </w:rPr>
        <w:t>4.5 Observer Pattern (Behavioral)</w:t>
      </w:r>
    </w:p>
    <w:p>
      <w:pPr>
        <w:pStyle w:val="ListBullet"/>
        <w:spacing w:after="80" w:line="276" w:lineRule="auto"/>
      </w:pPr>
      <w:r>
        <w:rPr>
          <w:rFonts w:ascii="Arial" w:hAnsi="Arial"/>
          <w:b/>
        </w:rPr>
        <w:t xml:space="preserve">Where in Code: </w:t>
      </w:r>
      <w:r>
        <w:rPr>
          <w:rFonts w:ascii="Arial" w:hAnsi="Arial"/>
        </w:rPr>
        <w:t>Interfaces in Observer/ILeaveObserver.java and Interfaces/INotificationService.java, concrete observer in Observer/HRLeaveObserver.java, and subject management in Repository/LeaveRepository.java (AddObserver, NotifyObservers).</w:t>
      </w:r>
    </w:p>
    <w:p>
      <w:pPr>
        <w:pStyle w:val="ListBullet"/>
        <w:spacing w:after="80" w:line="276" w:lineRule="auto"/>
      </w:pPr>
      <w:r>
        <w:rPr>
          <w:rFonts w:ascii="Arial" w:hAnsi="Arial"/>
          <w:b/>
        </w:rPr>
        <w:t xml:space="preserve">Why it was Chosen: </w:t>
      </w:r>
      <w:r>
        <w:rPr>
          <w:rFonts w:ascii="Arial" w:hAnsi="Arial"/>
        </w:rPr>
        <w:t>When a leave request status is submitted or updated, notification handlers need to react automatically. Calling notification services directly inside LeaveRepository would tightly couple data storage to notification logic.</w:t>
      </w:r>
    </w:p>
    <w:p>
      <w:pPr>
        <w:pStyle w:val="ListBullet"/>
        <w:spacing w:after="80" w:line="276" w:lineRule="auto"/>
      </w:pPr>
      <w:r>
        <w:rPr>
          <w:rFonts w:ascii="Arial" w:hAnsi="Arial"/>
          <w:b/>
        </w:rPr>
        <w:t xml:space="preserve">How it Improves Design: </w:t>
      </w:r>
      <w:r>
        <w:rPr>
          <w:rFonts w:ascii="Arial" w:hAnsi="Arial"/>
        </w:rPr>
        <w:t>Establishes loose coupling. LeaveRepository acts as an event subject that notifies all subscribed observers automatically whenever leave status updates occur.</w:t>
      </w:r>
    </w:p>
    <w:p>
      <w:pPr>
        <w:spacing w:before="280" w:after="80"/>
      </w:pPr>
      <w:r>
        <w:rPr>
          <w:rFonts w:ascii="Arial" w:hAnsi="Arial"/>
          <w:b/>
          <w:color w:val="2980B9"/>
          <w:sz w:val="26"/>
        </w:rPr>
        <w:t>4.6 Command Pattern (Behavioral)</w:t>
      </w:r>
    </w:p>
    <w:p>
      <w:pPr>
        <w:pStyle w:val="ListBullet"/>
        <w:spacing w:after="80" w:line="276" w:lineRule="auto"/>
      </w:pPr>
      <w:r>
        <w:rPr>
          <w:rFonts w:ascii="Arial" w:hAnsi="Arial"/>
          <w:b/>
        </w:rPr>
        <w:t xml:space="preserve">Where in Code: </w:t>
      </w:r>
      <w:r>
        <w:rPr>
          <w:rFonts w:ascii="Arial" w:hAnsi="Arial"/>
        </w:rPr>
        <w:t>Interface in Command/ICommand.java, concrete commands (HireEmployeeCommand, FireEmployeeCommand, ListEmployeesCommand, ViewProfileCommand, SubmitLeaveCommand, UpdateLeaveStatusCommand), executed in AdminMenuHandler.java and EmployeeMenuHandler.java.</w:t>
      </w:r>
    </w:p>
    <w:p>
      <w:pPr>
        <w:pStyle w:val="ListBullet"/>
        <w:spacing w:after="80" w:line="276" w:lineRule="auto"/>
      </w:pPr>
      <w:r>
        <w:rPr>
          <w:rFonts w:ascii="Arial" w:hAnsi="Arial"/>
          <w:b/>
        </w:rPr>
        <w:t xml:space="preserve">Why it was Chosen: </w:t>
      </w:r>
      <w:r>
        <w:rPr>
          <w:rFonts w:ascii="Arial" w:hAnsi="Arial"/>
        </w:rPr>
        <w:t>Menu handlers in console applications often become bloated with long switch-case blocks calling service logic directly.</w:t>
      </w:r>
    </w:p>
    <w:p>
      <w:pPr>
        <w:pStyle w:val="ListBullet"/>
        <w:spacing w:after="80" w:line="276" w:lineRule="auto"/>
      </w:pPr>
      <w:r>
        <w:rPr>
          <w:rFonts w:ascii="Arial" w:hAnsi="Arial"/>
          <w:b/>
        </w:rPr>
        <w:t xml:space="preserve">How it Improves Design: </w:t>
      </w:r>
      <w:r>
        <w:rPr>
          <w:rFonts w:ascii="Arial" w:hAnsi="Arial"/>
        </w:rPr>
        <w:t>Encapsulates UI menu choices into standalone command objects implementing Execute(). Decouples presentation menus from service implementations and simplifies menu action execution.</w:t>
      </w:r>
    </w:p>
    <w:p>
      <w:pPr>
        <w:spacing w:before="280" w:after="80"/>
      </w:pPr>
      <w:r>
        <w:rPr>
          <w:rFonts w:ascii="Arial" w:hAnsi="Arial"/>
          <w:b/>
          <w:color w:val="2980B9"/>
          <w:sz w:val="26"/>
        </w:rPr>
        <w:t>4.7 Facade Pattern (Structural)</w:t>
      </w:r>
    </w:p>
    <w:p>
      <w:pPr>
        <w:pStyle w:val="ListBullet"/>
        <w:spacing w:after="80" w:line="276" w:lineRule="auto"/>
      </w:pPr>
      <w:r>
        <w:rPr>
          <w:rFonts w:ascii="Arial" w:hAnsi="Arial"/>
          <w:b/>
        </w:rPr>
        <w:t xml:space="preserve">Where in Code: </w:t>
      </w:r>
      <w:r>
        <w:rPr>
          <w:rFonts w:ascii="Arial" w:hAnsi="Arial"/>
        </w:rPr>
        <w:t>Implemented in Facade/EmPowerFacade.java, invoked by Program.java.</w:t>
      </w:r>
    </w:p>
    <w:p>
      <w:pPr>
        <w:pStyle w:val="ListBullet"/>
        <w:spacing w:after="80" w:line="276" w:lineRule="auto"/>
      </w:pPr>
      <w:r>
        <w:rPr>
          <w:rFonts w:ascii="Arial" w:hAnsi="Arial"/>
          <w:b/>
        </w:rPr>
        <w:t xml:space="preserve">Why it was Chosen: </w:t>
      </w:r>
      <w:r>
        <w:rPr>
          <w:rFonts w:ascii="Arial" w:hAnsi="Arial"/>
        </w:rPr>
        <w:t>Application startup requires initializing Singletons, attaching Observers, wiring Services, setting up Menu Handlers, and handling Authentication. Placing all setup code in Program.main() creates a cluttered entry point.</w:t>
      </w:r>
    </w:p>
    <w:p>
      <w:pPr>
        <w:pStyle w:val="ListBullet"/>
        <w:spacing w:after="80" w:line="276" w:lineRule="auto"/>
      </w:pPr>
      <w:r>
        <w:rPr>
          <w:rFonts w:ascii="Arial" w:hAnsi="Arial"/>
          <w:b/>
        </w:rPr>
        <w:t xml:space="preserve">How it Improves Design: </w:t>
      </w:r>
      <w:r>
        <w:rPr>
          <w:rFonts w:ascii="Arial" w:hAnsi="Arial"/>
        </w:rPr>
        <w:t>Hides complex subsystem setup behind a simple StartSystem() method, reducing Program.java to a clean 2-line entry point.</w:t>
      </w:r>
    </w:p>
    <w:p>
      <w:pPr>
        <w:spacing w:before="280" w:after="80"/>
      </w:pPr>
      <w:r>
        <w:rPr>
          <w:rFonts w:ascii="Arial" w:hAnsi="Arial"/>
          <w:b/>
          <w:color w:val="2980B9"/>
          <w:sz w:val="26"/>
        </w:rPr>
        <w:t>4.8 Repository Pattern (Data Access)</w:t>
      </w:r>
    </w:p>
    <w:p>
      <w:pPr>
        <w:pStyle w:val="ListBullet"/>
        <w:spacing w:after="80" w:line="276" w:lineRule="auto"/>
      </w:pPr>
      <w:r>
        <w:rPr>
          <w:rFonts w:ascii="Arial" w:hAnsi="Arial"/>
          <w:b/>
        </w:rPr>
        <w:t xml:space="preserve">Where in Code: </w:t>
      </w:r>
      <w:r>
        <w:rPr>
          <w:rFonts w:ascii="Arial" w:hAnsi="Arial"/>
        </w:rPr>
        <w:t>Implemented in Repository/EmployeeRepository.java and Repository/LeaveRepository.java.</w:t>
      </w:r>
    </w:p>
    <w:p>
      <w:pPr>
        <w:pStyle w:val="ListBullet"/>
        <w:spacing w:after="80" w:line="276" w:lineRule="auto"/>
      </w:pPr>
      <w:r>
        <w:rPr>
          <w:rFonts w:ascii="Arial" w:hAnsi="Arial"/>
          <w:b/>
        </w:rPr>
        <w:t xml:space="preserve">Why it was Chosen: </w:t>
      </w:r>
      <w:r>
        <w:rPr>
          <w:rFonts w:ascii="Arial" w:hAnsi="Arial"/>
        </w:rPr>
        <w:t>Services need to perform CRUD operations without knowing whether data is stored in text files, databases, or memory lists.</w:t>
      </w:r>
    </w:p>
    <w:p>
      <w:pPr>
        <w:pStyle w:val="ListBullet"/>
        <w:spacing w:after="80" w:line="276" w:lineRule="auto"/>
      </w:pPr>
      <w:r>
        <w:rPr>
          <w:rFonts w:ascii="Arial" w:hAnsi="Arial"/>
          <w:b/>
        </w:rPr>
        <w:t xml:space="preserve">How it Improves Design: </w:t>
      </w:r>
      <w:r>
        <w:rPr>
          <w:rFonts w:ascii="Arial" w:hAnsi="Arial"/>
        </w:rPr>
        <w:t>Hides file I/O operations (users.txt, leaves.txt) behind clean collection methods (AddEmployee, GetByID, UpdateLeaveStatus).</w:t>
      </w:r>
    </w:p>
    <w:p>
      <w:pPr>
        <w:spacing w:after="120" w:line="276" w:lineRule="auto"/>
      </w:pPr>
      <w:r>
        <w:rPr>
          <w:rFonts w:ascii="Arial" w:hAnsi="Arial"/>
          <w:sz w:val="22"/>
        </w:rPr>
        <w:t>Table 1 summarizes the 8 design patterns implemented in EmPower, detailing their location, target problem, and architectural improvement: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color="auto" w:fill="1A5276"/>
          </w:tcPr>
          <w:p>
            <w:r>
              <w:rPr>
                <w:rFonts w:ascii="Arial" w:hAnsi="Arial"/>
                <w:b/>
                <w:color w:val="FFFFFF"/>
              </w:rPr>
              <w:t>Design Pattern</w:t>
            </w:r>
          </w:p>
        </w:tc>
        <w:tc>
          <w:tcPr>
            <w:tcW w:type="dxa" w:w="2340"/>
            <w:shd w:val="clear" w:color="auto" w:fill="1A5276"/>
          </w:tcPr>
          <w:p>
            <w:r>
              <w:rPr>
                <w:rFonts w:ascii="Arial" w:hAnsi="Arial"/>
                <w:b/>
                <w:color w:val="FFFFFF"/>
              </w:rPr>
              <w:t>Pattern Type</w:t>
            </w:r>
          </w:p>
        </w:tc>
        <w:tc>
          <w:tcPr>
            <w:tcW w:type="dxa" w:w="2340"/>
            <w:shd w:val="clear" w:color="auto" w:fill="1A5276"/>
          </w:tcPr>
          <w:p>
            <w:r>
              <w:rPr>
                <w:rFonts w:ascii="Arial" w:hAnsi="Arial"/>
                <w:b/>
                <w:color w:val="FFFFFF"/>
              </w:rPr>
              <w:t>Target Component</w:t>
            </w:r>
          </w:p>
        </w:tc>
        <w:tc>
          <w:tcPr>
            <w:tcW w:type="dxa" w:w="2340"/>
            <w:shd w:val="clear" w:color="auto" w:fill="1A5276"/>
          </w:tcPr>
          <w:p>
            <w:r>
              <w:rPr>
                <w:rFonts w:ascii="Arial" w:hAnsi="Arial"/>
                <w:b/>
                <w:color w:val="FFFFFF"/>
              </w:rPr>
              <w:t>Design Improvement</w:t>
            </w:r>
          </w:p>
        </w:tc>
      </w:tr>
      <w:tr>
        <w:tc>
          <w:tcPr>
            <w:tcW w:type="dxa" w:w="2340"/>
            <w:shd w:val="clear" w:color="auto" w:fill="F2F4F4"/>
          </w:tcPr>
          <w:p>
            <w:r>
              <w:rPr>
                <w:rFonts w:ascii="Arial" w:hAnsi="Arial"/>
                <w:sz w:val="20"/>
              </w:rPr>
              <w:t>Template Method</w:t>
            </w:r>
          </w:p>
        </w:tc>
        <w:tc>
          <w:tcPr>
            <w:tcW w:type="dxa" w:w="2340"/>
            <w:shd w:val="clear" w:color="auto" w:fill="F2F4F4"/>
          </w:tcPr>
          <w:p>
            <w:r>
              <w:rPr>
                <w:rFonts w:ascii="Arial" w:hAnsi="Arial"/>
                <w:sz w:val="20"/>
              </w:rPr>
              <w:t>Behavioral</w:t>
            </w:r>
          </w:p>
        </w:tc>
        <w:tc>
          <w:tcPr>
            <w:tcW w:type="dxa" w:w="2340"/>
            <w:shd w:val="clear" w:color="auto" w:fill="F2F4F4"/>
          </w:tcPr>
          <w:p>
            <w:r>
              <w:rPr>
                <w:rFonts w:ascii="Arial" w:hAnsi="Arial"/>
                <w:sz w:val="20"/>
              </w:rPr>
              <w:t>EmployeeBase.java</w:t>
            </w:r>
          </w:p>
        </w:tc>
        <w:tc>
          <w:tcPr>
            <w:tcW w:type="dxa" w:w="2340"/>
            <w:shd w:val="clear" w:color="auto" w:fill="F2F4F4"/>
          </w:tcPr>
          <w:p>
            <w:r>
              <w:rPr>
                <w:rFonts w:ascii="Arial" w:hAnsi="Arial"/>
                <w:sz w:val="20"/>
              </w:rPr>
              <w:t>Standardizes profile output layout; eliminates code duplication.</w:t>
            </w:r>
          </w:p>
        </w:tc>
      </w:tr>
      <w:tr>
        <w:tc>
          <w:tcPr>
            <w:tcW w:type="dxa" w:w="2340"/>
            <w:shd w:val="clear" w:color="auto" w:fill="FFFFFF"/>
          </w:tcPr>
          <w:p>
            <w:r>
              <w:rPr>
                <w:rFonts w:ascii="Arial" w:hAnsi="Arial"/>
                <w:sz w:val="20"/>
              </w:rPr>
              <w:t>Singleton</w:t>
            </w:r>
          </w:p>
        </w:tc>
        <w:tc>
          <w:tcPr>
            <w:tcW w:type="dxa" w:w="2340"/>
            <w:shd w:val="clear" w:color="auto" w:fill="FFFFFF"/>
          </w:tcPr>
          <w:p>
            <w:r>
              <w:rPr>
                <w:rFonts w:ascii="Arial" w:hAnsi="Arial"/>
                <w:sz w:val="20"/>
              </w:rPr>
              <w:t>Creational</w:t>
            </w:r>
          </w:p>
        </w:tc>
        <w:tc>
          <w:tcPr>
            <w:tcW w:type="dxa" w:w="2340"/>
            <w:shd w:val="clear" w:color="auto" w:fill="FFFFFF"/>
          </w:tcPr>
          <w:p>
            <w:r>
              <w:rPr>
                <w:rFonts w:ascii="Arial" w:hAnsi="Arial"/>
                <w:sz w:val="20"/>
              </w:rPr>
              <w:t>Employee &amp; Leave Repositories</w:t>
            </w:r>
          </w:p>
        </w:tc>
        <w:tc>
          <w:tcPr>
            <w:tcW w:type="dxa" w:w="2340"/>
            <w:shd w:val="clear" w:color="auto" w:fill="FFFFFF"/>
          </w:tcPr>
          <w:p>
            <w:r>
              <w:rPr>
                <w:rFonts w:ascii="Arial" w:hAnsi="Arial"/>
                <w:sz w:val="20"/>
              </w:rPr>
              <w:t>Guarantees single-instance thread safety for file storage.</w:t>
            </w:r>
          </w:p>
        </w:tc>
      </w:tr>
      <w:tr>
        <w:tc>
          <w:tcPr>
            <w:tcW w:type="dxa" w:w="2340"/>
            <w:shd w:val="clear" w:color="auto" w:fill="F2F4F4"/>
          </w:tcPr>
          <w:p>
            <w:r>
              <w:rPr>
                <w:rFonts w:ascii="Arial" w:hAnsi="Arial"/>
                <w:sz w:val="20"/>
              </w:rPr>
              <w:t>Factory Method</w:t>
            </w:r>
          </w:p>
        </w:tc>
        <w:tc>
          <w:tcPr>
            <w:tcW w:type="dxa" w:w="2340"/>
            <w:shd w:val="clear" w:color="auto" w:fill="F2F4F4"/>
          </w:tcPr>
          <w:p>
            <w:r>
              <w:rPr>
                <w:rFonts w:ascii="Arial" w:hAnsi="Arial"/>
                <w:sz w:val="20"/>
              </w:rPr>
              <w:t>Creational</w:t>
            </w:r>
          </w:p>
        </w:tc>
        <w:tc>
          <w:tcPr>
            <w:tcW w:type="dxa" w:w="2340"/>
            <w:shd w:val="clear" w:color="auto" w:fill="F2F4F4"/>
          </w:tcPr>
          <w:p>
            <w:r>
              <w:rPr>
                <w:rFonts w:ascii="Arial" w:hAnsi="Arial"/>
                <w:sz w:val="20"/>
              </w:rPr>
              <w:t>EmployeeFactory.java</w:t>
            </w:r>
          </w:p>
        </w:tc>
        <w:tc>
          <w:tcPr>
            <w:tcW w:type="dxa" w:w="2340"/>
            <w:shd w:val="clear" w:color="auto" w:fill="F2F4F4"/>
          </w:tcPr>
          <w:p>
            <w:r>
              <w:rPr>
                <w:rFonts w:ascii="Arial" w:hAnsi="Arial"/>
                <w:sz w:val="20"/>
              </w:rPr>
              <w:t>Centralizes role-based creation; isolates instantiation logic.</w:t>
            </w:r>
          </w:p>
        </w:tc>
      </w:tr>
      <w:tr>
        <w:tc>
          <w:tcPr>
            <w:tcW w:type="dxa" w:w="2340"/>
            <w:shd w:val="clear" w:color="auto" w:fill="FFFFFF"/>
          </w:tcPr>
          <w:p>
            <w:r>
              <w:rPr>
                <w:rFonts w:ascii="Arial" w:hAnsi="Arial"/>
                <w:sz w:val="20"/>
              </w:rPr>
              <w:t>Strategy</w:t>
            </w:r>
          </w:p>
        </w:tc>
        <w:tc>
          <w:tcPr>
            <w:tcW w:type="dxa" w:w="2340"/>
            <w:shd w:val="clear" w:color="auto" w:fill="FFFFFF"/>
          </w:tcPr>
          <w:p>
            <w:r>
              <w:rPr>
                <w:rFonts w:ascii="Arial" w:hAnsi="Arial"/>
                <w:sz w:val="20"/>
              </w:rPr>
              <w:t>Behavioral</w:t>
            </w:r>
          </w:p>
        </w:tc>
        <w:tc>
          <w:tcPr>
            <w:tcW w:type="dxa" w:w="2340"/>
            <w:shd w:val="clear" w:color="auto" w:fill="FFFFFF"/>
          </w:tcPr>
          <w:p>
            <w:r>
              <w:rPr>
                <w:rFonts w:ascii="Arial" w:hAnsi="Arial"/>
                <w:sz w:val="20"/>
              </w:rPr>
              <w:t>ISalaryStrategy &amp; Strategies</w:t>
            </w:r>
          </w:p>
        </w:tc>
        <w:tc>
          <w:tcPr>
            <w:tcW w:type="dxa" w:w="2340"/>
            <w:shd w:val="clear" w:color="auto" w:fill="FFFFFF"/>
          </w:tcPr>
          <w:p>
            <w:r>
              <w:rPr>
                <w:rFonts w:ascii="Arial" w:hAnsi="Arial"/>
                <w:sz w:val="20"/>
              </w:rPr>
              <w:t>Decouples payroll allowance formulas from entity models.</w:t>
            </w:r>
          </w:p>
        </w:tc>
      </w:tr>
      <w:tr>
        <w:tc>
          <w:tcPr>
            <w:tcW w:type="dxa" w:w="2340"/>
            <w:shd w:val="clear" w:color="auto" w:fill="F2F4F4"/>
          </w:tcPr>
          <w:p>
            <w:r>
              <w:rPr>
                <w:rFonts w:ascii="Arial" w:hAnsi="Arial"/>
                <w:sz w:val="20"/>
              </w:rPr>
              <w:t>Observer</w:t>
            </w:r>
          </w:p>
        </w:tc>
        <w:tc>
          <w:tcPr>
            <w:tcW w:type="dxa" w:w="2340"/>
            <w:shd w:val="clear" w:color="auto" w:fill="F2F4F4"/>
          </w:tcPr>
          <w:p>
            <w:r>
              <w:rPr>
                <w:rFonts w:ascii="Arial" w:hAnsi="Arial"/>
                <w:sz w:val="20"/>
              </w:rPr>
              <w:t>Behavioral</w:t>
            </w:r>
          </w:p>
        </w:tc>
        <w:tc>
          <w:tcPr>
            <w:tcW w:type="dxa" w:w="2340"/>
            <w:shd w:val="clear" w:color="auto" w:fill="F2F4F4"/>
          </w:tcPr>
          <w:p>
            <w:r>
              <w:rPr>
                <w:rFonts w:ascii="Arial" w:hAnsi="Arial"/>
                <w:sz w:val="20"/>
              </w:rPr>
              <w:t>ILeaveObserver &amp; LeaveRepository</w:t>
            </w:r>
          </w:p>
        </w:tc>
        <w:tc>
          <w:tcPr>
            <w:tcW w:type="dxa" w:w="2340"/>
            <w:shd w:val="clear" w:color="auto" w:fill="F2F4F4"/>
          </w:tcPr>
          <w:p>
            <w:r>
              <w:rPr>
                <w:rFonts w:ascii="Arial" w:hAnsi="Arial"/>
                <w:sz w:val="20"/>
              </w:rPr>
              <w:t>Enables real-time event alerts when leave status changes.</w:t>
            </w:r>
          </w:p>
        </w:tc>
      </w:tr>
      <w:tr>
        <w:tc>
          <w:tcPr>
            <w:tcW w:type="dxa" w:w="2340"/>
            <w:shd w:val="clear" w:color="auto" w:fill="FFFFFF"/>
          </w:tcPr>
          <w:p>
            <w:r>
              <w:rPr>
                <w:rFonts w:ascii="Arial" w:hAnsi="Arial"/>
                <w:sz w:val="20"/>
              </w:rPr>
              <w:t>Command</w:t>
            </w:r>
          </w:p>
        </w:tc>
        <w:tc>
          <w:tcPr>
            <w:tcW w:type="dxa" w:w="2340"/>
            <w:shd w:val="clear" w:color="auto" w:fill="FFFFFF"/>
          </w:tcPr>
          <w:p>
            <w:r>
              <w:rPr>
                <w:rFonts w:ascii="Arial" w:hAnsi="Arial"/>
                <w:sz w:val="20"/>
              </w:rPr>
              <w:t>Behavioral</w:t>
            </w:r>
          </w:p>
        </w:tc>
        <w:tc>
          <w:tcPr>
            <w:tcW w:type="dxa" w:w="2340"/>
            <w:shd w:val="clear" w:color="auto" w:fill="FFFFFF"/>
          </w:tcPr>
          <w:p>
            <w:r>
              <w:rPr>
                <w:rFonts w:ascii="Arial" w:hAnsi="Arial"/>
                <w:sz w:val="20"/>
              </w:rPr>
              <w:t>ICommand &amp; Menu Commands</w:t>
            </w:r>
          </w:p>
        </w:tc>
        <w:tc>
          <w:tcPr>
            <w:tcW w:type="dxa" w:w="2340"/>
            <w:shd w:val="clear" w:color="auto" w:fill="FFFFFF"/>
          </w:tcPr>
          <w:p>
            <w:r>
              <w:rPr>
                <w:rFonts w:ascii="Arial" w:hAnsi="Arial"/>
                <w:sz w:val="20"/>
              </w:rPr>
              <w:t>Encapsulates UI menu choices into executable objects.</w:t>
            </w:r>
          </w:p>
        </w:tc>
      </w:tr>
      <w:tr>
        <w:tc>
          <w:tcPr>
            <w:tcW w:type="dxa" w:w="2340"/>
            <w:shd w:val="clear" w:color="auto" w:fill="F2F4F4"/>
          </w:tcPr>
          <w:p>
            <w:r>
              <w:rPr>
                <w:rFonts w:ascii="Arial" w:hAnsi="Arial"/>
                <w:sz w:val="20"/>
              </w:rPr>
              <w:t>Facade</w:t>
            </w:r>
          </w:p>
        </w:tc>
        <w:tc>
          <w:tcPr>
            <w:tcW w:type="dxa" w:w="2340"/>
            <w:shd w:val="clear" w:color="auto" w:fill="F2F4F4"/>
          </w:tcPr>
          <w:p>
            <w:r>
              <w:rPr>
                <w:rFonts w:ascii="Arial" w:hAnsi="Arial"/>
                <w:sz w:val="20"/>
              </w:rPr>
              <w:t>Structural</w:t>
            </w:r>
          </w:p>
        </w:tc>
        <w:tc>
          <w:tcPr>
            <w:tcW w:type="dxa" w:w="2340"/>
            <w:shd w:val="clear" w:color="auto" w:fill="F2F4F4"/>
          </w:tcPr>
          <w:p>
            <w:r>
              <w:rPr>
                <w:rFonts w:ascii="Arial" w:hAnsi="Arial"/>
                <w:sz w:val="20"/>
              </w:rPr>
              <w:t>EmPowerFacade.java</w:t>
            </w:r>
          </w:p>
        </w:tc>
        <w:tc>
          <w:tcPr>
            <w:tcW w:type="dxa" w:w="2340"/>
            <w:shd w:val="clear" w:color="auto" w:fill="F2F4F4"/>
          </w:tcPr>
          <w:p>
            <w:r>
              <w:rPr>
                <w:rFonts w:ascii="Arial" w:hAnsi="Arial"/>
                <w:sz w:val="20"/>
              </w:rPr>
              <w:t>Hides complex subsystem setup behind a simple startup method.</w:t>
            </w:r>
          </w:p>
        </w:tc>
      </w:tr>
      <w:tr>
        <w:tc>
          <w:tcPr>
            <w:tcW w:type="dxa" w:w="2340"/>
            <w:shd w:val="clear" w:color="auto" w:fill="FFFFFF"/>
          </w:tcPr>
          <w:p>
            <w:r>
              <w:rPr>
                <w:rFonts w:ascii="Arial" w:hAnsi="Arial"/>
                <w:sz w:val="20"/>
              </w:rPr>
              <w:t>Repository</w:t>
            </w:r>
          </w:p>
        </w:tc>
        <w:tc>
          <w:tcPr>
            <w:tcW w:type="dxa" w:w="2340"/>
            <w:shd w:val="clear" w:color="auto" w:fill="FFFFFF"/>
          </w:tcPr>
          <w:p>
            <w:r>
              <w:rPr>
                <w:rFonts w:ascii="Arial" w:hAnsi="Arial"/>
                <w:sz w:val="20"/>
              </w:rPr>
              <w:t>Data Access</w:t>
            </w:r>
          </w:p>
        </w:tc>
        <w:tc>
          <w:tcPr>
            <w:tcW w:type="dxa" w:w="2340"/>
            <w:shd w:val="clear" w:color="auto" w:fill="FFFFFF"/>
          </w:tcPr>
          <w:p>
            <w:r>
              <w:rPr>
                <w:rFonts w:ascii="Arial" w:hAnsi="Arial"/>
                <w:sz w:val="20"/>
              </w:rPr>
              <w:t>Repository/ Package</w:t>
            </w:r>
          </w:p>
        </w:tc>
        <w:tc>
          <w:tcPr>
            <w:tcW w:type="dxa" w:w="2340"/>
            <w:shd w:val="clear" w:color="auto" w:fill="FFFFFF"/>
          </w:tcPr>
          <w:p>
            <w:r>
              <w:rPr>
                <w:rFonts w:ascii="Arial" w:hAnsi="Arial"/>
                <w:sz w:val="20"/>
              </w:rPr>
              <w:t>Isolates file I/O operations from business service layers.</w:t>
            </w:r>
          </w:p>
        </w:tc>
      </w:tr>
    </w:tbl>
    <w:p>
      <w:pPr>
        <w:spacing w:after="120"/>
      </w:pPr>
    </w:p>
    <w:p>
      <w:pPr>
        <w:spacing w:before="360" w:after="120"/>
      </w:pPr>
      <w:r>
        <w:rPr>
          <w:rFonts w:ascii="Arial" w:hAnsi="Arial"/>
          <w:b/>
          <w:color w:val="1A5276"/>
          <w:sz w:val="32"/>
        </w:rPr>
        <w:t>5. System Modules &amp; Execution Workflow</w:t>
      </w:r>
    </w:p>
    <w:p>
      <w:pPr>
        <w:spacing w:before="280" w:after="80"/>
      </w:pPr>
      <w:r>
        <w:rPr>
          <w:rFonts w:ascii="Arial" w:hAnsi="Arial"/>
          <w:b/>
          <w:color w:val="2980B9"/>
          <w:sz w:val="26"/>
        </w:rPr>
        <w:t>5.1 Core Modules</w:t>
      </w:r>
    </w:p>
    <w:p>
      <w:pPr>
        <w:pStyle w:val="ListBullet"/>
        <w:spacing w:after="80" w:line="276" w:lineRule="auto"/>
      </w:pPr>
      <w:r>
        <w:rPr>
          <w:rFonts w:ascii="Arial" w:hAnsi="Arial"/>
          <w:b/>
        </w:rPr>
        <w:t xml:space="preserve">Authentication Module: </w:t>
      </w:r>
      <w:r>
        <w:rPr>
          <w:rFonts w:ascii="Arial" w:hAnsi="Arial"/>
        </w:rPr>
        <w:t>Password-protected login loop managed by CheckPassword.</w:t>
      </w:r>
    </w:p>
    <w:p>
      <w:pPr>
        <w:pStyle w:val="ListBullet"/>
        <w:spacing w:after="80" w:line="276" w:lineRule="auto"/>
      </w:pPr>
      <w:r>
        <w:rPr>
          <w:rFonts w:ascii="Arial" w:hAnsi="Arial"/>
          <w:b/>
        </w:rPr>
        <w:t xml:space="preserve">Admin Menu Handler: </w:t>
      </w:r>
      <w:r>
        <w:rPr>
          <w:rFonts w:ascii="Arial" w:hAnsi="Arial"/>
        </w:rPr>
        <w:t>Executes administrative commands (Hire, Fire, List All, View Profiles, Review Leaves, Update Status).</w:t>
      </w:r>
    </w:p>
    <w:p>
      <w:pPr>
        <w:pStyle w:val="ListBullet"/>
        <w:spacing w:after="80" w:line="276" w:lineRule="auto"/>
      </w:pPr>
      <w:r>
        <w:rPr>
          <w:rFonts w:ascii="Arial" w:hAnsi="Arial"/>
          <w:b/>
        </w:rPr>
        <w:t xml:space="preserve">Employee Menu Handler: </w:t>
      </w:r>
      <w:r>
        <w:rPr>
          <w:rFonts w:ascii="Arial" w:hAnsi="Arial"/>
        </w:rPr>
        <w:t>Executes employee commands (View Profile, Submit Leave, View My Leaves).</w:t>
      </w:r>
    </w:p>
    <w:p>
      <w:pPr>
        <w:pStyle w:val="ListBullet"/>
        <w:spacing w:after="80" w:line="276" w:lineRule="auto"/>
      </w:pPr>
      <w:r>
        <w:rPr>
          <w:rFonts w:ascii="Arial" w:hAnsi="Arial"/>
          <w:b/>
        </w:rPr>
        <w:t xml:space="preserve">Persistence Engine: </w:t>
      </w:r>
      <w:r>
        <w:rPr>
          <w:rFonts w:ascii="Arial" w:hAnsi="Arial"/>
        </w:rPr>
        <w:t>Encapsulated text-file serialization saving data to users.txt and leaves.txt.</w:t>
      </w:r>
    </w:p>
    <w:p>
      <w:pPr>
        <w:spacing w:before="280" w:after="80"/>
      </w:pPr>
      <w:r>
        <w:rPr>
          <w:rFonts w:ascii="Arial" w:hAnsi="Arial"/>
          <w:b/>
          <w:color w:val="2980B9"/>
          <w:sz w:val="26"/>
        </w:rPr>
        <w:t>5.2 Step-by-Step Execution Workflow</w:t>
      </w:r>
    </w:p>
    <w:p>
      <w:pPr>
        <w:spacing w:after="120" w:line="276" w:lineRule="auto"/>
      </w:pPr>
      <w:r>
        <w:rPr>
          <w:rFonts w:ascii="Arial" w:hAnsi="Arial"/>
          <w:sz w:val="22"/>
        </w:rPr>
        <w:t>To demonstrate how patterns interact at runtime, consider the flow when an employee submits a leave request:</w:t>
      </w:r>
    </w:p>
    <w:p>
      <w:pPr>
        <w:spacing w:after="120" w:line="276" w:lineRule="auto"/>
      </w:pPr>
      <w:r>
        <w:rPr>
          <w:rFonts w:ascii="Arial" w:hAnsi="Arial"/>
          <w:sz w:val="22"/>
        </w:rPr>
        <w:t>1. Employee selects Option 4 ('Apply For Leave') in EmployeeMenuHandler.</w:t>
      </w:r>
    </w:p>
    <w:p>
      <w:pPr>
        <w:spacing w:after="120" w:line="276" w:lineRule="auto"/>
      </w:pPr>
      <w:r>
        <w:rPr>
          <w:rFonts w:ascii="Arial" w:hAnsi="Arial"/>
          <w:sz w:val="22"/>
        </w:rPr>
        <w:t>2. EmployeeMenuHandler constructs a SubmitLeaveCommand object and calls command.Execute().</w:t>
      </w:r>
    </w:p>
    <w:p>
      <w:pPr>
        <w:spacing w:after="120" w:line="276" w:lineRule="auto"/>
      </w:pPr>
      <w:r>
        <w:rPr>
          <w:rFonts w:ascii="Arial" w:hAnsi="Arial"/>
          <w:sz w:val="22"/>
        </w:rPr>
        <w:t>3. SubmitLeaveCommand calls LeaveRequestBase.SubmitRequest(empID), which dynamically prompts for start/end dates and reason.</w:t>
      </w:r>
    </w:p>
    <w:p>
      <w:pPr>
        <w:spacing w:after="120" w:line="276" w:lineRule="auto"/>
      </w:pPr>
      <w:r>
        <w:rPr>
          <w:rFonts w:ascii="Arial" w:hAnsi="Arial"/>
          <w:sz w:val="22"/>
        </w:rPr>
        <w:t>4. LeaveService creates a new LeaveRequests object using LeaveRepository.getInstance().GenerateLeaveID().</w:t>
      </w:r>
    </w:p>
    <w:p>
      <w:pPr>
        <w:spacing w:after="120" w:line="276" w:lineRule="auto"/>
      </w:pPr>
      <w:r>
        <w:rPr>
          <w:rFonts w:ascii="Arial" w:hAnsi="Arial"/>
          <w:sz w:val="22"/>
        </w:rPr>
        <w:t>5. LeaveRepository.getInstance().AddLeaveRequest(leave) saves the record to leaves.txt and triggers NotifyObservers(leave).</w:t>
      </w:r>
    </w:p>
    <w:p>
      <w:pPr>
        <w:spacing w:after="120" w:line="276" w:lineRule="auto"/>
      </w:pPr>
      <w:r>
        <w:rPr>
          <w:rFonts w:ascii="Arial" w:hAnsi="Arial"/>
          <w:sz w:val="22"/>
        </w:rPr>
        <w:t>6. HRLeaveObserver receives the notification event and prints an automatic alert on console: '[NOTIFICATION for Employee ID X]: Leave ID #Y status changed to Pending'.</w:t>
      </w:r>
    </w:p>
    <w:p>
      <w:pPr>
        <w:spacing w:before="360" w:after="120"/>
      </w:pPr>
      <w:r>
        <w:rPr>
          <w:rFonts w:ascii="Arial" w:hAnsi="Arial"/>
          <w:b/>
          <w:color w:val="1A5276"/>
          <w:sz w:val="32"/>
        </w:rPr>
        <w:t>6. Development Lifecycle &amp; Timeline</w:t>
      </w:r>
    </w:p>
    <w:p>
      <w:pPr>
        <w:spacing w:after="120" w:line="276" w:lineRule="auto"/>
      </w:pPr>
      <w:r>
        <w:rPr>
          <w:rFonts w:ascii="Arial" w:hAnsi="Arial"/>
          <w:sz w:val="22"/>
        </w:rPr>
        <w:t>The EmPower project lifecycle was completed across five structured phases: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color="auto" w:fill="1A5276"/>
          </w:tcPr>
          <w:p>
            <w:r>
              <w:rPr>
                <w:rFonts w:ascii="Arial" w:hAnsi="Arial"/>
                <w:b/>
                <w:color w:val="FFFFFF"/>
              </w:rPr>
              <w:t>Phase</w:t>
            </w:r>
          </w:p>
        </w:tc>
        <w:tc>
          <w:tcPr>
            <w:tcW w:type="dxa" w:w="2340"/>
            <w:shd w:val="clear" w:color="auto" w:fill="1A5276"/>
          </w:tcPr>
          <w:p>
            <w:r>
              <w:rPr>
                <w:rFonts w:ascii="Arial" w:hAnsi="Arial"/>
                <w:b/>
                <w:color w:val="FFFFFF"/>
              </w:rPr>
              <w:t>Task Description</w:t>
            </w:r>
          </w:p>
        </w:tc>
        <w:tc>
          <w:tcPr>
            <w:tcW w:type="dxa" w:w="2340"/>
            <w:shd w:val="clear" w:color="auto" w:fill="1A5276"/>
          </w:tcPr>
          <w:p>
            <w:r>
              <w:rPr>
                <w:rFonts w:ascii="Arial" w:hAnsi="Arial"/>
                <w:b/>
                <w:color w:val="FFFFFF"/>
              </w:rPr>
              <w:t>Duration</w:t>
            </w:r>
          </w:p>
        </w:tc>
        <w:tc>
          <w:tcPr>
            <w:tcW w:type="dxa" w:w="2340"/>
            <w:shd w:val="clear" w:color="auto" w:fill="1A5276"/>
          </w:tcPr>
          <w:p>
            <w:r>
              <w:rPr>
                <w:rFonts w:ascii="Arial" w:hAnsi="Arial"/>
                <w:b/>
                <w:color w:val="FFFFFF"/>
              </w:rPr>
              <w:t>Deliverables</w:t>
            </w:r>
          </w:p>
        </w:tc>
      </w:tr>
      <w:tr>
        <w:tc>
          <w:tcPr>
            <w:tcW w:type="dxa" w:w="2340"/>
            <w:shd w:val="clear" w:color="auto" w:fill="F2F4F4"/>
          </w:tcPr>
          <w:p>
            <w:r>
              <w:rPr>
                <w:rFonts w:ascii="Arial" w:hAnsi="Arial"/>
                <w:sz w:val="20"/>
              </w:rPr>
              <w:t>Phase 1</w:t>
            </w:r>
          </w:p>
        </w:tc>
        <w:tc>
          <w:tcPr>
            <w:tcW w:type="dxa" w:w="2340"/>
            <w:shd w:val="clear" w:color="auto" w:fill="F2F4F4"/>
          </w:tcPr>
          <w:p>
            <w:r>
              <w:rPr>
                <w:rFonts w:ascii="Arial" w:hAnsi="Arial"/>
                <w:sz w:val="20"/>
              </w:rPr>
              <w:t>Requirements &amp; Domain Hierarchy</w:t>
            </w:r>
          </w:p>
        </w:tc>
        <w:tc>
          <w:tcPr>
            <w:tcW w:type="dxa" w:w="2340"/>
            <w:shd w:val="clear" w:color="auto" w:fill="F2F4F4"/>
          </w:tcPr>
          <w:p>
            <w:r>
              <w:rPr>
                <w:rFonts w:ascii="Arial" w:hAnsi="Arial"/>
                <w:sz w:val="20"/>
              </w:rPr>
              <w:t>Week 1 - 2</w:t>
            </w:r>
          </w:p>
        </w:tc>
        <w:tc>
          <w:tcPr>
            <w:tcW w:type="dxa" w:w="2340"/>
            <w:shd w:val="clear" w:color="auto" w:fill="F2F4F4"/>
          </w:tcPr>
          <w:p>
            <w:r>
              <w:rPr>
                <w:rFonts w:ascii="Arial" w:hAnsi="Arial"/>
                <w:sz w:val="20"/>
              </w:rPr>
              <w:t>Employee &amp; Leave domain classes, interfaces specification.</w:t>
            </w:r>
          </w:p>
        </w:tc>
      </w:tr>
      <w:tr>
        <w:tc>
          <w:tcPr>
            <w:tcW w:type="dxa" w:w="2340"/>
            <w:shd w:val="clear" w:color="auto" w:fill="FFFFFF"/>
          </w:tcPr>
          <w:p>
            <w:r>
              <w:rPr>
                <w:rFonts w:ascii="Arial" w:hAnsi="Arial"/>
                <w:sz w:val="20"/>
              </w:rPr>
              <w:t>Phase 2</w:t>
            </w:r>
          </w:p>
        </w:tc>
        <w:tc>
          <w:tcPr>
            <w:tcW w:type="dxa" w:w="2340"/>
            <w:shd w:val="clear" w:color="auto" w:fill="FFFFFF"/>
          </w:tcPr>
          <w:p>
            <w:r>
              <w:rPr>
                <w:rFonts w:ascii="Arial" w:hAnsi="Arial"/>
                <w:sz w:val="20"/>
              </w:rPr>
              <w:t>Codebase Migration &amp; Formatting</w:t>
            </w:r>
          </w:p>
        </w:tc>
        <w:tc>
          <w:tcPr>
            <w:tcW w:type="dxa" w:w="2340"/>
            <w:shd w:val="clear" w:color="auto" w:fill="FFFFFF"/>
          </w:tcPr>
          <w:p>
            <w:r>
              <w:rPr>
                <w:rFonts w:ascii="Arial" w:hAnsi="Arial"/>
                <w:sz w:val="20"/>
              </w:rPr>
              <w:t>Week 3 - 4</w:t>
            </w:r>
          </w:p>
        </w:tc>
        <w:tc>
          <w:tcPr>
            <w:tcW w:type="dxa" w:w="2340"/>
            <w:shd w:val="clear" w:color="auto" w:fill="FFFFFF"/>
          </w:tcPr>
          <w:p>
            <w:r>
              <w:rPr>
                <w:rFonts w:ascii="Arial" w:hAnsi="Arial"/>
                <w:sz w:val="20"/>
              </w:rPr>
              <w:t>Clean Java conversion, package layout setup.</w:t>
            </w:r>
          </w:p>
        </w:tc>
      </w:tr>
      <w:tr>
        <w:tc>
          <w:tcPr>
            <w:tcW w:type="dxa" w:w="2340"/>
            <w:shd w:val="clear" w:color="auto" w:fill="F2F4F4"/>
          </w:tcPr>
          <w:p>
            <w:r>
              <w:rPr>
                <w:rFonts w:ascii="Arial" w:hAnsi="Arial"/>
                <w:sz w:val="20"/>
              </w:rPr>
              <w:t>Phase 3</w:t>
            </w:r>
          </w:p>
        </w:tc>
        <w:tc>
          <w:tcPr>
            <w:tcW w:type="dxa" w:w="2340"/>
            <w:shd w:val="clear" w:color="auto" w:fill="F2F4F4"/>
          </w:tcPr>
          <w:p>
            <w:r>
              <w:rPr>
                <w:rFonts w:ascii="Arial" w:hAnsi="Arial"/>
                <w:sz w:val="20"/>
              </w:rPr>
              <w:t>Design Pattern Implementation</w:t>
            </w:r>
          </w:p>
        </w:tc>
        <w:tc>
          <w:tcPr>
            <w:tcW w:type="dxa" w:w="2340"/>
            <w:shd w:val="clear" w:color="auto" w:fill="F2F4F4"/>
          </w:tcPr>
          <w:p>
            <w:r>
              <w:rPr>
                <w:rFonts w:ascii="Arial" w:hAnsi="Arial"/>
                <w:sz w:val="20"/>
              </w:rPr>
              <w:t>Week 5 - 7</w:t>
            </w:r>
          </w:p>
        </w:tc>
        <w:tc>
          <w:tcPr>
            <w:tcW w:type="dxa" w:w="2340"/>
            <w:shd w:val="clear" w:color="auto" w:fill="F2F4F4"/>
          </w:tcPr>
          <w:p>
            <w:r>
              <w:rPr>
                <w:rFonts w:ascii="Arial" w:hAnsi="Arial"/>
                <w:sz w:val="20"/>
              </w:rPr>
              <w:t>Implementation of 8 GoF design patterns.</w:t>
            </w:r>
          </w:p>
        </w:tc>
      </w:tr>
      <w:tr>
        <w:tc>
          <w:tcPr>
            <w:tcW w:type="dxa" w:w="2340"/>
            <w:shd w:val="clear" w:color="auto" w:fill="FFFFFF"/>
          </w:tcPr>
          <w:p>
            <w:r>
              <w:rPr>
                <w:rFonts w:ascii="Arial" w:hAnsi="Arial"/>
                <w:sz w:val="20"/>
              </w:rPr>
              <w:t>Phase 4</w:t>
            </w:r>
          </w:p>
        </w:tc>
        <w:tc>
          <w:tcPr>
            <w:tcW w:type="dxa" w:w="2340"/>
            <w:shd w:val="clear" w:color="auto" w:fill="FFFFFF"/>
          </w:tcPr>
          <w:p>
            <w:r>
              <w:rPr>
                <w:rFonts w:ascii="Arial" w:hAnsi="Arial"/>
                <w:sz w:val="20"/>
              </w:rPr>
              <w:t>Code Smell Refactoring &amp; Testing</w:t>
            </w:r>
          </w:p>
        </w:tc>
        <w:tc>
          <w:tcPr>
            <w:tcW w:type="dxa" w:w="2340"/>
            <w:shd w:val="clear" w:color="auto" w:fill="FFFFFF"/>
          </w:tcPr>
          <w:p>
            <w:r>
              <w:rPr>
                <w:rFonts w:ascii="Arial" w:hAnsi="Arial"/>
                <w:sz w:val="20"/>
              </w:rPr>
              <w:t>Week 8 - 9</w:t>
            </w:r>
          </w:p>
        </w:tc>
        <w:tc>
          <w:tcPr>
            <w:tcW w:type="dxa" w:w="2340"/>
            <w:shd w:val="clear" w:color="auto" w:fill="FFFFFF"/>
          </w:tcPr>
          <w:p>
            <w:r>
              <w:rPr>
                <w:rFonts w:ascii="Arial" w:hAnsi="Arial"/>
                <w:sz w:val="20"/>
              </w:rPr>
              <w:t>Encapsulation fixes, dynamic date input parsing.</w:t>
            </w:r>
          </w:p>
        </w:tc>
      </w:tr>
      <w:tr>
        <w:tc>
          <w:tcPr>
            <w:tcW w:type="dxa" w:w="2340"/>
            <w:shd w:val="clear" w:color="auto" w:fill="F2F4F4"/>
          </w:tcPr>
          <w:p>
            <w:r>
              <w:rPr>
                <w:rFonts w:ascii="Arial" w:hAnsi="Arial"/>
                <w:sz w:val="20"/>
              </w:rPr>
              <w:t>Phase 5</w:t>
            </w:r>
          </w:p>
        </w:tc>
        <w:tc>
          <w:tcPr>
            <w:tcW w:type="dxa" w:w="2340"/>
            <w:shd w:val="clear" w:color="auto" w:fill="F2F4F4"/>
          </w:tcPr>
          <w:p>
            <w:r>
              <w:rPr>
                <w:rFonts w:ascii="Arial" w:hAnsi="Arial"/>
                <w:sz w:val="20"/>
              </w:rPr>
              <w:t>Documentation &amp; Report Finalization</w:t>
            </w:r>
          </w:p>
        </w:tc>
        <w:tc>
          <w:tcPr>
            <w:tcW w:type="dxa" w:w="2340"/>
            <w:shd w:val="clear" w:color="auto" w:fill="F2F4F4"/>
          </w:tcPr>
          <w:p>
            <w:r>
              <w:rPr>
                <w:rFonts w:ascii="Arial" w:hAnsi="Arial"/>
                <w:sz w:val="20"/>
              </w:rPr>
              <w:t>Week 10</w:t>
            </w:r>
          </w:p>
        </w:tc>
        <w:tc>
          <w:tcPr>
            <w:tcW w:type="dxa" w:w="2340"/>
            <w:shd w:val="clear" w:color="auto" w:fill="F2F4F4"/>
          </w:tcPr>
          <w:p>
            <w:r>
              <w:rPr>
                <w:rFonts w:ascii="Arial" w:hAnsi="Arial"/>
                <w:sz w:val="20"/>
              </w:rPr>
              <w:t>Final design-pattern focused project report.</w:t>
            </w:r>
          </w:p>
        </w:tc>
      </w:tr>
    </w:tbl>
    <w:p>
      <w:pPr>
        <w:spacing w:after="120"/>
      </w:pPr>
    </w:p>
    <w:p>
      <w:pPr>
        <w:spacing w:before="360" w:after="120"/>
      </w:pPr>
      <w:r>
        <w:rPr>
          <w:rFonts w:ascii="Arial" w:hAnsi="Arial"/>
          <w:b/>
          <w:color w:val="1A5276"/>
          <w:sz w:val="32"/>
        </w:rPr>
        <w:t>7. Conclusion and Future Enhancements</w:t>
      </w:r>
    </w:p>
    <w:p>
      <w:pPr>
        <w:spacing w:before="280" w:after="80"/>
      </w:pPr>
      <w:r>
        <w:rPr>
          <w:rFonts w:ascii="Arial" w:hAnsi="Arial"/>
          <w:b/>
          <w:color w:val="2980B9"/>
          <w:sz w:val="26"/>
        </w:rPr>
        <w:t>7.1 Technical Conclusion</w:t>
      </w:r>
    </w:p>
    <w:p>
      <w:pPr>
        <w:spacing w:after="120" w:line="276" w:lineRule="auto"/>
      </w:pPr>
      <w:r>
        <w:rPr>
          <w:rFonts w:ascii="Arial" w:hAnsi="Arial"/>
          <w:sz w:val="22"/>
        </w:rPr>
        <w:t>EmPower demonstrates how applying Gang of Four design patterns transforms a standard console application into a modular, maintainable software system. By systematically introducing Template Method, Singleton, Factory Method, Strategy, Observer, Command, Facade, and Repository patterns, the application decouples presentation code from domain rules and file storage, fulfilling all design pattern lab objectives.</w:t>
      </w:r>
    </w:p>
    <w:p>
      <w:pPr>
        <w:spacing w:before="280" w:after="80"/>
      </w:pPr>
      <w:r>
        <w:rPr>
          <w:rFonts w:ascii="Arial" w:hAnsi="Arial"/>
          <w:b/>
          <w:color w:val="2980B9"/>
          <w:sz w:val="26"/>
        </w:rPr>
        <w:t>7.2 Future Architectural Enhancements</w:t>
      </w:r>
    </w:p>
    <w:p>
      <w:pPr>
        <w:pStyle w:val="ListBullet"/>
        <w:spacing w:after="80" w:line="276" w:lineRule="auto"/>
      </w:pPr>
      <w:r>
        <w:rPr>
          <w:rFonts w:ascii="Arial" w:hAnsi="Arial"/>
          <w:b/>
        </w:rPr>
        <w:t xml:space="preserve">Web Dashboard Integration: </w:t>
      </w:r>
      <w:r>
        <w:rPr>
          <w:rFonts w:ascii="Arial" w:hAnsi="Arial"/>
        </w:rPr>
        <w:t>Replacing console UI handlers with a modern Web GUI (React/Next.js).</w:t>
      </w:r>
    </w:p>
    <w:p>
      <w:pPr>
        <w:pStyle w:val="ListBullet"/>
        <w:spacing w:after="80" w:line="276" w:lineRule="auto"/>
      </w:pPr>
      <w:r>
        <w:rPr>
          <w:rFonts w:ascii="Arial" w:hAnsi="Arial"/>
          <w:b/>
        </w:rPr>
        <w:t xml:space="preserve">Relational Database Persistence: </w:t>
      </w:r>
      <w:r>
        <w:rPr>
          <w:rFonts w:ascii="Arial" w:hAnsi="Arial"/>
        </w:rPr>
        <w:t>Upgrading text-file storage to PostgreSQL with connection pooling.</w:t>
      </w:r>
    </w:p>
    <w:p>
      <w:pPr>
        <w:pStyle w:val="ListBullet"/>
        <w:spacing w:after="80" w:line="276" w:lineRule="auto"/>
      </w:pPr>
      <w:r>
        <w:rPr>
          <w:rFonts w:ascii="Arial" w:hAnsi="Arial"/>
          <w:b/>
        </w:rPr>
        <w:t xml:space="preserve">RESTful Microservices: </w:t>
      </w:r>
      <w:r>
        <w:rPr>
          <w:rFonts w:ascii="Arial" w:hAnsi="Arial"/>
        </w:rPr>
        <w:t>Exposing service endpoints via Spring Boot framework.</w:t>
      </w:r>
    </w:p>
    <w:p>
      <w:pPr>
        <w:spacing w:before="360" w:after="120"/>
      </w:pPr>
      <w:r>
        <w:rPr>
          <w:rFonts w:ascii="Arial" w:hAnsi="Arial"/>
          <w:b/>
          <w:color w:val="1A5276"/>
          <w:sz w:val="32"/>
        </w:rPr>
        <w:t>8. References</w:t>
      </w:r>
    </w:p>
    <w:p>
      <w:pPr>
        <w:spacing w:after="120" w:line="276" w:lineRule="auto"/>
      </w:pPr>
      <w:r>
        <w:rPr>
          <w:rFonts w:ascii="Arial" w:hAnsi="Arial"/>
          <w:sz w:val="22"/>
        </w:rPr>
        <w:t>[1] Gamma, E., Helm, R., Johnson, R., &amp; Vlissides, J. (1994). Design Patterns: Elements of Reusable Object-Oriented Software. Addison-Wesley.</w:t>
      </w:r>
    </w:p>
    <w:p>
      <w:pPr>
        <w:spacing w:after="120" w:line="276" w:lineRule="auto"/>
      </w:pPr>
      <w:r>
        <w:rPr>
          <w:rFonts w:ascii="Arial" w:hAnsi="Arial"/>
          <w:sz w:val="22"/>
        </w:rPr>
        <w:t>[2] Fowler, M. (2002). Patterns of Enterprise Application Architecture. Addison-Wesley Professional.</w:t>
      </w:r>
    </w:p>
    <w:p>
      <w:pPr>
        <w:spacing w:after="120" w:line="276" w:lineRule="auto"/>
      </w:pPr>
      <w:r>
        <w:rPr>
          <w:rFonts w:ascii="Arial" w:hAnsi="Arial"/>
          <w:sz w:val="22"/>
        </w:rPr>
        <w:t>[3] Oracle Corporation. (2024). Java SE 21 &amp; 26 Platform Documentation. Oracle Documentation Hub.</w:t>
      </w:r>
    </w:p>
    <w:p>
      <w:pPr>
        <w:spacing w:after="120" w:line="276" w:lineRule="auto"/>
      </w:pPr>
      <w:r>
        <w:rPr>
          <w:rFonts w:ascii="Arial" w:hAnsi="Arial"/>
          <w:sz w:val="22"/>
        </w:rPr>
        <w:t>[4] Bloch, J. (2018). Effective Java (3rd ed.). Addison-Wesley Professional.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