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6A59B" w14:textId="35E66A73" w:rsidR="00A23C6F" w:rsidRDefault="00423E39" w:rsidP="00BB2759">
      <w:pPr>
        <w:rPr>
          <w:bCs/>
          <w:lang w:val="es-CR"/>
        </w:rPr>
      </w:pPr>
      <w:r>
        <w:rPr>
          <w:bCs/>
          <w:lang w:val="es-CR"/>
        </w:rPr>
        <w:t>Sistema de Gestión de Usuarios del Organismo Judicial</w:t>
      </w:r>
    </w:p>
    <w:p w14:paraId="638E7D8A" w14:textId="77777777" w:rsidR="00423E39" w:rsidRDefault="00423E39" w:rsidP="00BB2759">
      <w:pPr>
        <w:rPr>
          <w:b/>
          <w:bCs/>
          <w:lang w:val="es-CR"/>
        </w:rPr>
      </w:pPr>
    </w:p>
    <w:p w14:paraId="3BC63D3C" w14:textId="77BF0863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B514B8">
        <w:rPr>
          <w:b/>
          <w:bCs/>
          <w:lang w:val="es-CR"/>
        </w:rPr>
        <w:tab/>
      </w:r>
      <w:r w:rsidR="00B514B8">
        <w:rPr>
          <w:b/>
          <w:bCs/>
          <w:lang w:val="es-CR"/>
        </w:rPr>
        <w:tab/>
      </w:r>
      <w:r w:rsidR="00C22054">
        <w:rPr>
          <w:b/>
          <w:bCs/>
          <w:lang w:val="es-CR"/>
        </w:rPr>
        <w:t>1.2</w:t>
      </w:r>
      <w:r w:rsidR="00B514B8">
        <w:rPr>
          <w:b/>
          <w:bCs/>
          <w:lang w:val="es-CR"/>
        </w:rPr>
        <w:tab/>
      </w:r>
    </w:p>
    <w:p w14:paraId="3F27F240" w14:textId="40C8F3F1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423E39">
        <w:rPr>
          <w:b/>
          <w:bCs/>
          <w:lang w:val="es-CR"/>
        </w:rPr>
        <w:tab/>
      </w:r>
      <w:r w:rsidR="007F13FD">
        <w:rPr>
          <w:bCs/>
          <w:lang w:val="es-CR"/>
        </w:rPr>
        <w:t>Sistema de Gestión de Usuarios del Organismo Judicial</w:t>
      </w:r>
    </w:p>
    <w:p w14:paraId="7A8557B7" w14:textId="6DA71B28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C22054">
        <w:rPr>
          <w:b/>
          <w:bCs/>
          <w:lang w:val="es-CR"/>
        </w:rPr>
        <w:t>14</w:t>
      </w:r>
      <w:r w:rsidR="006D3089">
        <w:rPr>
          <w:b/>
          <w:bCs/>
          <w:lang w:val="es-CR"/>
        </w:rPr>
        <w:t>/0</w:t>
      </w:r>
      <w:r w:rsidR="00C22054">
        <w:rPr>
          <w:b/>
          <w:bCs/>
          <w:lang w:val="es-CR"/>
        </w:rPr>
        <w:t>8</w:t>
      </w:r>
      <w:r w:rsidR="006D3089">
        <w:rPr>
          <w:b/>
          <w:bCs/>
          <w:lang w:val="es-CR"/>
        </w:rPr>
        <w:t>/2020</w:t>
      </w:r>
    </w:p>
    <w:p w14:paraId="17B5BA74" w14:textId="2A857230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2927DFB0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C64134">
        <w:rPr>
          <w:b/>
          <w:bCs/>
          <w:lang w:val="es-CR"/>
        </w:rPr>
        <w:t>17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0307D5">
        <w:rPr>
          <w:b/>
          <w:bCs/>
          <w:lang w:val="es-CR"/>
        </w:rPr>
        <w:t>a 20</w:t>
      </w:r>
      <w:r w:rsidR="00E524CE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</w:t>
      </w:r>
      <w:r w:rsidR="0070397C">
        <w:rPr>
          <w:b/>
          <w:bCs/>
          <w:lang w:val="es-CR"/>
        </w:rPr>
        <w:t>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5D1C0010" w:rsidR="001802E5" w:rsidRDefault="00423E39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Elder </w:t>
            </w:r>
            <w:proofErr w:type="spellStart"/>
            <w:r>
              <w:rPr>
                <w:lang w:val="es-CR"/>
              </w:rPr>
              <w:t>Roman</w:t>
            </w:r>
            <w:proofErr w:type="spellEnd"/>
            <w:r>
              <w:rPr>
                <w:lang w:val="es-CR"/>
              </w:rPr>
              <w:t xml:space="preserve">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527B3E90" w:rsidR="00D57878" w:rsidRPr="006B4DDA" w:rsidRDefault="00423E39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Edwin Albino </w:t>
            </w:r>
            <w:proofErr w:type="spellStart"/>
            <w:r>
              <w:rPr>
                <w:lang w:val="es-CR"/>
              </w:rPr>
              <w:t>Huox</w:t>
            </w:r>
            <w:proofErr w:type="spellEnd"/>
            <w:r>
              <w:rPr>
                <w:lang w:val="es-CR"/>
              </w:rPr>
              <w:t xml:space="preserve">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62485A21" w:rsidR="006B4DDA" w:rsidRPr="2035656B" w:rsidRDefault="000307D5" w:rsidP="2035656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Josue</w:t>
            </w:r>
            <w:proofErr w:type="spellEnd"/>
            <w:r>
              <w:rPr>
                <w:lang w:val="es-CR"/>
              </w:rPr>
              <w:t xml:space="preserve">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07BD12C2" w:rsidR="006B4DDA" w:rsidRPr="2035656B" w:rsidRDefault="000307D5" w:rsidP="2035656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Documentacion</w:t>
            </w:r>
            <w:proofErr w:type="spellEnd"/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1E56885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 xml:space="preserve">Kevin Stuardo </w:t>
            </w:r>
            <w:proofErr w:type="spellStart"/>
            <w:r>
              <w:rPr>
                <w:lang w:val="es-CR"/>
              </w:rPr>
              <w:t>Juarez</w:t>
            </w:r>
            <w:proofErr w:type="spellEnd"/>
            <w:r>
              <w:rPr>
                <w:lang w:val="es-CR"/>
              </w:rPr>
              <w:t xml:space="preserve">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434AE178" w:rsidR="00064981" w:rsidRDefault="000307D5" w:rsidP="00064981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Implementacion</w:t>
            </w:r>
            <w:proofErr w:type="spellEnd"/>
          </w:p>
        </w:tc>
      </w:tr>
    </w:tbl>
    <w:p w14:paraId="5CECF841" w14:textId="70B2479C" w:rsidR="008924BA" w:rsidRDefault="008924BA" w:rsidP="00A71BDA">
      <w:pPr>
        <w:rPr>
          <w:lang w:val="es-CR"/>
        </w:rPr>
      </w:pPr>
    </w:p>
    <w:p w14:paraId="02722117" w14:textId="77777777" w:rsidR="008603F2" w:rsidRDefault="008603F2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77777777" w:rsidR="00925F93" w:rsidRPr="00A3264E" w:rsidRDefault="0030755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0C6EEF5C" w:rsidR="00925F93" w:rsidRPr="00300D73" w:rsidRDefault="00B514B8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Entrega de App Desarrollada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5F6D9150" w:rsidR="00C96B23" w:rsidRPr="003A6B83" w:rsidRDefault="00B514B8" w:rsidP="008603F2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entrega de la</w:t>
            </w:r>
            <w:r w:rsidR="006D3089">
              <w:rPr>
                <w:rFonts w:ascii="Arial" w:hAnsi="Arial" w:cs="Arial"/>
                <w:sz w:val="20"/>
                <w:szCs w:val="20"/>
              </w:rPr>
              <w:t xml:space="preserve"> App desarrollada sobre</w:t>
            </w:r>
            <w:r>
              <w:rPr>
                <w:rFonts w:ascii="Arial" w:hAnsi="Arial" w:cs="Arial"/>
                <w:sz w:val="20"/>
                <w:szCs w:val="20"/>
              </w:rPr>
              <w:t xml:space="preserve"> el Modelo vista controlador,</w:t>
            </w:r>
            <w:r w:rsidR="006D3089">
              <w:rPr>
                <w:rFonts w:ascii="Arial" w:hAnsi="Arial" w:cs="Arial"/>
                <w:sz w:val="20"/>
                <w:szCs w:val="20"/>
              </w:rPr>
              <w:t xml:space="preserve"> ya con las correcciones sobre la presentación del prototipo,</w:t>
            </w:r>
            <w:r>
              <w:rPr>
                <w:rFonts w:ascii="Arial" w:hAnsi="Arial" w:cs="Arial"/>
                <w:sz w:val="20"/>
                <w:szCs w:val="20"/>
              </w:rPr>
              <w:t xml:space="preserve"> la cual fue desarrollada en “Angular” </w:t>
            </w:r>
            <w:r w:rsidR="008603F2">
              <w:rPr>
                <w:rFonts w:ascii="Arial" w:hAnsi="Arial" w:cs="Arial"/>
                <w:sz w:val="20"/>
                <w:szCs w:val="20"/>
              </w:rPr>
              <w:t xml:space="preserve"> por medio de un servicio web.</w:t>
            </w:r>
          </w:p>
        </w:tc>
      </w:tr>
      <w:tr w:rsidR="008603F2" w:rsidRPr="003A6B83" w14:paraId="3937AA07" w14:textId="77777777" w:rsidTr="00B7553A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D7B8" w14:textId="1C8D0F44" w:rsidR="008603F2" w:rsidRPr="00A3264E" w:rsidRDefault="008603F2" w:rsidP="00B7553A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2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867D" w14:textId="3BAC84F9" w:rsidR="008603F2" w:rsidRPr="00300D73" w:rsidRDefault="005700D5" w:rsidP="00B7553A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Presentación</w:t>
            </w:r>
            <w:r w:rsidR="008603F2">
              <w:rPr>
                <w:rFonts w:ascii="Arial" w:hAnsi="Arial" w:cs="Arial"/>
                <w:sz w:val="20"/>
                <w:szCs w:val="20"/>
                <w:lang w:val="es-CR"/>
              </w:rPr>
              <w:t xml:space="preserve"> de la base de datos.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1852" w14:textId="6A8F7778" w:rsidR="008603F2" w:rsidRPr="003A6B83" w:rsidRDefault="008603F2" w:rsidP="00B7553A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presentación de la base de datos la cual se defino sobre “Oracle 11g”.</w:t>
            </w:r>
          </w:p>
        </w:tc>
      </w:tr>
    </w:tbl>
    <w:p w14:paraId="5BB28850" w14:textId="096C936A" w:rsidR="005E57D2" w:rsidRDefault="005E57D2" w:rsidP="673EF75E">
      <w:pPr>
        <w:rPr>
          <w:lang w:val="es-CR"/>
        </w:rPr>
      </w:pPr>
    </w:p>
    <w:p w14:paraId="25600BD2" w14:textId="77777777" w:rsidR="008603F2" w:rsidRDefault="008603F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3"/>
        <w:gridCol w:w="2755"/>
        <w:gridCol w:w="1730"/>
        <w:gridCol w:w="1676"/>
        <w:gridCol w:w="1716"/>
      </w:tblGrid>
      <w:tr w:rsidR="00925F93" w14:paraId="6957C5D1" w14:textId="77777777" w:rsidTr="006D3089">
        <w:tc>
          <w:tcPr>
            <w:tcW w:w="66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E623BF" w:rsidRPr="00F02DDB" w14:paraId="39DF99E0" w14:textId="77777777" w:rsidTr="00C22054">
        <w:trPr>
          <w:trHeight w:val="151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E623BF" w:rsidRPr="008E1EC5" w:rsidRDefault="00463EF9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314C" w14:textId="157C2140" w:rsidR="0015622C" w:rsidRPr="00B93302" w:rsidRDefault="00C22054" w:rsidP="006D308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Calendarizar reunión para la discusión del avance del proyecto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0616E375" w:rsidR="008E1EC5" w:rsidRDefault="006D3089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Josué Alejandro Mayen</w:t>
            </w:r>
          </w:p>
          <w:p w14:paraId="6D5EDBEA" w14:textId="4DEC619A" w:rsidR="00E623BF" w:rsidRPr="00B93302" w:rsidRDefault="00E623BF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FC2" w14:textId="7AE20A4F" w:rsidR="00E623BF" w:rsidRPr="00F02DDB" w:rsidRDefault="00C22054" w:rsidP="006D308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23/08/2020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A72107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E623BF" w:rsidRPr="00F02DDB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lastRenderedPageBreak/>
        <w:t>Decisiones y comentarios:</w:t>
      </w:r>
    </w:p>
    <w:p w14:paraId="1EA19BAD" w14:textId="3368C1F0" w:rsidR="00C64134" w:rsidRDefault="007F13FD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536849F9" w14:textId="25A8675C" w:rsidR="00A72107" w:rsidRDefault="00A72107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  <w:lang w:val="es-419" w:eastAsia="es-419"/>
        </w:rPr>
        <w:drawing>
          <wp:inline distT="0" distB="0" distL="0" distR="0" wp14:anchorId="4891FD67" wp14:editId="6EC5E0D1">
            <wp:extent cx="5232753" cy="305562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46" t="24387" r="16493" b="5650"/>
                    <a:stretch/>
                  </pic:blipFill>
                  <pic:spPr bwMode="auto">
                    <a:xfrm>
                      <a:off x="0" y="0"/>
                      <a:ext cx="5234102" cy="305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CEAE" w14:textId="394C6046" w:rsidR="008E1EC5" w:rsidRPr="008E1EC5" w:rsidRDefault="008E1EC5" w:rsidP="00C64134">
      <w:pPr>
        <w:pStyle w:val="Prrafodelista"/>
        <w:rPr>
          <w:lang w:val="es-CR"/>
        </w:rPr>
      </w:pPr>
    </w:p>
    <w:sectPr w:rsidR="008E1EC5" w:rsidRPr="008E1E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4CCE8" w14:textId="77777777" w:rsidR="00566966" w:rsidRDefault="00566966">
      <w:r>
        <w:separator/>
      </w:r>
    </w:p>
  </w:endnote>
  <w:endnote w:type="continuationSeparator" w:id="0">
    <w:p w14:paraId="1D70EF25" w14:textId="77777777" w:rsidR="00566966" w:rsidRDefault="0056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86A0A" w14:textId="77777777" w:rsidR="00566966" w:rsidRDefault="00566966">
      <w:r>
        <w:separator/>
      </w:r>
    </w:p>
  </w:footnote>
  <w:footnote w:type="continuationSeparator" w:id="0">
    <w:p w14:paraId="6A4F4147" w14:textId="77777777" w:rsidR="00566966" w:rsidRDefault="0056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7215"/>
    <w:rsid w:val="002514BD"/>
    <w:rsid w:val="00253269"/>
    <w:rsid w:val="00255745"/>
    <w:rsid w:val="00257BF6"/>
    <w:rsid w:val="002609B0"/>
    <w:rsid w:val="0026560F"/>
    <w:rsid w:val="00270FE3"/>
    <w:rsid w:val="0028782C"/>
    <w:rsid w:val="0029157E"/>
    <w:rsid w:val="00294F71"/>
    <w:rsid w:val="00297F57"/>
    <w:rsid w:val="002A3ACA"/>
    <w:rsid w:val="002A5EAB"/>
    <w:rsid w:val="002B151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4D8"/>
    <w:rsid w:val="003246EB"/>
    <w:rsid w:val="00326F0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3E39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68FB"/>
    <w:rsid w:val="00545371"/>
    <w:rsid w:val="005453BD"/>
    <w:rsid w:val="00552ACD"/>
    <w:rsid w:val="00561500"/>
    <w:rsid w:val="00561C2C"/>
    <w:rsid w:val="00565C65"/>
    <w:rsid w:val="00566966"/>
    <w:rsid w:val="005700D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30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3F2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502CD"/>
    <w:rsid w:val="00B50B09"/>
    <w:rsid w:val="00B514B8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4603"/>
    <w:rsid w:val="00C17EF8"/>
    <w:rsid w:val="00C2056E"/>
    <w:rsid w:val="00C218BC"/>
    <w:rsid w:val="00C22054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58B4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568F9FE9-9E5D-4E04-A6E6-D8E8E9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2</cp:revision>
  <cp:lastPrinted>2002-03-12T14:49:00Z</cp:lastPrinted>
  <dcterms:created xsi:type="dcterms:W3CDTF">2020-10-25T16:46:00Z</dcterms:created>
  <dcterms:modified xsi:type="dcterms:W3CDTF">2020-10-25T16:46:00Z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