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309E" w:rsidRDefault="00C44816">
      <w:pPr>
        <w:jc w:val="center"/>
        <w:rPr>
          <w:rFonts w:hint="eastAsia"/>
        </w:rPr>
      </w:pPr>
      <w:bookmarkStart w:id="0" w:name="_GoBack"/>
      <w:bookmarkEnd w:id="0"/>
      <w:r>
        <w:rPr>
          <w:b/>
          <w:color w:val="D68B22"/>
          <w:sz w:val="84"/>
        </w:rPr>
        <w:t>LEDGERFLOW</w:t>
      </w:r>
    </w:p>
    <w:p w:rsidR="002F309E" w:rsidRDefault="006B66F1">
      <w:pPr>
        <w:jc w:val="center"/>
        <w:rPr>
          <w:rFonts w:hint="eastAsia"/>
        </w:rPr>
      </w:pPr>
      <w:r>
        <w:rPr>
          <w:b/>
          <w:color w:val="18222F"/>
          <w:sz w:val="40"/>
        </w:rPr>
        <w:t>Autonomous Revenue Recovery Operating System</w:t>
      </w:r>
    </w:p>
    <w:p w:rsidR="002F309E" w:rsidRDefault="006B66F1">
      <w:pPr>
        <w:jc w:val="center"/>
        <w:rPr>
          <w:rFonts w:hint="eastAsia"/>
        </w:rPr>
      </w:pPr>
      <w:r>
        <w:rPr>
          <w:color w:val="4A6070"/>
          <w:sz w:val="32"/>
        </w:rPr>
        <w:t>Software Requirements Specification (SRS)</w:t>
      </w:r>
    </w:p>
    <w:p w:rsidR="002F309E" w:rsidRDefault="002F309E">
      <w:pPr>
        <w:rPr>
          <w:rFonts w:hint="eastAsia"/>
        </w:rPr>
      </w:pP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4992"/>
        <w:gridCol w:w="4992"/>
      </w:tblGrid>
      <w:tr w:rsidR="002F309E">
        <w:trPr>
          <w:jc w:val="center"/>
        </w:trPr>
        <w:tc>
          <w:tcPr>
            <w:tcW w:w="4997" w:type="dxa"/>
            <w:shd w:val="clear" w:color="auto" w:fill="EAF0F5"/>
            <w:tcMar>
              <w:top w:w="80" w:type="dxa"/>
              <w:left w:w="80" w:type="dxa"/>
              <w:bottom w:w="80" w:type="dxa"/>
              <w:right w:w="80" w:type="dxa"/>
            </w:tcMar>
          </w:tcPr>
          <w:p w:rsidR="002F309E" w:rsidRDefault="006B66F1">
            <w:pPr>
              <w:rPr>
                <w:rFonts w:hint="eastAsia"/>
              </w:rPr>
            </w:pPr>
            <w:r>
              <w:rPr>
                <w:b/>
              </w:rPr>
              <w:t>Document Version</w:t>
            </w:r>
          </w:p>
        </w:tc>
        <w:tc>
          <w:tcPr>
            <w:tcW w:w="4997" w:type="dxa"/>
            <w:tcMar>
              <w:top w:w="80" w:type="dxa"/>
              <w:left w:w="80" w:type="dxa"/>
              <w:bottom w:w="80" w:type="dxa"/>
              <w:right w:w="80" w:type="dxa"/>
            </w:tcMar>
          </w:tcPr>
          <w:p w:rsidR="002F309E" w:rsidRDefault="006B66F1">
            <w:pPr>
              <w:rPr>
                <w:rFonts w:hint="eastAsia"/>
              </w:rPr>
            </w:pPr>
            <w:r>
              <w:t>1.0</w:t>
            </w:r>
          </w:p>
        </w:tc>
      </w:tr>
      <w:tr w:rsidR="002F309E">
        <w:trPr>
          <w:jc w:val="center"/>
        </w:trPr>
        <w:tc>
          <w:tcPr>
            <w:tcW w:w="4997" w:type="dxa"/>
            <w:shd w:val="clear" w:color="auto" w:fill="EAF0F5"/>
            <w:tcMar>
              <w:top w:w="80" w:type="dxa"/>
              <w:left w:w="80" w:type="dxa"/>
              <w:bottom w:w="80" w:type="dxa"/>
              <w:right w:w="80" w:type="dxa"/>
            </w:tcMar>
          </w:tcPr>
          <w:p w:rsidR="002F309E" w:rsidRDefault="006B66F1">
            <w:pPr>
              <w:rPr>
                <w:rFonts w:hint="eastAsia"/>
              </w:rPr>
            </w:pPr>
            <w:r>
              <w:rPr>
                <w:b/>
              </w:rPr>
              <w:t>Status</w:t>
            </w:r>
          </w:p>
        </w:tc>
        <w:tc>
          <w:tcPr>
            <w:tcW w:w="4997" w:type="dxa"/>
            <w:tcMar>
              <w:top w:w="80" w:type="dxa"/>
              <w:left w:w="80" w:type="dxa"/>
              <w:bottom w:w="80" w:type="dxa"/>
              <w:right w:w="80" w:type="dxa"/>
            </w:tcMar>
          </w:tcPr>
          <w:p w:rsidR="002F309E" w:rsidRDefault="006B66F1">
            <w:pPr>
              <w:rPr>
                <w:rFonts w:hint="eastAsia"/>
              </w:rPr>
            </w:pPr>
            <w:r>
              <w:t>Buildathon Engineering Baseline</w:t>
            </w:r>
          </w:p>
        </w:tc>
      </w:tr>
      <w:tr w:rsidR="002F309E">
        <w:trPr>
          <w:jc w:val="center"/>
        </w:trPr>
        <w:tc>
          <w:tcPr>
            <w:tcW w:w="4997" w:type="dxa"/>
            <w:shd w:val="clear" w:color="auto" w:fill="EAF0F5"/>
            <w:tcMar>
              <w:top w:w="80" w:type="dxa"/>
              <w:left w:w="80" w:type="dxa"/>
              <w:bottom w:w="80" w:type="dxa"/>
              <w:right w:w="80" w:type="dxa"/>
            </w:tcMar>
          </w:tcPr>
          <w:p w:rsidR="002F309E" w:rsidRDefault="006B66F1">
            <w:pPr>
              <w:rPr>
                <w:rFonts w:hint="eastAsia"/>
              </w:rPr>
            </w:pPr>
            <w:r>
              <w:rPr>
                <w:b/>
              </w:rPr>
              <w:t>Target Track</w:t>
            </w:r>
          </w:p>
        </w:tc>
        <w:tc>
          <w:tcPr>
            <w:tcW w:w="4997" w:type="dxa"/>
            <w:tcMar>
              <w:top w:w="80" w:type="dxa"/>
              <w:left w:w="80" w:type="dxa"/>
              <w:bottom w:w="80" w:type="dxa"/>
              <w:right w:w="80" w:type="dxa"/>
            </w:tcMar>
          </w:tcPr>
          <w:p w:rsidR="002F309E" w:rsidRDefault="006B66F1">
            <w:pPr>
              <w:rPr>
                <w:rFonts w:hint="eastAsia"/>
              </w:rPr>
            </w:pPr>
            <w:r>
              <w:t>Razorpay AI Buildathon — Track 03: AI Revenue Recovery</w:t>
            </w:r>
          </w:p>
        </w:tc>
      </w:tr>
      <w:tr w:rsidR="002F309E">
        <w:trPr>
          <w:jc w:val="center"/>
        </w:trPr>
        <w:tc>
          <w:tcPr>
            <w:tcW w:w="4997" w:type="dxa"/>
            <w:shd w:val="clear" w:color="auto" w:fill="EAF0F5"/>
            <w:tcMar>
              <w:top w:w="80" w:type="dxa"/>
              <w:left w:w="80" w:type="dxa"/>
              <w:bottom w:w="80" w:type="dxa"/>
              <w:right w:w="80" w:type="dxa"/>
            </w:tcMar>
          </w:tcPr>
          <w:p w:rsidR="002F309E" w:rsidRDefault="006B66F1">
            <w:pPr>
              <w:rPr>
                <w:rFonts w:hint="eastAsia"/>
              </w:rPr>
            </w:pPr>
            <w:r>
              <w:rPr>
                <w:b/>
              </w:rPr>
              <w:t>Primary Environment</w:t>
            </w:r>
          </w:p>
        </w:tc>
        <w:tc>
          <w:tcPr>
            <w:tcW w:w="4997" w:type="dxa"/>
            <w:tcMar>
              <w:top w:w="80" w:type="dxa"/>
              <w:left w:w="80" w:type="dxa"/>
              <w:bottom w:w="80" w:type="dxa"/>
              <w:right w:w="80" w:type="dxa"/>
            </w:tcMar>
          </w:tcPr>
          <w:p w:rsidR="002F309E" w:rsidRDefault="006B66F1">
            <w:pPr>
              <w:rPr>
                <w:rFonts w:hint="eastAsia"/>
              </w:rPr>
            </w:pPr>
            <w:r>
              <w:t>Razorpay Test Mode + Synthetic Benchmark</w:t>
            </w:r>
          </w:p>
        </w:tc>
      </w:tr>
      <w:tr w:rsidR="002F309E">
        <w:trPr>
          <w:jc w:val="center"/>
        </w:trPr>
        <w:tc>
          <w:tcPr>
            <w:tcW w:w="4997" w:type="dxa"/>
            <w:shd w:val="clear" w:color="auto" w:fill="EAF0F5"/>
            <w:tcMar>
              <w:top w:w="80" w:type="dxa"/>
              <w:left w:w="80" w:type="dxa"/>
              <w:bottom w:w="80" w:type="dxa"/>
              <w:right w:w="80" w:type="dxa"/>
            </w:tcMar>
          </w:tcPr>
          <w:p w:rsidR="002F309E" w:rsidRDefault="006B66F1">
            <w:pPr>
              <w:rPr>
                <w:rFonts w:hint="eastAsia"/>
              </w:rPr>
            </w:pPr>
            <w:r>
              <w:rPr>
                <w:b/>
              </w:rPr>
              <w:t>Proposed Stack</w:t>
            </w:r>
          </w:p>
        </w:tc>
        <w:tc>
          <w:tcPr>
            <w:tcW w:w="4997" w:type="dxa"/>
            <w:tcMar>
              <w:top w:w="80" w:type="dxa"/>
              <w:left w:w="80" w:type="dxa"/>
              <w:bottom w:w="80" w:type="dxa"/>
              <w:right w:w="80" w:type="dxa"/>
            </w:tcMar>
          </w:tcPr>
          <w:p w:rsidR="002F309E" w:rsidRDefault="006B66F1">
            <w:pPr>
              <w:rPr>
                <w:rFonts w:hint="eastAsia"/>
              </w:rPr>
            </w:pPr>
            <w:r>
              <w:t>Next.js + TypeScript + Tailwind | Go + Gin | PostgreSQL | Gemini | Razorpay APIs</w:t>
            </w:r>
          </w:p>
        </w:tc>
      </w:tr>
      <w:tr w:rsidR="002F309E">
        <w:trPr>
          <w:jc w:val="center"/>
        </w:trPr>
        <w:tc>
          <w:tcPr>
            <w:tcW w:w="4997" w:type="dxa"/>
            <w:shd w:val="clear" w:color="auto" w:fill="EAF0F5"/>
            <w:tcMar>
              <w:top w:w="80" w:type="dxa"/>
              <w:left w:w="80" w:type="dxa"/>
              <w:bottom w:w="80" w:type="dxa"/>
              <w:right w:w="80" w:type="dxa"/>
            </w:tcMar>
          </w:tcPr>
          <w:p w:rsidR="002F309E" w:rsidRDefault="006B66F1">
            <w:pPr>
              <w:rPr>
                <w:rFonts w:hint="eastAsia"/>
              </w:rPr>
            </w:pPr>
            <w:r>
              <w:rPr>
                <w:b/>
              </w:rPr>
              <w:t>Document Date</w:t>
            </w:r>
          </w:p>
        </w:tc>
        <w:tc>
          <w:tcPr>
            <w:tcW w:w="4997" w:type="dxa"/>
            <w:tcMar>
              <w:top w:w="80" w:type="dxa"/>
              <w:left w:w="80" w:type="dxa"/>
              <w:bottom w:w="80" w:type="dxa"/>
              <w:right w:w="80" w:type="dxa"/>
            </w:tcMar>
          </w:tcPr>
          <w:p w:rsidR="002F309E" w:rsidRDefault="006B66F1">
            <w:pPr>
              <w:rPr>
                <w:rFonts w:hint="eastAsia"/>
              </w:rPr>
            </w:pPr>
            <w:r>
              <w:t>24 August 2026</w:t>
            </w:r>
          </w:p>
        </w:tc>
      </w:tr>
    </w:tbl>
    <w:p w:rsidR="002F309E" w:rsidRDefault="002F309E">
      <w:pPr>
        <w:rPr>
          <w:rFonts w:hint="eastAsia"/>
        </w:rPr>
      </w:pPr>
    </w:p>
    <w:tbl>
      <w:tblPr>
        <w:tblW w:w="0" w:type="auto"/>
        <w:jc w:val="center"/>
        <w:tblBorders>
          <w:top w:val="single" w:sz="4" w:space="0" w:color="C9D4E1"/>
          <w:left w:val="single" w:sz="4" w:space="0" w:color="C9D4E1"/>
          <w:bottom w:val="single" w:sz="4" w:space="0" w:color="C9D4E1"/>
          <w:right w:val="single" w:sz="4" w:space="0" w:color="C9D4E1"/>
          <w:insideH w:val="single" w:sz="4" w:space="0" w:color="C9D4E1"/>
          <w:insideV w:val="single" w:sz="4" w:space="0" w:color="C9D4E1"/>
        </w:tblBorders>
        <w:tblLook w:val="04A0" w:firstRow="1" w:lastRow="0" w:firstColumn="1" w:lastColumn="0" w:noHBand="0" w:noVBand="1"/>
      </w:tblPr>
      <w:tblGrid>
        <w:gridCol w:w="9984"/>
      </w:tblGrid>
      <w:tr w:rsidR="002F309E">
        <w:trPr>
          <w:jc w:val="center"/>
        </w:trPr>
        <w:tc>
          <w:tcPr>
            <w:tcW w:w="9994" w:type="dxa"/>
            <w:shd w:val="clear" w:color="auto" w:fill="F2F6FA"/>
            <w:tcMar>
              <w:top w:w="120" w:type="dxa"/>
              <w:left w:w="140" w:type="dxa"/>
              <w:bottom w:w="120" w:type="dxa"/>
              <w:right w:w="140" w:type="dxa"/>
            </w:tcMar>
          </w:tcPr>
          <w:p w:rsidR="002F309E" w:rsidRDefault="006B66F1">
            <w:pPr>
              <w:rPr>
                <w:rFonts w:hint="eastAsia"/>
              </w:rPr>
            </w:pPr>
            <w:r>
              <w:rPr>
                <w:b/>
                <w:color w:val="1D405C"/>
              </w:rPr>
              <w:t xml:space="preserve">Product thesis  </w:t>
            </w:r>
            <w:r w:rsidR="00C44816">
              <w:rPr>
                <w:sz w:val="19"/>
              </w:rPr>
              <w:t>LEDGERFLOW</w:t>
            </w:r>
            <w:r>
              <w:rPr>
                <w:sz w:val="19"/>
              </w:rPr>
              <w:t xml:space="preserve"> detects revenue at risk, diagnoses why it is slipping away, selects the most appropriate bounded intervention, executes it through approved payment operations, verifies the outcome, and records the full decision and audit trail. The product is optimized for measurable recovery, not conversational novelty.</w:t>
            </w:r>
          </w:p>
        </w:tc>
      </w:tr>
    </w:tbl>
    <w:p w:rsidR="002F309E" w:rsidRDefault="002F309E">
      <w:pPr>
        <w:spacing w:after="60"/>
        <w:rPr>
          <w:rFonts w:hint="eastAsia"/>
        </w:rPr>
      </w:pPr>
    </w:p>
    <w:p w:rsidR="002F309E" w:rsidRDefault="002F309E">
      <w:pPr>
        <w:rPr>
          <w:rFonts w:hint="eastAsia"/>
        </w:rPr>
      </w:pPr>
    </w:p>
    <w:p w:rsidR="002F309E" w:rsidRDefault="006B66F1">
      <w:pPr>
        <w:jc w:val="center"/>
        <w:rPr>
          <w:rFonts w:hint="eastAsia"/>
        </w:rPr>
      </w:pPr>
      <w:r>
        <w:rPr>
          <w:i/>
          <w:color w:val="6C7C88"/>
          <w:sz w:val="18"/>
        </w:rPr>
        <w:t>Prepared as an implementation blueprint for a hackathon-grade but production-minded prototype.</w:t>
      </w:r>
    </w:p>
    <w:p w:rsidR="002F309E" w:rsidRDefault="006B66F1">
      <w:pPr>
        <w:rPr>
          <w:rFonts w:hint="eastAsia"/>
        </w:rPr>
      </w:pPr>
      <w:r>
        <w:br w:type="page"/>
      </w:r>
    </w:p>
    <w:p w:rsidR="002F309E" w:rsidRDefault="006B66F1">
      <w:pPr>
        <w:pStyle w:val="Heading1"/>
      </w:pPr>
      <w:r>
        <w:lastRenderedPageBreak/>
        <w:t>Document Control</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1132"/>
        <w:gridCol w:w="1389"/>
        <w:gridCol w:w="3058"/>
        <w:gridCol w:w="4405"/>
      </w:tblGrid>
      <w:tr w:rsidR="002F309E">
        <w:trPr>
          <w:tblHeader/>
          <w:jc w:val="center"/>
        </w:trPr>
        <w:tc>
          <w:tcPr>
            <w:tcW w:w="115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Version</w:t>
            </w:r>
          </w:p>
        </w:tc>
        <w:tc>
          <w:tcPr>
            <w:tcW w:w="144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Date</w:t>
            </w:r>
          </w:p>
        </w:tc>
        <w:tc>
          <w:tcPr>
            <w:tcW w:w="316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Authoring basis</w:t>
            </w:r>
          </w:p>
        </w:tc>
        <w:tc>
          <w:tcPr>
            <w:tcW w:w="460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Change</w:t>
            </w:r>
          </w:p>
        </w:tc>
      </w:tr>
      <w:tr w:rsidR="002F309E">
        <w:trPr>
          <w:jc w:val="center"/>
        </w:trPr>
        <w:tc>
          <w:tcPr>
            <w:tcW w:w="1152" w:type="dxa"/>
            <w:tcMar>
              <w:top w:w="80" w:type="dxa"/>
              <w:left w:w="80" w:type="dxa"/>
              <w:bottom w:w="80" w:type="dxa"/>
              <w:right w:w="80" w:type="dxa"/>
            </w:tcMar>
          </w:tcPr>
          <w:p w:rsidR="002F309E" w:rsidRDefault="006B66F1">
            <w:pPr>
              <w:spacing w:after="0"/>
              <w:rPr>
                <w:rFonts w:hint="eastAsia"/>
              </w:rPr>
            </w:pPr>
            <w:r>
              <w:rPr>
                <w:sz w:val="17"/>
              </w:rPr>
              <w:t>1.0</w:t>
            </w:r>
          </w:p>
        </w:tc>
        <w:tc>
          <w:tcPr>
            <w:tcW w:w="1440" w:type="dxa"/>
            <w:tcMar>
              <w:top w:w="80" w:type="dxa"/>
              <w:left w:w="80" w:type="dxa"/>
              <w:bottom w:w="80" w:type="dxa"/>
              <w:right w:w="80" w:type="dxa"/>
            </w:tcMar>
          </w:tcPr>
          <w:p w:rsidR="002F309E" w:rsidRDefault="006B66F1">
            <w:pPr>
              <w:spacing w:after="0"/>
              <w:rPr>
                <w:rFonts w:hint="eastAsia"/>
              </w:rPr>
            </w:pPr>
            <w:r>
              <w:rPr>
                <w:sz w:val="17"/>
              </w:rPr>
              <w:t>24 Aug 2026</w:t>
            </w:r>
          </w:p>
        </w:tc>
        <w:tc>
          <w:tcPr>
            <w:tcW w:w="3168" w:type="dxa"/>
            <w:tcMar>
              <w:top w:w="80" w:type="dxa"/>
              <w:left w:w="80" w:type="dxa"/>
              <w:bottom w:w="80" w:type="dxa"/>
              <w:right w:w="80" w:type="dxa"/>
            </w:tcMar>
          </w:tcPr>
          <w:p w:rsidR="002F309E" w:rsidRDefault="006B66F1">
            <w:pPr>
              <w:spacing w:after="0"/>
              <w:rPr>
                <w:rFonts w:hint="eastAsia"/>
              </w:rPr>
            </w:pPr>
            <w:r>
              <w:rPr>
                <w:sz w:val="17"/>
              </w:rPr>
              <w:t>Track 03 brief + official Razorpay API documentation</w:t>
            </w:r>
          </w:p>
        </w:tc>
        <w:tc>
          <w:tcPr>
            <w:tcW w:w="4608" w:type="dxa"/>
            <w:tcMar>
              <w:top w:w="80" w:type="dxa"/>
              <w:left w:w="80" w:type="dxa"/>
              <w:bottom w:w="80" w:type="dxa"/>
              <w:right w:w="80" w:type="dxa"/>
            </w:tcMar>
          </w:tcPr>
          <w:p w:rsidR="002F309E" w:rsidRDefault="006B66F1">
            <w:pPr>
              <w:spacing w:after="0"/>
              <w:rPr>
                <w:rFonts w:hint="eastAsia"/>
              </w:rPr>
            </w:pPr>
            <w:r>
              <w:rPr>
                <w:sz w:val="17"/>
              </w:rPr>
              <w:t>Initial complete SRS covering scope, four agents, workflows, controls, integrations, data, UX, testing and demo plan.</w:t>
            </w:r>
          </w:p>
        </w:tc>
      </w:tr>
    </w:tbl>
    <w:p w:rsidR="002F309E" w:rsidRDefault="002F309E">
      <w:pPr>
        <w:spacing w:after="60"/>
        <w:rPr>
          <w:rFonts w:hint="eastAsia"/>
        </w:rPr>
      </w:pPr>
    </w:p>
    <w:p w:rsidR="002F309E" w:rsidRDefault="006B66F1">
      <w:pPr>
        <w:pStyle w:val="Heading1"/>
      </w:pPr>
      <w:r>
        <w:t>Contents</w:t>
      </w:r>
    </w:p>
    <w:p w:rsidR="002F309E" w:rsidRDefault="006B66F1">
      <w:pPr>
        <w:pStyle w:val="ListBullet"/>
        <w:rPr>
          <w:rFonts w:hint="eastAsia"/>
        </w:rPr>
      </w:pPr>
      <w:r>
        <w:t>1. Introduction</w:t>
      </w:r>
    </w:p>
    <w:p w:rsidR="002F309E" w:rsidRDefault="006B66F1">
      <w:pPr>
        <w:pStyle w:val="ListBullet"/>
        <w:rPr>
          <w:rFonts w:hint="eastAsia"/>
        </w:rPr>
      </w:pPr>
      <w:r>
        <w:t>2. Product Overview</w:t>
      </w:r>
    </w:p>
    <w:p w:rsidR="002F309E" w:rsidRDefault="006B66F1">
      <w:pPr>
        <w:pStyle w:val="ListBullet"/>
        <w:rPr>
          <w:rFonts w:hint="eastAsia"/>
        </w:rPr>
      </w:pPr>
      <w:r>
        <w:t>3. Goals and Success Criteria</w:t>
      </w:r>
    </w:p>
    <w:p w:rsidR="002F309E" w:rsidRDefault="006B66F1">
      <w:pPr>
        <w:pStyle w:val="ListBullet"/>
        <w:rPr>
          <w:rFonts w:hint="eastAsia"/>
        </w:rPr>
      </w:pPr>
      <w:r>
        <w:t>4. Stakeholders and User Personas</w:t>
      </w:r>
    </w:p>
    <w:p w:rsidR="002F309E" w:rsidRDefault="006B66F1">
      <w:pPr>
        <w:pStyle w:val="ListBullet"/>
        <w:rPr>
          <w:rFonts w:hint="eastAsia"/>
        </w:rPr>
      </w:pPr>
      <w:r>
        <w:t>5. Scope</w:t>
      </w:r>
    </w:p>
    <w:p w:rsidR="002F309E" w:rsidRDefault="006B66F1">
      <w:pPr>
        <w:pStyle w:val="ListBullet"/>
        <w:rPr>
          <w:rFonts w:hint="eastAsia"/>
        </w:rPr>
      </w:pPr>
      <w:r>
        <w:t>6. Functional Requirements</w:t>
      </w:r>
    </w:p>
    <w:p w:rsidR="002F309E" w:rsidRDefault="006B66F1">
      <w:pPr>
        <w:pStyle w:val="ListBullet"/>
        <w:rPr>
          <w:rFonts w:hint="eastAsia"/>
        </w:rPr>
      </w:pPr>
      <w:r>
        <w:t>7. Four-Agent Architecture</w:t>
      </w:r>
    </w:p>
    <w:p w:rsidR="002F309E" w:rsidRDefault="006B66F1">
      <w:pPr>
        <w:pStyle w:val="ListBullet"/>
        <w:rPr>
          <w:rFonts w:hint="eastAsia"/>
        </w:rPr>
      </w:pPr>
      <w:r>
        <w:t>8. Agent Contracts and Prompts</w:t>
      </w:r>
    </w:p>
    <w:p w:rsidR="002F309E" w:rsidRDefault="006B66F1">
      <w:pPr>
        <w:pStyle w:val="ListBullet"/>
        <w:rPr>
          <w:rFonts w:hint="eastAsia"/>
        </w:rPr>
      </w:pPr>
      <w:r>
        <w:t>9. Revenue-Risk Scoring</w:t>
      </w:r>
    </w:p>
    <w:p w:rsidR="002F309E" w:rsidRDefault="006B66F1">
      <w:pPr>
        <w:pStyle w:val="ListBullet"/>
        <w:rPr>
          <w:rFonts w:hint="eastAsia"/>
        </w:rPr>
      </w:pPr>
      <w:r>
        <w:t>10. Policy, Guardrails and Human Approval</w:t>
      </w:r>
    </w:p>
    <w:p w:rsidR="002F309E" w:rsidRDefault="006B66F1">
      <w:pPr>
        <w:pStyle w:val="ListBullet"/>
        <w:rPr>
          <w:rFonts w:hint="eastAsia"/>
        </w:rPr>
      </w:pPr>
      <w:r>
        <w:t>11. Recovery Workflows</w:t>
      </w:r>
    </w:p>
    <w:p w:rsidR="002F309E" w:rsidRDefault="006B66F1">
      <w:pPr>
        <w:pStyle w:val="ListBullet"/>
        <w:rPr>
          <w:rFonts w:hint="eastAsia"/>
        </w:rPr>
      </w:pPr>
      <w:r>
        <w:t>12. Razorpay Integration Requirements</w:t>
      </w:r>
    </w:p>
    <w:p w:rsidR="002F309E" w:rsidRDefault="006B66F1">
      <w:pPr>
        <w:pStyle w:val="ListBullet"/>
        <w:rPr>
          <w:rFonts w:hint="eastAsia"/>
        </w:rPr>
      </w:pPr>
      <w:r>
        <w:t>13. System Architecture</w:t>
      </w:r>
    </w:p>
    <w:p w:rsidR="002F309E" w:rsidRDefault="006B66F1">
      <w:pPr>
        <w:pStyle w:val="ListBullet"/>
        <w:rPr>
          <w:rFonts w:hint="eastAsia"/>
        </w:rPr>
      </w:pPr>
      <w:r>
        <w:t>14. Data Model</w:t>
      </w:r>
    </w:p>
    <w:p w:rsidR="002F309E" w:rsidRDefault="006B66F1">
      <w:pPr>
        <w:pStyle w:val="ListBullet"/>
        <w:rPr>
          <w:rFonts w:hint="eastAsia"/>
        </w:rPr>
      </w:pPr>
      <w:r>
        <w:t>15. API Specification</w:t>
      </w:r>
    </w:p>
    <w:p w:rsidR="002F309E" w:rsidRDefault="006B66F1">
      <w:pPr>
        <w:pStyle w:val="ListBullet"/>
        <w:rPr>
          <w:rFonts w:hint="eastAsia"/>
        </w:rPr>
      </w:pPr>
      <w:r>
        <w:t>16. Frontend / UX Requirements</w:t>
      </w:r>
    </w:p>
    <w:p w:rsidR="002F309E" w:rsidRDefault="006B66F1">
      <w:pPr>
        <w:pStyle w:val="ListBullet"/>
        <w:rPr>
          <w:rFonts w:hint="eastAsia"/>
        </w:rPr>
      </w:pPr>
      <w:r>
        <w:t>17. Simulation Lab and Benchmarking</w:t>
      </w:r>
    </w:p>
    <w:p w:rsidR="002F309E" w:rsidRDefault="006B66F1">
      <w:pPr>
        <w:pStyle w:val="ListBullet"/>
        <w:rPr>
          <w:rFonts w:hint="eastAsia"/>
        </w:rPr>
      </w:pPr>
      <w:r>
        <w:t>18. Analytics and Metrics</w:t>
      </w:r>
    </w:p>
    <w:p w:rsidR="002F309E" w:rsidRDefault="006B66F1">
      <w:pPr>
        <w:pStyle w:val="ListBullet"/>
        <w:rPr>
          <w:rFonts w:hint="eastAsia"/>
        </w:rPr>
      </w:pPr>
      <w:r>
        <w:t>19. Security and Privacy</w:t>
      </w:r>
    </w:p>
    <w:p w:rsidR="002F309E" w:rsidRDefault="006B66F1">
      <w:pPr>
        <w:pStyle w:val="ListBullet"/>
        <w:rPr>
          <w:rFonts w:hint="eastAsia"/>
        </w:rPr>
      </w:pPr>
      <w:r>
        <w:t>20. Reliability and Failure Handling</w:t>
      </w:r>
    </w:p>
    <w:p w:rsidR="002F309E" w:rsidRDefault="006B66F1">
      <w:pPr>
        <w:pStyle w:val="ListBullet"/>
        <w:rPr>
          <w:rFonts w:hint="eastAsia"/>
        </w:rPr>
      </w:pPr>
      <w:r>
        <w:t>21. Non-Functional Requirements</w:t>
      </w:r>
    </w:p>
    <w:p w:rsidR="002F309E" w:rsidRDefault="006B66F1">
      <w:pPr>
        <w:pStyle w:val="ListBullet"/>
        <w:rPr>
          <w:rFonts w:hint="eastAsia"/>
        </w:rPr>
      </w:pPr>
      <w:r>
        <w:t>22. Testing Strategy</w:t>
      </w:r>
    </w:p>
    <w:p w:rsidR="002F309E" w:rsidRDefault="006B66F1">
      <w:pPr>
        <w:pStyle w:val="ListBullet"/>
        <w:rPr>
          <w:rFonts w:hint="eastAsia"/>
        </w:rPr>
      </w:pPr>
      <w:r>
        <w:t>23. Deployment and DevOps</w:t>
      </w:r>
    </w:p>
    <w:p w:rsidR="002F309E" w:rsidRDefault="006B66F1">
      <w:pPr>
        <w:pStyle w:val="ListBullet"/>
        <w:rPr>
          <w:rFonts w:hint="eastAsia"/>
        </w:rPr>
      </w:pPr>
      <w:r>
        <w:t>24. Phased Implementation Plan</w:t>
      </w:r>
    </w:p>
    <w:p w:rsidR="002F309E" w:rsidRDefault="006B66F1">
      <w:pPr>
        <w:pStyle w:val="ListBullet"/>
        <w:rPr>
          <w:rFonts w:hint="eastAsia"/>
        </w:rPr>
      </w:pPr>
      <w:r>
        <w:t>25. Demo and Pitch Acceptance Flow</w:t>
      </w:r>
    </w:p>
    <w:p w:rsidR="002F309E" w:rsidRDefault="006B66F1">
      <w:pPr>
        <w:pStyle w:val="ListBullet"/>
        <w:rPr>
          <w:rFonts w:hint="eastAsia"/>
        </w:rPr>
      </w:pPr>
      <w:r>
        <w:t>26. Risks and Mitigations</w:t>
      </w:r>
    </w:p>
    <w:p w:rsidR="002F309E" w:rsidRDefault="006B66F1">
      <w:pPr>
        <w:pStyle w:val="ListBullet"/>
        <w:rPr>
          <w:rFonts w:hint="eastAsia"/>
        </w:rPr>
      </w:pPr>
      <w:r>
        <w:t>27. Future Enhancements</w:t>
      </w:r>
    </w:p>
    <w:p w:rsidR="002F309E" w:rsidRDefault="006B66F1">
      <w:pPr>
        <w:pStyle w:val="ListBullet"/>
        <w:rPr>
          <w:rFonts w:hint="eastAsia"/>
        </w:rPr>
      </w:pPr>
      <w:r>
        <w:t>28. Acceptance Criteria</w:t>
      </w:r>
    </w:p>
    <w:p w:rsidR="002F309E" w:rsidRDefault="006B66F1">
      <w:pPr>
        <w:pStyle w:val="ListBullet"/>
        <w:rPr>
          <w:rFonts w:hint="eastAsia"/>
        </w:rPr>
      </w:pPr>
      <w:r>
        <w:t>29. Glossary</w:t>
      </w:r>
    </w:p>
    <w:p w:rsidR="002F309E" w:rsidRDefault="006B66F1">
      <w:pPr>
        <w:pStyle w:val="ListBullet"/>
        <w:rPr>
          <w:rFonts w:hint="eastAsia"/>
        </w:rPr>
      </w:pPr>
      <w:r>
        <w:t>30. References</w:t>
      </w:r>
    </w:p>
    <w:p w:rsidR="002F309E" w:rsidRDefault="006B66F1">
      <w:pPr>
        <w:pStyle w:val="Heading1"/>
      </w:pPr>
      <w:r>
        <w:t>1. Introduction</w:t>
      </w:r>
    </w:p>
    <w:p w:rsidR="002F309E" w:rsidRDefault="006B66F1">
      <w:pPr>
        <w:pStyle w:val="Heading2"/>
      </w:pPr>
      <w:r>
        <w:t>1.1 Purpose</w:t>
      </w:r>
    </w:p>
    <w:p w:rsidR="002F309E" w:rsidRDefault="006B66F1">
      <w:pPr>
        <w:spacing w:after="120" w:line="259" w:lineRule="auto"/>
        <w:rPr>
          <w:rFonts w:hint="eastAsia"/>
        </w:rPr>
      </w:pPr>
      <w:r>
        <w:t xml:space="preserve">This Software Requirements Specification defines the functional, technical, AI, data, security, operational and evaluation requirements for </w:t>
      </w:r>
      <w:r w:rsidR="00C44816">
        <w:t>LEDGERFLOW</w:t>
      </w:r>
      <w:r>
        <w:t xml:space="preserve">, an autonomous revenue recovery operating system designed for </w:t>
      </w:r>
      <w:r>
        <w:lastRenderedPageBreak/>
        <w:t>Razorpay merchants. It is intended to serve as the single engineering baseline for implementation, testing, demo preparation and judging.</w:t>
      </w:r>
    </w:p>
    <w:p w:rsidR="002F309E" w:rsidRDefault="006B66F1">
      <w:pPr>
        <w:pStyle w:val="Heading2"/>
      </w:pPr>
      <w:r>
        <w:t>1.2 Problem Statement</w:t>
      </w:r>
    </w:p>
    <w:p w:rsidR="002F309E" w:rsidRDefault="006B66F1">
      <w:pPr>
        <w:spacing w:after="120" w:line="259" w:lineRule="auto"/>
        <w:rPr>
          <w:rFonts w:hint="eastAsia"/>
        </w:rPr>
      </w:pPr>
      <w:r>
        <w:t xml:space="preserve">Revenue leakage rarely appears as one isolated failure. A customer may encounter a payment failure, abandon checkout, fail a recurring charge, miss an invoice due date or stop responding to a promise to pay. </w:t>
      </w:r>
      <w:r w:rsidR="00C44816">
        <w:t>LEDGERFLOW</w:t>
      </w:r>
      <w:r>
        <w:t xml:space="preserve"> addresses the operational gap between detecting those events and actually recovering the money.</w:t>
      </w:r>
    </w:p>
    <w:p w:rsidR="002F309E" w:rsidRDefault="006B66F1">
      <w:pPr>
        <w:pStyle w:val="Heading2"/>
      </w:pPr>
      <w:r>
        <w:t>1.3 Buildathon Alignment</w:t>
      </w:r>
    </w:p>
    <w:p w:rsidR="002F309E" w:rsidRDefault="006B66F1">
      <w:pPr>
        <w:spacing w:after="120" w:line="259" w:lineRule="auto"/>
        <w:rPr>
          <w:rFonts w:hint="eastAsia"/>
        </w:rPr>
      </w:pPr>
      <w:r>
        <w:t>Track 03 requires an agent that detects revenue at risk, determines the appropriate intervention and executes a bounded recovery workflow. The explicit bar is measured money recovered across a batch, compliant escalation, stopping rules and an audit trail. [R1]</w:t>
      </w:r>
    </w:p>
    <w:tbl>
      <w:tblPr>
        <w:tblW w:w="0" w:type="auto"/>
        <w:jc w:val="center"/>
        <w:tblBorders>
          <w:top w:val="single" w:sz="4" w:space="0" w:color="C9D4E1"/>
          <w:left w:val="single" w:sz="4" w:space="0" w:color="C9D4E1"/>
          <w:bottom w:val="single" w:sz="4" w:space="0" w:color="C9D4E1"/>
          <w:right w:val="single" w:sz="4" w:space="0" w:color="C9D4E1"/>
          <w:insideH w:val="single" w:sz="4" w:space="0" w:color="C9D4E1"/>
          <w:insideV w:val="single" w:sz="4" w:space="0" w:color="C9D4E1"/>
        </w:tblBorders>
        <w:tblLook w:val="04A0" w:firstRow="1" w:lastRow="0" w:firstColumn="1" w:lastColumn="0" w:noHBand="0" w:noVBand="1"/>
      </w:tblPr>
      <w:tblGrid>
        <w:gridCol w:w="9984"/>
      </w:tblGrid>
      <w:tr w:rsidR="002F309E">
        <w:trPr>
          <w:jc w:val="center"/>
        </w:trPr>
        <w:tc>
          <w:tcPr>
            <w:tcW w:w="9994" w:type="dxa"/>
            <w:shd w:val="clear" w:color="auto" w:fill="F2F6FA"/>
            <w:tcMar>
              <w:top w:w="120" w:type="dxa"/>
              <w:left w:w="140" w:type="dxa"/>
              <w:bottom w:w="120" w:type="dxa"/>
              <w:right w:w="140" w:type="dxa"/>
            </w:tcMar>
          </w:tcPr>
          <w:p w:rsidR="002F309E" w:rsidRDefault="006B66F1">
            <w:pPr>
              <w:rPr>
                <w:rFonts w:hint="eastAsia"/>
              </w:rPr>
            </w:pPr>
            <w:r>
              <w:rPr>
                <w:b/>
                <w:color w:val="1D405C"/>
              </w:rPr>
              <w:t xml:space="preserve">Design principle  </w:t>
            </w:r>
            <w:r>
              <w:rPr>
                <w:sz w:val="19"/>
              </w:rPr>
              <w:t>Every AI decision that can affect money must produce a structured recommendation, pass deterministic policy checks, execute through an approved action service, and remain auditable.</w:t>
            </w:r>
          </w:p>
        </w:tc>
      </w:tr>
    </w:tbl>
    <w:p w:rsidR="002F309E" w:rsidRDefault="002F309E">
      <w:pPr>
        <w:spacing w:after="60"/>
        <w:rPr>
          <w:rFonts w:hint="eastAsia"/>
        </w:rPr>
      </w:pPr>
    </w:p>
    <w:p w:rsidR="002F309E" w:rsidRDefault="006B66F1">
      <w:pPr>
        <w:pStyle w:val="Heading1"/>
      </w:pPr>
      <w:r>
        <w:t>2. Product Overview</w:t>
      </w:r>
    </w:p>
    <w:p w:rsidR="002F309E" w:rsidRDefault="006B66F1">
      <w:pPr>
        <w:pStyle w:val="Heading2"/>
      </w:pPr>
      <w:r>
        <w:t>2.1 Product Name</w:t>
      </w:r>
    </w:p>
    <w:p w:rsidR="002F309E" w:rsidRDefault="00C44816">
      <w:pPr>
        <w:spacing w:after="120" w:line="259" w:lineRule="auto"/>
        <w:rPr>
          <w:rFonts w:hint="eastAsia"/>
        </w:rPr>
      </w:pPr>
      <w:r>
        <w:t>LEDGERFLOW</w:t>
      </w:r>
      <w:r w:rsidR="006B66F1">
        <w:t xml:space="preserve"> — Autonomous Revenue Recovery Operating System</w:t>
      </w:r>
    </w:p>
    <w:p w:rsidR="002F309E" w:rsidRDefault="006B66F1">
      <w:pPr>
        <w:pStyle w:val="Heading2"/>
      </w:pPr>
      <w:r>
        <w:t>2.2 Value Proposition</w:t>
      </w:r>
    </w:p>
    <w:p w:rsidR="002F309E" w:rsidRDefault="006B66F1">
      <w:pPr>
        <w:pStyle w:val="ListBullet"/>
        <w:spacing w:after="60"/>
        <w:rPr>
          <w:rFonts w:hint="eastAsia"/>
        </w:rPr>
      </w:pPr>
      <w:r>
        <w:t>Detect recoverable revenue instead of treating every failed payment equally.</w:t>
      </w:r>
    </w:p>
    <w:p w:rsidR="002F309E" w:rsidRDefault="006B66F1">
      <w:pPr>
        <w:pStyle w:val="ListBullet"/>
        <w:spacing w:after="60"/>
        <w:rPr>
          <w:rFonts w:hint="eastAsia"/>
        </w:rPr>
      </w:pPr>
      <w:r>
        <w:t>Diagnose the likely cause using payment state, customer history, transaction context and prior interventions.</w:t>
      </w:r>
    </w:p>
    <w:p w:rsidR="002F309E" w:rsidRDefault="006B66F1">
      <w:pPr>
        <w:pStyle w:val="ListBullet"/>
        <w:spacing w:after="60"/>
        <w:rPr>
          <w:rFonts w:hint="eastAsia"/>
        </w:rPr>
      </w:pPr>
      <w:r>
        <w:t>Choose the intervention with the highest expected recovery value subject to merchant policies.</w:t>
      </w:r>
    </w:p>
    <w:p w:rsidR="002F309E" w:rsidRDefault="006B66F1">
      <w:pPr>
        <w:pStyle w:val="ListBullet"/>
        <w:spacing w:after="60"/>
        <w:rPr>
          <w:rFonts w:hint="eastAsia"/>
        </w:rPr>
      </w:pPr>
      <w:r>
        <w:t>Execute bounded actions through Razorpay test-mode APIs and track the result.</w:t>
      </w:r>
    </w:p>
    <w:p w:rsidR="002F309E" w:rsidRDefault="006B66F1">
      <w:pPr>
        <w:pStyle w:val="ListBullet"/>
        <w:spacing w:after="60"/>
        <w:rPr>
          <w:rFonts w:hint="eastAsia"/>
        </w:rPr>
      </w:pPr>
      <w:r>
        <w:t>Learn from intervention outcomes so future recommendations become more evidence-based.</w:t>
      </w:r>
    </w:p>
    <w:p w:rsidR="002F309E" w:rsidRDefault="006B66F1">
      <w:pPr>
        <w:pStyle w:val="ListBullet"/>
        <w:spacing w:after="60"/>
        <w:rPr>
          <w:rFonts w:hint="eastAsia"/>
        </w:rPr>
      </w:pPr>
      <w:r>
        <w:t>Expose why an action was proposed, which controls approved it, what happened afterward and when the agent stopped.</w:t>
      </w:r>
    </w:p>
    <w:p w:rsidR="002F309E" w:rsidRDefault="006B66F1">
      <w:pPr>
        <w:pStyle w:val="Heading2"/>
      </w:pPr>
      <w:r>
        <w:t>2.3 Core Product Loop</w:t>
      </w:r>
    </w:p>
    <w:p w:rsidR="002F309E" w:rsidRDefault="006B66F1">
      <w:pPr>
        <w:pStyle w:val="CodeBlock"/>
      </w:pPr>
      <w:r>
        <w:t>Event / Record → Detect → Diagnose → Prioritize → Plan Intervention → Policy Check → Execute → Verify → Recover / Escalate → Learn</w:t>
      </w:r>
    </w:p>
    <w:p w:rsidR="002F309E" w:rsidRDefault="006B66F1">
      <w:pPr>
        <w:pStyle w:val="Heading2"/>
      </w:pPr>
      <w:r>
        <w:t>2.4 Primary User</w:t>
      </w:r>
    </w:p>
    <w:p w:rsidR="002F309E" w:rsidRDefault="006B66F1">
      <w:pPr>
        <w:spacing w:after="120" w:line="259" w:lineRule="auto"/>
        <w:rPr>
          <w:rFonts w:hint="eastAsia"/>
        </w:rPr>
      </w:pPr>
      <w:r>
        <w:t>Merchant operations, finance-ops or revenue-ops user who needs to identify at-risk revenue and approve, monitor or audit recovery actions.</w:t>
      </w:r>
    </w:p>
    <w:p w:rsidR="002F309E" w:rsidRDefault="006B66F1">
      <w:pPr>
        <w:pStyle w:val="Heading2"/>
      </w:pPr>
      <w:r>
        <w:t>2.5 Operating Modes</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1584"/>
        <w:gridCol w:w="4320"/>
        <w:gridCol w:w="3024"/>
      </w:tblGrid>
      <w:tr w:rsidR="002F309E">
        <w:trPr>
          <w:tblHeader/>
          <w:jc w:val="center"/>
        </w:trPr>
        <w:tc>
          <w:tcPr>
            <w:tcW w:w="1584"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Mode</w:t>
            </w:r>
          </w:p>
        </w:tc>
        <w:tc>
          <w:tcPr>
            <w:tcW w:w="432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Purpose</w:t>
            </w:r>
          </w:p>
        </w:tc>
        <w:tc>
          <w:tcPr>
            <w:tcW w:w="3024"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External money impact</w:t>
            </w:r>
          </w:p>
        </w:tc>
      </w:tr>
      <w:tr w:rsidR="002F309E">
        <w:trPr>
          <w:jc w:val="center"/>
        </w:trPr>
        <w:tc>
          <w:tcPr>
            <w:tcW w:w="1584" w:type="dxa"/>
            <w:tcMar>
              <w:top w:w="80" w:type="dxa"/>
              <w:left w:w="80" w:type="dxa"/>
              <w:bottom w:w="80" w:type="dxa"/>
              <w:right w:w="80" w:type="dxa"/>
            </w:tcMar>
          </w:tcPr>
          <w:p w:rsidR="002F309E" w:rsidRDefault="006B66F1">
            <w:pPr>
              <w:spacing w:after="0"/>
              <w:rPr>
                <w:rFonts w:hint="eastAsia"/>
              </w:rPr>
            </w:pPr>
            <w:r>
              <w:rPr>
                <w:sz w:val="17"/>
              </w:rPr>
              <w:t>Live Test Mode</w:t>
            </w:r>
          </w:p>
        </w:tc>
        <w:tc>
          <w:tcPr>
            <w:tcW w:w="4320" w:type="dxa"/>
            <w:tcMar>
              <w:top w:w="80" w:type="dxa"/>
              <w:left w:w="80" w:type="dxa"/>
              <w:bottom w:w="80" w:type="dxa"/>
              <w:right w:w="80" w:type="dxa"/>
            </w:tcMar>
          </w:tcPr>
          <w:p w:rsidR="002F309E" w:rsidRDefault="006B66F1">
            <w:pPr>
              <w:spacing w:after="0"/>
              <w:rPr>
                <w:rFonts w:hint="eastAsia"/>
              </w:rPr>
            </w:pPr>
            <w:r>
              <w:rPr>
                <w:sz w:val="17"/>
              </w:rPr>
              <w:t>Real Razorpay test-mode resources and webhooks for end-to-end integration.</w:t>
            </w:r>
          </w:p>
        </w:tc>
        <w:tc>
          <w:tcPr>
            <w:tcW w:w="3024" w:type="dxa"/>
            <w:tcMar>
              <w:top w:w="80" w:type="dxa"/>
              <w:left w:w="80" w:type="dxa"/>
              <w:bottom w:w="80" w:type="dxa"/>
              <w:right w:w="80" w:type="dxa"/>
            </w:tcMar>
          </w:tcPr>
          <w:p w:rsidR="002F309E" w:rsidRDefault="006B66F1">
            <w:pPr>
              <w:spacing w:after="0"/>
              <w:rPr>
                <w:rFonts w:hint="eastAsia"/>
              </w:rPr>
            </w:pPr>
            <w:r>
              <w:rPr>
                <w:sz w:val="17"/>
              </w:rPr>
              <w:t>No live customer funds; test environment only.</w:t>
            </w:r>
          </w:p>
        </w:tc>
      </w:tr>
      <w:tr w:rsidR="002F309E">
        <w:trPr>
          <w:jc w:val="center"/>
        </w:trPr>
        <w:tc>
          <w:tcPr>
            <w:tcW w:w="1584" w:type="dxa"/>
            <w:tcMar>
              <w:top w:w="80" w:type="dxa"/>
              <w:left w:w="80" w:type="dxa"/>
              <w:bottom w:w="80" w:type="dxa"/>
              <w:right w:w="80" w:type="dxa"/>
            </w:tcMar>
          </w:tcPr>
          <w:p w:rsidR="002F309E" w:rsidRDefault="006B66F1">
            <w:pPr>
              <w:spacing w:after="0"/>
              <w:rPr>
                <w:rFonts w:hint="eastAsia"/>
              </w:rPr>
            </w:pPr>
            <w:r>
              <w:rPr>
                <w:sz w:val="17"/>
              </w:rPr>
              <w:t>Simulation Mode</w:t>
            </w:r>
          </w:p>
        </w:tc>
        <w:tc>
          <w:tcPr>
            <w:tcW w:w="4320" w:type="dxa"/>
            <w:tcMar>
              <w:top w:w="80" w:type="dxa"/>
              <w:left w:w="80" w:type="dxa"/>
              <w:bottom w:w="80" w:type="dxa"/>
              <w:right w:w="80" w:type="dxa"/>
            </w:tcMar>
          </w:tcPr>
          <w:p w:rsidR="002F309E" w:rsidRDefault="006B66F1">
            <w:pPr>
              <w:spacing w:after="0"/>
              <w:rPr>
                <w:rFonts w:hint="eastAsia"/>
              </w:rPr>
            </w:pPr>
            <w:r>
              <w:rPr>
                <w:sz w:val="17"/>
              </w:rPr>
              <w:t>Synthetic 100–200 case benchmark used to compare policies and recovery strategies.</w:t>
            </w:r>
          </w:p>
        </w:tc>
        <w:tc>
          <w:tcPr>
            <w:tcW w:w="3024" w:type="dxa"/>
            <w:tcMar>
              <w:top w:w="80" w:type="dxa"/>
              <w:left w:w="80" w:type="dxa"/>
              <w:bottom w:w="80" w:type="dxa"/>
              <w:right w:w="80" w:type="dxa"/>
            </w:tcMar>
          </w:tcPr>
          <w:p w:rsidR="002F309E" w:rsidRDefault="006B66F1">
            <w:pPr>
              <w:spacing w:after="0"/>
              <w:rPr>
                <w:rFonts w:hint="eastAsia"/>
              </w:rPr>
            </w:pPr>
            <w:r>
              <w:rPr>
                <w:sz w:val="17"/>
              </w:rPr>
              <w:t>None; all financial outcomes are simulated.</w:t>
            </w:r>
          </w:p>
        </w:tc>
      </w:tr>
      <w:tr w:rsidR="002F309E">
        <w:trPr>
          <w:jc w:val="center"/>
        </w:trPr>
        <w:tc>
          <w:tcPr>
            <w:tcW w:w="1584" w:type="dxa"/>
            <w:tcMar>
              <w:top w:w="80" w:type="dxa"/>
              <w:left w:w="80" w:type="dxa"/>
              <w:bottom w:w="80" w:type="dxa"/>
              <w:right w:w="80" w:type="dxa"/>
            </w:tcMar>
          </w:tcPr>
          <w:p w:rsidR="002F309E" w:rsidRDefault="006B66F1">
            <w:pPr>
              <w:spacing w:after="0"/>
              <w:rPr>
                <w:rFonts w:hint="eastAsia"/>
              </w:rPr>
            </w:pPr>
            <w:r>
              <w:rPr>
                <w:sz w:val="17"/>
              </w:rPr>
              <w:lastRenderedPageBreak/>
              <w:t>Review Mode</w:t>
            </w:r>
          </w:p>
        </w:tc>
        <w:tc>
          <w:tcPr>
            <w:tcW w:w="4320" w:type="dxa"/>
            <w:tcMar>
              <w:top w:w="80" w:type="dxa"/>
              <w:left w:w="80" w:type="dxa"/>
              <w:bottom w:w="80" w:type="dxa"/>
              <w:right w:w="80" w:type="dxa"/>
            </w:tcMar>
          </w:tcPr>
          <w:p w:rsidR="002F309E" w:rsidRDefault="006B66F1">
            <w:pPr>
              <w:spacing w:after="0"/>
              <w:rPr>
                <w:rFonts w:hint="eastAsia"/>
              </w:rPr>
            </w:pPr>
            <w:r>
              <w:rPr>
                <w:sz w:val="17"/>
              </w:rPr>
              <w:t>Human-in-the-loop mode for high-value, low-confidence or policy-sensitive cases.</w:t>
            </w:r>
          </w:p>
        </w:tc>
        <w:tc>
          <w:tcPr>
            <w:tcW w:w="3024" w:type="dxa"/>
            <w:tcMar>
              <w:top w:w="80" w:type="dxa"/>
              <w:left w:w="80" w:type="dxa"/>
              <w:bottom w:w="80" w:type="dxa"/>
              <w:right w:w="80" w:type="dxa"/>
            </w:tcMar>
          </w:tcPr>
          <w:p w:rsidR="002F309E" w:rsidRDefault="006B66F1">
            <w:pPr>
              <w:spacing w:after="0"/>
              <w:rPr>
                <w:rFonts w:hint="eastAsia"/>
              </w:rPr>
            </w:pPr>
            <w:r>
              <w:rPr>
                <w:sz w:val="17"/>
              </w:rPr>
              <w:t>Only after explicit approval within test mode.</w:t>
            </w:r>
          </w:p>
        </w:tc>
      </w:tr>
    </w:tbl>
    <w:p w:rsidR="002F309E" w:rsidRDefault="002F309E">
      <w:pPr>
        <w:spacing w:after="60"/>
        <w:rPr>
          <w:rFonts w:hint="eastAsia"/>
        </w:rPr>
      </w:pPr>
    </w:p>
    <w:p w:rsidR="002F309E" w:rsidRDefault="006B66F1">
      <w:pPr>
        <w:pStyle w:val="Heading1"/>
      </w:pPr>
      <w:r>
        <w:t>3. Goals and Success Criteria</w:t>
      </w:r>
    </w:p>
    <w:p w:rsidR="002F309E" w:rsidRDefault="006B66F1">
      <w:pPr>
        <w:pStyle w:val="Heading2"/>
      </w:pPr>
      <w:r>
        <w:t>3.1 Product Goals</w:t>
      </w:r>
    </w:p>
    <w:p w:rsidR="002F309E" w:rsidRDefault="006B66F1">
      <w:pPr>
        <w:pStyle w:val="ListNumber"/>
        <w:spacing w:after="60"/>
        <w:rPr>
          <w:rFonts w:hint="eastAsia"/>
        </w:rPr>
      </w:pPr>
      <w:r>
        <w:t>Identify meaningful revenue-at-risk opportunities with enough evidence for action.</w:t>
      </w:r>
    </w:p>
    <w:p w:rsidR="002F309E" w:rsidRDefault="006B66F1">
      <w:pPr>
        <w:pStyle w:val="ListNumber"/>
        <w:spacing w:after="60"/>
        <w:rPr>
          <w:rFonts w:hint="eastAsia"/>
        </w:rPr>
      </w:pPr>
      <w:r>
        <w:t>Improve recovery outcome versus a static baseline such as retry-everything or remind-everything.</w:t>
      </w:r>
    </w:p>
    <w:p w:rsidR="002F309E" w:rsidRDefault="006B66F1">
      <w:pPr>
        <w:pStyle w:val="ListNumber"/>
        <w:spacing w:after="60"/>
        <w:rPr>
          <w:rFonts w:hint="eastAsia"/>
        </w:rPr>
      </w:pPr>
      <w:r>
        <w:t>Automate low-risk actions while escalating high-risk or high-value decisions.</w:t>
      </w:r>
    </w:p>
    <w:p w:rsidR="002F309E" w:rsidRDefault="006B66F1">
      <w:pPr>
        <w:pStyle w:val="ListNumber"/>
        <w:spacing w:after="60"/>
        <w:rPr>
          <w:rFonts w:hint="eastAsia"/>
        </w:rPr>
      </w:pPr>
      <w:r>
        <w:t>Provide an audit trail sufficient to reconstruct every autonomous decision.</w:t>
      </w:r>
    </w:p>
    <w:p w:rsidR="002F309E" w:rsidRDefault="006B66F1">
      <w:pPr>
        <w:pStyle w:val="ListNumber"/>
        <w:spacing w:after="60"/>
        <w:rPr>
          <w:rFonts w:hint="eastAsia"/>
        </w:rPr>
      </w:pPr>
      <w:r>
        <w:t>Demonstrate recovery performance on a reproducible synthetic batch and a real Razorpay test-mode workflow.</w:t>
      </w:r>
    </w:p>
    <w:p w:rsidR="002F309E" w:rsidRDefault="006B66F1">
      <w:pPr>
        <w:pStyle w:val="Heading2"/>
      </w:pPr>
      <w:r>
        <w:t>3.2 Hackathon Success Metrics</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088"/>
        <w:gridCol w:w="4608"/>
        <w:gridCol w:w="2232"/>
      </w:tblGrid>
      <w:tr w:rsidR="002F309E">
        <w:trPr>
          <w:tblHeader/>
          <w:jc w:val="center"/>
        </w:trPr>
        <w:tc>
          <w:tcPr>
            <w:tcW w:w="208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Metric</w:t>
            </w:r>
          </w:p>
        </w:tc>
        <w:tc>
          <w:tcPr>
            <w:tcW w:w="460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Definition</w:t>
            </w:r>
          </w:p>
        </w:tc>
        <w:tc>
          <w:tcPr>
            <w:tcW w:w="223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Target for prototype</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Revenue at Risk Identified</w:t>
            </w:r>
          </w:p>
        </w:tc>
        <w:tc>
          <w:tcPr>
            <w:tcW w:w="4608" w:type="dxa"/>
            <w:tcMar>
              <w:top w:w="80" w:type="dxa"/>
              <w:left w:w="80" w:type="dxa"/>
              <w:bottom w:w="80" w:type="dxa"/>
              <w:right w:w="80" w:type="dxa"/>
            </w:tcMar>
          </w:tcPr>
          <w:p w:rsidR="002F309E" w:rsidRDefault="006B66F1">
            <w:pPr>
              <w:spacing w:after="0"/>
              <w:rPr>
                <w:rFonts w:hint="eastAsia"/>
              </w:rPr>
            </w:pPr>
            <w:r>
              <w:rPr>
                <w:sz w:val="17"/>
              </w:rPr>
              <w:t>Sum of monetary value of cases classified as recoverable or potentially recoverable.</w:t>
            </w:r>
          </w:p>
        </w:tc>
        <w:tc>
          <w:tcPr>
            <w:tcW w:w="2232" w:type="dxa"/>
            <w:tcMar>
              <w:top w:w="80" w:type="dxa"/>
              <w:left w:w="80" w:type="dxa"/>
              <w:bottom w:w="80" w:type="dxa"/>
              <w:right w:w="80" w:type="dxa"/>
            </w:tcMar>
          </w:tcPr>
          <w:p w:rsidR="002F309E" w:rsidRDefault="006B66F1">
            <w:pPr>
              <w:spacing w:after="0"/>
              <w:rPr>
                <w:rFonts w:hint="eastAsia"/>
              </w:rPr>
            </w:pPr>
            <w:r>
              <w:rPr>
                <w:sz w:val="17"/>
              </w:rPr>
              <w:t>100% of benchmark cases have an outcome label; &gt;=90% event ingestion completeness.</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Recovery Rate</w:t>
            </w:r>
          </w:p>
        </w:tc>
        <w:tc>
          <w:tcPr>
            <w:tcW w:w="4608" w:type="dxa"/>
            <w:tcMar>
              <w:top w:w="80" w:type="dxa"/>
              <w:left w:w="80" w:type="dxa"/>
              <w:bottom w:w="80" w:type="dxa"/>
              <w:right w:w="80" w:type="dxa"/>
            </w:tcMar>
          </w:tcPr>
          <w:p w:rsidR="002F309E" w:rsidRDefault="006B66F1">
            <w:pPr>
              <w:spacing w:after="0"/>
              <w:rPr>
                <w:rFonts w:hint="eastAsia"/>
              </w:rPr>
            </w:pPr>
            <w:r>
              <w:rPr>
                <w:sz w:val="17"/>
              </w:rPr>
              <w:t>Recovered amount / eligible at-risk amount.</w:t>
            </w:r>
          </w:p>
        </w:tc>
        <w:tc>
          <w:tcPr>
            <w:tcW w:w="2232" w:type="dxa"/>
            <w:tcMar>
              <w:top w:w="80" w:type="dxa"/>
              <w:left w:w="80" w:type="dxa"/>
              <w:bottom w:w="80" w:type="dxa"/>
              <w:right w:w="80" w:type="dxa"/>
            </w:tcMar>
          </w:tcPr>
          <w:p w:rsidR="002F309E" w:rsidRDefault="006B66F1">
            <w:pPr>
              <w:spacing w:after="0"/>
              <w:rPr>
                <w:rFonts w:hint="eastAsia"/>
              </w:rPr>
            </w:pPr>
            <w:r>
              <w:rPr>
                <w:sz w:val="17"/>
              </w:rPr>
              <w:t>Beat static baseline by &gt;=10% in benchmark scenario; actual target to be tuned after dataset calibration.</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Intervention Accuracy</w:t>
            </w:r>
          </w:p>
        </w:tc>
        <w:tc>
          <w:tcPr>
            <w:tcW w:w="4608" w:type="dxa"/>
            <w:tcMar>
              <w:top w:w="80" w:type="dxa"/>
              <w:left w:w="80" w:type="dxa"/>
              <w:bottom w:w="80" w:type="dxa"/>
              <w:right w:w="80" w:type="dxa"/>
            </w:tcMar>
          </w:tcPr>
          <w:p w:rsidR="002F309E" w:rsidRDefault="006B66F1">
            <w:pPr>
              <w:spacing w:after="0"/>
              <w:rPr>
                <w:rFonts w:hint="eastAsia"/>
              </w:rPr>
            </w:pPr>
            <w:r>
              <w:rPr>
                <w:sz w:val="17"/>
              </w:rPr>
              <w:t>Cases where selected intervention matches benchmark-best action or falls within approved equivalent set.</w:t>
            </w:r>
          </w:p>
        </w:tc>
        <w:tc>
          <w:tcPr>
            <w:tcW w:w="2232" w:type="dxa"/>
            <w:tcMar>
              <w:top w:w="80" w:type="dxa"/>
              <w:left w:w="80" w:type="dxa"/>
              <w:bottom w:w="80" w:type="dxa"/>
              <w:right w:w="80" w:type="dxa"/>
            </w:tcMar>
          </w:tcPr>
          <w:p w:rsidR="002F309E" w:rsidRDefault="006B66F1">
            <w:pPr>
              <w:spacing w:after="0"/>
              <w:rPr>
                <w:rFonts w:hint="eastAsia"/>
              </w:rPr>
            </w:pPr>
            <w:r>
              <w:rPr>
                <w:sz w:val="17"/>
              </w:rPr>
              <w:t>&gt;=75% on held-out benchmark.</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Policy Violation Rate</w:t>
            </w:r>
          </w:p>
        </w:tc>
        <w:tc>
          <w:tcPr>
            <w:tcW w:w="4608" w:type="dxa"/>
            <w:tcMar>
              <w:top w:w="80" w:type="dxa"/>
              <w:left w:w="80" w:type="dxa"/>
              <w:bottom w:w="80" w:type="dxa"/>
              <w:right w:w="80" w:type="dxa"/>
            </w:tcMar>
          </w:tcPr>
          <w:p w:rsidR="002F309E" w:rsidRDefault="006B66F1">
            <w:pPr>
              <w:spacing w:after="0"/>
              <w:rPr>
                <w:rFonts w:hint="eastAsia"/>
              </w:rPr>
            </w:pPr>
            <w:r>
              <w:rPr>
                <w:sz w:val="17"/>
              </w:rPr>
              <w:t>Autonomous actions that bypass a mandatory policy.</w:t>
            </w:r>
          </w:p>
        </w:tc>
        <w:tc>
          <w:tcPr>
            <w:tcW w:w="2232" w:type="dxa"/>
            <w:tcMar>
              <w:top w:w="80" w:type="dxa"/>
              <w:left w:w="80" w:type="dxa"/>
              <w:bottom w:w="80" w:type="dxa"/>
              <w:right w:w="80" w:type="dxa"/>
            </w:tcMar>
          </w:tcPr>
          <w:p w:rsidR="002F309E" w:rsidRDefault="006B66F1">
            <w:pPr>
              <w:spacing w:after="0"/>
              <w:rPr>
                <w:rFonts w:hint="eastAsia"/>
              </w:rPr>
            </w:pPr>
            <w:r>
              <w:rPr>
                <w:sz w:val="17"/>
              </w:rPr>
              <w:t>0%.</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Audit Completeness</w:t>
            </w:r>
          </w:p>
        </w:tc>
        <w:tc>
          <w:tcPr>
            <w:tcW w:w="4608" w:type="dxa"/>
            <w:tcMar>
              <w:top w:w="80" w:type="dxa"/>
              <w:left w:w="80" w:type="dxa"/>
              <w:bottom w:w="80" w:type="dxa"/>
              <w:right w:w="80" w:type="dxa"/>
            </w:tcMar>
          </w:tcPr>
          <w:p w:rsidR="002F309E" w:rsidRDefault="006B66F1">
            <w:pPr>
              <w:spacing w:after="0"/>
              <w:rPr>
                <w:rFonts w:hint="eastAsia"/>
              </w:rPr>
            </w:pPr>
            <w:r>
              <w:rPr>
                <w:sz w:val="17"/>
              </w:rPr>
              <w:t>Actions with decision, policy checks, execution result and outcome linked.</w:t>
            </w:r>
          </w:p>
        </w:tc>
        <w:tc>
          <w:tcPr>
            <w:tcW w:w="2232" w:type="dxa"/>
            <w:tcMar>
              <w:top w:w="80" w:type="dxa"/>
              <w:left w:w="80" w:type="dxa"/>
              <w:bottom w:w="80" w:type="dxa"/>
              <w:right w:w="80" w:type="dxa"/>
            </w:tcMar>
          </w:tcPr>
          <w:p w:rsidR="002F309E" w:rsidRDefault="006B66F1">
            <w:pPr>
              <w:spacing w:after="0"/>
              <w:rPr>
                <w:rFonts w:hint="eastAsia"/>
              </w:rPr>
            </w:pPr>
            <w:r>
              <w:rPr>
                <w:sz w:val="17"/>
              </w:rPr>
              <w:t>100%.</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Idempotency Success</w:t>
            </w:r>
          </w:p>
        </w:tc>
        <w:tc>
          <w:tcPr>
            <w:tcW w:w="4608" w:type="dxa"/>
            <w:tcMar>
              <w:top w:w="80" w:type="dxa"/>
              <w:left w:w="80" w:type="dxa"/>
              <w:bottom w:w="80" w:type="dxa"/>
              <w:right w:w="80" w:type="dxa"/>
            </w:tcMar>
          </w:tcPr>
          <w:p w:rsidR="002F309E" w:rsidRDefault="006B66F1">
            <w:pPr>
              <w:spacing w:after="0"/>
              <w:rPr>
                <w:rFonts w:hint="eastAsia"/>
              </w:rPr>
            </w:pPr>
            <w:r>
              <w:rPr>
                <w:sz w:val="17"/>
              </w:rPr>
              <w:t>Duplicate webhook/action attempts that do not create duplicate side effects.</w:t>
            </w:r>
          </w:p>
        </w:tc>
        <w:tc>
          <w:tcPr>
            <w:tcW w:w="2232" w:type="dxa"/>
            <w:tcMar>
              <w:top w:w="80" w:type="dxa"/>
              <w:left w:w="80" w:type="dxa"/>
              <w:bottom w:w="80" w:type="dxa"/>
              <w:right w:w="80" w:type="dxa"/>
            </w:tcMar>
          </w:tcPr>
          <w:p w:rsidR="002F309E" w:rsidRDefault="006B66F1">
            <w:pPr>
              <w:spacing w:after="0"/>
              <w:rPr>
                <w:rFonts w:hint="eastAsia"/>
              </w:rPr>
            </w:pPr>
            <w:r>
              <w:rPr>
                <w:sz w:val="17"/>
              </w:rPr>
              <w:t>100% for tested duplicate scenarios.</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Escalation Reliability</w:t>
            </w:r>
          </w:p>
        </w:tc>
        <w:tc>
          <w:tcPr>
            <w:tcW w:w="4608" w:type="dxa"/>
            <w:tcMar>
              <w:top w:w="80" w:type="dxa"/>
              <w:left w:w="80" w:type="dxa"/>
              <w:bottom w:w="80" w:type="dxa"/>
              <w:right w:w="80" w:type="dxa"/>
            </w:tcMar>
          </w:tcPr>
          <w:p w:rsidR="002F309E" w:rsidRDefault="006B66F1">
            <w:pPr>
              <w:spacing w:after="0"/>
              <w:rPr>
                <w:rFonts w:hint="eastAsia"/>
              </w:rPr>
            </w:pPr>
            <w:r>
              <w:rPr>
                <w:sz w:val="17"/>
              </w:rPr>
              <w:t>Cases meeting escalation rules that reach approval queue rather than automatic execution.</w:t>
            </w:r>
          </w:p>
        </w:tc>
        <w:tc>
          <w:tcPr>
            <w:tcW w:w="2232" w:type="dxa"/>
            <w:tcMar>
              <w:top w:w="80" w:type="dxa"/>
              <w:left w:w="80" w:type="dxa"/>
              <w:bottom w:w="80" w:type="dxa"/>
              <w:right w:w="80" w:type="dxa"/>
            </w:tcMar>
          </w:tcPr>
          <w:p w:rsidR="002F309E" w:rsidRDefault="006B66F1">
            <w:pPr>
              <w:spacing w:after="0"/>
              <w:rPr>
                <w:rFonts w:hint="eastAsia"/>
              </w:rPr>
            </w:pPr>
            <w:r>
              <w:rPr>
                <w:sz w:val="17"/>
              </w:rPr>
              <w:t>100% in test cases.</w:t>
            </w:r>
          </w:p>
        </w:tc>
      </w:tr>
    </w:tbl>
    <w:p w:rsidR="002F309E" w:rsidRDefault="002F309E">
      <w:pPr>
        <w:spacing w:after="60"/>
        <w:rPr>
          <w:rFonts w:hint="eastAsia"/>
        </w:rPr>
      </w:pPr>
    </w:p>
    <w:p w:rsidR="002F309E" w:rsidRDefault="006B66F1">
      <w:pPr>
        <w:pStyle w:val="Heading1"/>
      </w:pPr>
      <w:r>
        <w:t>4. Stakeholders and User Personas</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1800"/>
        <w:gridCol w:w="4320"/>
        <w:gridCol w:w="2808"/>
      </w:tblGrid>
      <w:tr w:rsidR="002F309E">
        <w:trPr>
          <w:tblHeader/>
          <w:jc w:val="center"/>
        </w:trPr>
        <w:tc>
          <w:tcPr>
            <w:tcW w:w="180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Persona</w:t>
            </w:r>
          </w:p>
        </w:tc>
        <w:tc>
          <w:tcPr>
            <w:tcW w:w="432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Needs</w:t>
            </w:r>
          </w:p>
        </w:tc>
        <w:tc>
          <w:tcPr>
            <w:tcW w:w="280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Key screens / actions</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Merchant Operator</w:t>
            </w:r>
          </w:p>
        </w:tc>
        <w:tc>
          <w:tcPr>
            <w:tcW w:w="4320" w:type="dxa"/>
            <w:tcMar>
              <w:top w:w="80" w:type="dxa"/>
              <w:left w:w="80" w:type="dxa"/>
              <w:bottom w:w="80" w:type="dxa"/>
              <w:right w:w="80" w:type="dxa"/>
            </w:tcMar>
          </w:tcPr>
          <w:p w:rsidR="002F309E" w:rsidRDefault="006B66F1">
            <w:pPr>
              <w:spacing w:after="0"/>
              <w:rPr>
                <w:rFonts w:hint="eastAsia"/>
              </w:rPr>
            </w:pPr>
            <w:r>
              <w:rPr>
                <w:sz w:val="17"/>
              </w:rPr>
              <w:t>See where money is leaking; recover it quickly; understand decisions.</w:t>
            </w:r>
          </w:p>
        </w:tc>
        <w:tc>
          <w:tcPr>
            <w:tcW w:w="2808" w:type="dxa"/>
            <w:tcMar>
              <w:top w:w="80" w:type="dxa"/>
              <w:left w:w="80" w:type="dxa"/>
              <w:bottom w:w="80" w:type="dxa"/>
              <w:right w:w="80" w:type="dxa"/>
            </w:tcMar>
          </w:tcPr>
          <w:p w:rsidR="002F309E" w:rsidRDefault="006B66F1">
            <w:pPr>
              <w:spacing w:after="0"/>
              <w:rPr>
                <w:rFonts w:hint="eastAsia"/>
              </w:rPr>
            </w:pPr>
            <w:r>
              <w:rPr>
                <w:sz w:val="17"/>
              </w:rPr>
              <w:t>Dashboard, case queue, case detail, execute/approve.</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Finance / Revenue Ops</w:t>
            </w:r>
          </w:p>
        </w:tc>
        <w:tc>
          <w:tcPr>
            <w:tcW w:w="4320" w:type="dxa"/>
            <w:tcMar>
              <w:top w:w="80" w:type="dxa"/>
              <w:left w:w="80" w:type="dxa"/>
              <w:bottom w:w="80" w:type="dxa"/>
              <w:right w:w="80" w:type="dxa"/>
            </w:tcMar>
          </w:tcPr>
          <w:p w:rsidR="002F309E" w:rsidRDefault="006B66F1">
            <w:pPr>
              <w:spacing w:after="0"/>
              <w:rPr>
                <w:rFonts w:hint="eastAsia"/>
              </w:rPr>
            </w:pPr>
            <w:r>
              <w:rPr>
                <w:sz w:val="17"/>
              </w:rPr>
              <w:t>Monitor recoveries and exception queues; compare strategies.</w:t>
            </w:r>
          </w:p>
        </w:tc>
        <w:tc>
          <w:tcPr>
            <w:tcW w:w="2808" w:type="dxa"/>
            <w:tcMar>
              <w:top w:w="80" w:type="dxa"/>
              <w:left w:w="80" w:type="dxa"/>
              <w:bottom w:w="80" w:type="dxa"/>
              <w:right w:w="80" w:type="dxa"/>
            </w:tcMar>
          </w:tcPr>
          <w:p w:rsidR="002F309E" w:rsidRDefault="006B66F1">
            <w:pPr>
              <w:spacing w:after="0"/>
              <w:rPr>
                <w:rFonts w:hint="eastAsia"/>
              </w:rPr>
            </w:pPr>
            <w:r>
              <w:rPr>
                <w:sz w:val="17"/>
              </w:rPr>
              <w:t>Analytics, benchmark, approvals, exports.</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Risk / Compliance Reviewer</w:t>
            </w:r>
          </w:p>
        </w:tc>
        <w:tc>
          <w:tcPr>
            <w:tcW w:w="4320" w:type="dxa"/>
            <w:tcMar>
              <w:top w:w="80" w:type="dxa"/>
              <w:left w:w="80" w:type="dxa"/>
              <w:bottom w:w="80" w:type="dxa"/>
              <w:right w:w="80" w:type="dxa"/>
            </w:tcMar>
          </w:tcPr>
          <w:p w:rsidR="002F309E" w:rsidRDefault="006B66F1">
            <w:pPr>
              <w:spacing w:after="0"/>
              <w:rPr>
                <w:rFonts w:hint="eastAsia"/>
              </w:rPr>
            </w:pPr>
            <w:r>
              <w:rPr>
                <w:sz w:val="17"/>
              </w:rPr>
              <w:t>Verify controls, stopping rules, and audit trail.</w:t>
            </w:r>
          </w:p>
        </w:tc>
        <w:tc>
          <w:tcPr>
            <w:tcW w:w="2808" w:type="dxa"/>
            <w:tcMar>
              <w:top w:w="80" w:type="dxa"/>
              <w:left w:w="80" w:type="dxa"/>
              <w:bottom w:w="80" w:type="dxa"/>
              <w:right w:w="80" w:type="dxa"/>
            </w:tcMar>
          </w:tcPr>
          <w:p w:rsidR="002F309E" w:rsidRDefault="006B66F1">
            <w:pPr>
              <w:spacing w:after="0"/>
              <w:rPr>
                <w:rFonts w:hint="eastAsia"/>
              </w:rPr>
            </w:pPr>
            <w:r>
              <w:rPr>
                <w:sz w:val="17"/>
              </w:rPr>
              <w:t>Policy view, decision timeline, audit log.</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lastRenderedPageBreak/>
              <w:t>Builder / Maintainer</w:t>
            </w:r>
          </w:p>
        </w:tc>
        <w:tc>
          <w:tcPr>
            <w:tcW w:w="4320" w:type="dxa"/>
            <w:tcMar>
              <w:top w:w="80" w:type="dxa"/>
              <w:left w:w="80" w:type="dxa"/>
              <w:bottom w:w="80" w:type="dxa"/>
              <w:right w:w="80" w:type="dxa"/>
            </w:tcMar>
          </w:tcPr>
          <w:p w:rsidR="002F309E" w:rsidRDefault="006B66F1">
            <w:pPr>
              <w:spacing w:after="0"/>
              <w:rPr>
                <w:rFonts w:hint="eastAsia"/>
              </w:rPr>
            </w:pPr>
            <w:r>
              <w:rPr>
                <w:sz w:val="17"/>
              </w:rPr>
              <w:t>Operate services, debug webhooks, review agent outputs.</w:t>
            </w:r>
          </w:p>
        </w:tc>
        <w:tc>
          <w:tcPr>
            <w:tcW w:w="2808" w:type="dxa"/>
            <w:tcMar>
              <w:top w:w="80" w:type="dxa"/>
              <w:left w:w="80" w:type="dxa"/>
              <w:bottom w:w="80" w:type="dxa"/>
              <w:right w:w="80" w:type="dxa"/>
            </w:tcMar>
          </w:tcPr>
          <w:p w:rsidR="002F309E" w:rsidRDefault="006B66F1">
            <w:pPr>
              <w:spacing w:after="0"/>
              <w:rPr>
                <w:rFonts w:hint="eastAsia"/>
              </w:rPr>
            </w:pPr>
            <w:r>
              <w:rPr>
                <w:sz w:val="17"/>
              </w:rPr>
              <w:t>Observability, event log, failed actions, replay tools.</w:t>
            </w:r>
          </w:p>
        </w:tc>
      </w:tr>
    </w:tbl>
    <w:p w:rsidR="002F309E" w:rsidRDefault="002F309E">
      <w:pPr>
        <w:spacing w:after="60"/>
        <w:rPr>
          <w:rFonts w:hint="eastAsia"/>
        </w:rPr>
      </w:pPr>
    </w:p>
    <w:p w:rsidR="002F309E" w:rsidRDefault="006B66F1">
      <w:pPr>
        <w:pStyle w:val="Heading1"/>
      </w:pPr>
      <w:r>
        <w:t>5. Scope</w:t>
      </w:r>
    </w:p>
    <w:p w:rsidR="002F309E" w:rsidRDefault="006B66F1">
      <w:pPr>
        <w:pStyle w:val="Heading2"/>
      </w:pPr>
      <w:r>
        <w:t>5.1 In Scope</w:t>
      </w:r>
    </w:p>
    <w:p w:rsidR="002F309E" w:rsidRDefault="006B66F1">
      <w:pPr>
        <w:pStyle w:val="ListBullet"/>
        <w:spacing w:after="60"/>
        <w:rPr>
          <w:rFonts w:hint="eastAsia"/>
        </w:rPr>
      </w:pPr>
      <w:r>
        <w:t>Payment-failure recovery as the deepest primary workflow.</w:t>
      </w:r>
    </w:p>
    <w:p w:rsidR="002F309E" w:rsidRDefault="006B66F1">
      <w:pPr>
        <w:pStyle w:val="ListBullet"/>
        <w:spacing w:after="60"/>
        <w:rPr>
          <w:rFonts w:hint="eastAsia"/>
        </w:rPr>
      </w:pPr>
      <w:r>
        <w:t>Checkout abandonment recovery as a secondary workflow using a controlled demo checkout and payment-link action.</w:t>
      </w:r>
    </w:p>
    <w:p w:rsidR="002F309E" w:rsidRDefault="006B66F1">
      <w:pPr>
        <w:pStyle w:val="ListBullet"/>
        <w:spacing w:after="60"/>
        <w:rPr>
          <w:rFonts w:hint="eastAsia"/>
        </w:rPr>
      </w:pPr>
      <w:r>
        <w:t>B2B invoice / receivable recovery as a secondary workflow.</w:t>
      </w:r>
    </w:p>
    <w:p w:rsidR="002F309E" w:rsidRDefault="006B66F1">
      <w:pPr>
        <w:pStyle w:val="ListBullet"/>
        <w:spacing w:after="60"/>
        <w:rPr>
          <w:rFonts w:hint="eastAsia"/>
        </w:rPr>
      </w:pPr>
      <w:r>
        <w:t>Failed-subscription recovery as an optional extension, not the sole product differentiator.</w:t>
      </w:r>
    </w:p>
    <w:p w:rsidR="002F309E" w:rsidRDefault="006B66F1">
      <w:pPr>
        <w:pStyle w:val="ListBullet"/>
        <w:spacing w:after="60"/>
        <w:rPr>
          <w:rFonts w:hint="eastAsia"/>
        </w:rPr>
      </w:pPr>
      <w:r>
        <w:t>Four cooperating agents: Detection, Diagnosis, Intervention Planner, Action Executor.</w:t>
      </w:r>
    </w:p>
    <w:p w:rsidR="002F309E" w:rsidRDefault="006B66F1">
      <w:pPr>
        <w:pStyle w:val="ListBullet"/>
        <w:spacing w:after="60"/>
        <w:rPr>
          <w:rFonts w:hint="eastAsia"/>
        </w:rPr>
      </w:pPr>
      <w:r>
        <w:t>Deterministic policy engine, stopping rules, escalation queue and approval workflow.</w:t>
      </w:r>
    </w:p>
    <w:p w:rsidR="002F309E" w:rsidRDefault="006B66F1">
      <w:pPr>
        <w:pStyle w:val="ListBullet"/>
        <w:spacing w:after="60"/>
        <w:rPr>
          <w:rFonts w:hint="eastAsia"/>
        </w:rPr>
      </w:pPr>
      <w:r>
        <w:t>Razorpay test-mode API integration, webhooks, signature validation and idempotent event processing.</w:t>
      </w:r>
    </w:p>
    <w:p w:rsidR="002F309E" w:rsidRDefault="006B66F1">
      <w:pPr>
        <w:pStyle w:val="ListBullet"/>
        <w:spacing w:after="60"/>
        <w:rPr>
          <w:rFonts w:hint="eastAsia"/>
        </w:rPr>
      </w:pPr>
      <w:r>
        <w:t>Synthetic benchmark generator and baseline comparison.</w:t>
      </w:r>
    </w:p>
    <w:p w:rsidR="002F309E" w:rsidRDefault="006B66F1">
      <w:pPr>
        <w:pStyle w:val="ListBullet"/>
        <w:spacing w:after="60"/>
        <w:rPr>
          <w:rFonts w:hint="eastAsia"/>
        </w:rPr>
      </w:pPr>
      <w:r>
        <w:t>Case-centric dashboard, analytics, audit trail and simulation lab.</w:t>
      </w:r>
    </w:p>
    <w:p w:rsidR="002F309E" w:rsidRDefault="006B66F1">
      <w:pPr>
        <w:pStyle w:val="Heading2"/>
      </w:pPr>
      <w:r>
        <w:t>5.2 Out of Scope for MVP</w:t>
      </w:r>
    </w:p>
    <w:p w:rsidR="002F309E" w:rsidRDefault="006B66F1">
      <w:pPr>
        <w:pStyle w:val="ListBullet"/>
        <w:spacing w:after="60"/>
        <w:rPr>
          <w:rFonts w:hint="eastAsia"/>
        </w:rPr>
      </w:pPr>
      <w:r>
        <w:t>Live-mode monetary transactions.</w:t>
      </w:r>
    </w:p>
    <w:p w:rsidR="002F309E" w:rsidRDefault="006B66F1">
      <w:pPr>
        <w:pStyle w:val="ListBullet"/>
        <w:spacing w:after="60"/>
        <w:rPr>
          <w:rFonts w:hint="eastAsia"/>
        </w:rPr>
      </w:pPr>
      <w:r>
        <w:t>Autonomous refunds, disputes or other destructive financial actions.</w:t>
      </w:r>
    </w:p>
    <w:p w:rsidR="002F309E" w:rsidRDefault="006B66F1">
      <w:pPr>
        <w:pStyle w:val="ListBullet"/>
        <w:spacing w:after="60"/>
        <w:rPr>
          <w:rFonts w:hint="eastAsia"/>
        </w:rPr>
      </w:pPr>
      <w:r>
        <w:t>Full accounting / ERP replacement.</w:t>
      </w:r>
    </w:p>
    <w:p w:rsidR="002F309E" w:rsidRDefault="006B66F1">
      <w:pPr>
        <w:pStyle w:val="ListBullet"/>
        <w:spacing w:after="60"/>
        <w:rPr>
          <w:rFonts w:hint="eastAsia"/>
        </w:rPr>
      </w:pPr>
      <w:r>
        <w:t>Production-grade omnichannel messaging infrastructure.</w:t>
      </w:r>
    </w:p>
    <w:p w:rsidR="002F309E" w:rsidRDefault="006B66F1">
      <w:pPr>
        <w:pStyle w:val="ListBullet"/>
        <w:spacing w:after="60"/>
        <w:rPr>
          <w:rFonts w:hint="eastAsia"/>
        </w:rPr>
      </w:pPr>
      <w:r>
        <w:t>Custom foundation model training.</w:t>
      </w:r>
    </w:p>
    <w:p w:rsidR="002F309E" w:rsidRDefault="006B66F1">
      <w:pPr>
        <w:pStyle w:val="ListBullet"/>
        <w:spacing w:after="60"/>
        <w:rPr>
          <w:rFonts w:hint="eastAsia"/>
        </w:rPr>
      </w:pPr>
      <w:r>
        <w:t>Large-scale distributed orchestration or Kubernetes deployment.</w:t>
      </w:r>
    </w:p>
    <w:p w:rsidR="002F309E" w:rsidRDefault="006B66F1">
      <w:pPr>
        <w:pStyle w:val="ListBullet"/>
        <w:spacing w:after="60"/>
        <w:rPr>
          <w:rFonts w:hint="eastAsia"/>
        </w:rPr>
      </w:pPr>
      <w:r>
        <w:t>Voice recovery as a core path; it may be added as a demo extension if time permits.</w:t>
      </w:r>
    </w:p>
    <w:p w:rsidR="002F309E" w:rsidRDefault="006B66F1">
      <w:pPr>
        <w:pStyle w:val="Heading1"/>
      </w:pPr>
      <w:r>
        <w:t>6. Functional Requirements</w:t>
      </w:r>
    </w:p>
    <w:p w:rsidR="002F309E" w:rsidRDefault="006B66F1">
      <w:pPr>
        <w:pStyle w:val="Heading2"/>
      </w:pPr>
      <w:r>
        <w:t>6.1 Data Ingestion and Event Management</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936"/>
        <w:gridCol w:w="4608"/>
        <w:gridCol w:w="1152"/>
        <w:gridCol w:w="3240"/>
      </w:tblGrid>
      <w:tr w:rsidR="002F309E">
        <w:trPr>
          <w:tblHeader/>
          <w:jc w:val="center"/>
        </w:trPr>
        <w:tc>
          <w:tcPr>
            <w:tcW w:w="936"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ID</w:t>
            </w:r>
          </w:p>
        </w:tc>
        <w:tc>
          <w:tcPr>
            <w:tcW w:w="460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Requirement</w:t>
            </w:r>
          </w:p>
        </w:tc>
        <w:tc>
          <w:tcPr>
            <w:tcW w:w="115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Priority</w:t>
            </w:r>
          </w:p>
        </w:tc>
        <w:tc>
          <w:tcPr>
            <w:tcW w:w="324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Acceptance / Notes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FR-001</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ingest Razorpay test-mode payment, payment-link, invoice and subscription-related events where applicable.</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Webhook and API reconciliation paths available.</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FR-002</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validate webhook authenticity before processing.</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Reject invalid signature; retain rejection reason.</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FR-003</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deduplicate events using an external event identifier and/or deterministic idempotency key.</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Repeated delivery produces no duplicate side effect.</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FR-004</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store raw event payloads separately from normalized records.</w:t>
            </w:r>
          </w:p>
        </w:tc>
        <w:tc>
          <w:tcPr>
            <w:tcW w:w="1152" w:type="dxa"/>
            <w:tcMar>
              <w:top w:w="80" w:type="dxa"/>
              <w:left w:w="80" w:type="dxa"/>
              <w:bottom w:w="80" w:type="dxa"/>
              <w:right w:w="80" w:type="dxa"/>
            </w:tcMar>
          </w:tcPr>
          <w:p w:rsidR="002F309E" w:rsidRDefault="006B66F1">
            <w:pPr>
              <w:spacing w:after="0"/>
              <w:rPr>
                <w:rFonts w:hint="eastAsia"/>
              </w:rPr>
            </w:pPr>
            <w:r>
              <w:rPr>
                <w:sz w:val="17"/>
              </w:rPr>
              <w:t>S</w:t>
            </w:r>
          </w:p>
        </w:tc>
        <w:tc>
          <w:tcPr>
            <w:tcW w:w="3240" w:type="dxa"/>
            <w:tcMar>
              <w:top w:w="80" w:type="dxa"/>
              <w:left w:w="80" w:type="dxa"/>
              <w:bottom w:w="80" w:type="dxa"/>
              <w:right w:w="80" w:type="dxa"/>
            </w:tcMar>
          </w:tcPr>
          <w:p w:rsidR="002F309E" w:rsidRDefault="006B66F1">
            <w:pPr>
              <w:spacing w:after="0"/>
              <w:rPr>
                <w:rFonts w:hint="eastAsia"/>
              </w:rPr>
            </w:pPr>
            <w:r>
              <w:rPr>
                <w:sz w:val="17"/>
              </w:rPr>
              <w:t>Allows replay/debugging without losing original payload.</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FR-005</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support backfill through Razorpay APIs for test data.</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Operator can synchronize a chosen time window.</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FR-006</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tag every record with environment = test.</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Prevents accidental live-mode confusion.</w:t>
            </w:r>
          </w:p>
        </w:tc>
      </w:tr>
    </w:tbl>
    <w:p w:rsidR="002F309E" w:rsidRDefault="002F309E">
      <w:pPr>
        <w:spacing w:after="60"/>
        <w:rPr>
          <w:rFonts w:hint="eastAsia"/>
        </w:rPr>
      </w:pPr>
    </w:p>
    <w:p w:rsidR="002F309E" w:rsidRDefault="006B66F1">
      <w:pPr>
        <w:pStyle w:val="Heading2"/>
      </w:pPr>
      <w:r>
        <w:t>6.2 Risk Detection and Case Creation</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936"/>
        <w:gridCol w:w="4608"/>
        <w:gridCol w:w="1152"/>
        <w:gridCol w:w="3240"/>
      </w:tblGrid>
      <w:tr w:rsidR="002F309E">
        <w:trPr>
          <w:tblHeader/>
          <w:jc w:val="center"/>
        </w:trPr>
        <w:tc>
          <w:tcPr>
            <w:tcW w:w="936"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ID</w:t>
            </w:r>
          </w:p>
        </w:tc>
        <w:tc>
          <w:tcPr>
            <w:tcW w:w="460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Requirement</w:t>
            </w:r>
          </w:p>
        </w:tc>
        <w:tc>
          <w:tcPr>
            <w:tcW w:w="115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Priority</w:t>
            </w:r>
          </w:p>
        </w:tc>
        <w:tc>
          <w:tcPr>
            <w:tcW w:w="324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Acceptance / Notes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FR-010</w:t>
            </w:r>
          </w:p>
        </w:tc>
        <w:tc>
          <w:tcPr>
            <w:tcW w:w="4608" w:type="dxa"/>
            <w:tcMar>
              <w:top w:w="80" w:type="dxa"/>
              <w:left w:w="80" w:type="dxa"/>
              <w:bottom w:w="80" w:type="dxa"/>
              <w:right w:w="80" w:type="dxa"/>
            </w:tcMar>
          </w:tcPr>
          <w:p w:rsidR="002F309E" w:rsidRDefault="006B66F1">
            <w:pPr>
              <w:spacing w:after="0"/>
              <w:rPr>
                <w:rFonts w:hint="eastAsia"/>
              </w:rPr>
            </w:pPr>
            <w:r>
              <w:rPr>
                <w:sz w:val="17"/>
              </w:rPr>
              <w:t>The Detection Agent shall classify whether a record represents meaningful revenue at risk.</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Structured output with score, amount and reason codes.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FR-011</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calculate revenue-at-risk and expected-recoverable-revenue values.</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Values are deterministic after model probabilities are supplied.</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FR-012</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create a recoverable case only when configurable eligibility rules permit.</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Rules visible to operator.</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FR-013</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prioritize cases by expected recovery value, urgency and policy status.</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Sorted case queue.</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FR-014</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allow operators to manually re-run detection on a case.</w:t>
            </w:r>
          </w:p>
        </w:tc>
        <w:tc>
          <w:tcPr>
            <w:tcW w:w="1152" w:type="dxa"/>
            <w:tcMar>
              <w:top w:w="80" w:type="dxa"/>
              <w:left w:w="80" w:type="dxa"/>
              <w:bottom w:w="80" w:type="dxa"/>
              <w:right w:w="80" w:type="dxa"/>
            </w:tcMar>
          </w:tcPr>
          <w:p w:rsidR="002F309E" w:rsidRDefault="006B66F1">
            <w:pPr>
              <w:spacing w:after="0"/>
              <w:rPr>
                <w:rFonts w:hint="eastAsia"/>
              </w:rPr>
            </w:pPr>
            <w:r>
              <w:rPr>
                <w:sz w:val="17"/>
              </w:rPr>
              <w:t>S</w:t>
            </w:r>
          </w:p>
        </w:tc>
        <w:tc>
          <w:tcPr>
            <w:tcW w:w="3240" w:type="dxa"/>
            <w:tcMar>
              <w:top w:w="80" w:type="dxa"/>
              <w:left w:w="80" w:type="dxa"/>
              <w:bottom w:w="80" w:type="dxa"/>
              <w:right w:w="80" w:type="dxa"/>
            </w:tcMar>
          </w:tcPr>
          <w:p w:rsidR="002F309E" w:rsidRDefault="006B66F1">
            <w:pPr>
              <w:spacing w:after="0"/>
              <w:rPr>
                <w:rFonts w:hint="eastAsia"/>
              </w:rPr>
            </w:pPr>
            <w:r>
              <w:rPr>
                <w:sz w:val="17"/>
              </w:rPr>
              <w:t>Useful for demo and debugging.</w:t>
            </w:r>
          </w:p>
        </w:tc>
      </w:tr>
    </w:tbl>
    <w:p w:rsidR="002F309E" w:rsidRDefault="002F309E">
      <w:pPr>
        <w:spacing w:after="60"/>
        <w:rPr>
          <w:rFonts w:hint="eastAsia"/>
        </w:rPr>
      </w:pPr>
    </w:p>
    <w:p w:rsidR="002F309E" w:rsidRDefault="006B66F1">
      <w:pPr>
        <w:pStyle w:val="Heading2"/>
      </w:pPr>
      <w:r>
        <w:t>6.3 Diagnosis</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936"/>
        <w:gridCol w:w="4608"/>
        <w:gridCol w:w="1152"/>
        <w:gridCol w:w="3240"/>
      </w:tblGrid>
      <w:tr w:rsidR="002F309E">
        <w:trPr>
          <w:tblHeader/>
          <w:jc w:val="center"/>
        </w:trPr>
        <w:tc>
          <w:tcPr>
            <w:tcW w:w="936"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ID</w:t>
            </w:r>
          </w:p>
        </w:tc>
        <w:tc>
          <w:tcPr>
            <w:tcW w:w="460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Requirement</w:t>
            </w:r>
          </w:p>
        </w:tc>
        <w:tc>
          <w:tcPr>
            <w:tcW w:w="115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Priority</w:t>
            </w:r>
          </w:p>
        </w:tc>
        <w:tc>
          <w:tcPr>
            <w:tcW w:w="324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Acceptance / Notes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FR-020</w:t>
            </w:r>
          </w:p>
        </w:tc>
        <w:tc>
          <w:tcPr>
            <w:tcW w:w="4608" w:type="dxa"/>
            <w:tcMar>
              <w:top w:w="80" w:type="dxa"/>
              <w:left w:w="80" w:type="dxa"/>
              <w:bottom w:w="80" w:type="dxa"/>
              <w:right w:w="80" w:type="dxa"/>
            </w:tcMar>
          </w:tcPr>
          <w:p w:rsidR="002F309E" w:rsidRDefault="006B66F1">
            <w:pPr>
              <w:spacing w:after="0"/>
              <w:rPr>
                <w:rFonts w:hint="eastAsia"/>
              </w:rPr>
            </w:pPr>
            <w:r>
              <w:rPr>
                <w:sz w:val="17"/>
              </w:rPr>
              <w:t>The Diagnosis Agent shall produce a root-cause label, confidence score and evidence list.</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No free-text-only diagnosis.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FR-021</w:t>
            </w:r>
          </w:p>
        </w:tc>
        <w:tc>
          <w:tcPr>
            <w:tcW w:w="4608" w:type="dxa"/>
            <w:tcMar>
              <w:top w:w="80" w:type="dxa"/>
              <w:left w:w="80" w:type="dxa"/>
              <w:bottom w:w="80" w:type="dxa"/>
              <w:right w:w="80" w:type="dxa"/>
            </w:tcMar>
          </w:tcPr>
          <w:p w:rsidR="002F309E" w:rsidRDefault="006B66F1">
            <w:pPr>
              <w:spacing w:after="0"/>
              <w:rPr>
                <w:rFonts w:hint="eastAsia"/>
              </w:rPr>
            </w:pPr>
            <w:r>
              <w:rPr>
                <w:sz w:val="17"/>
              </w:rPr>
              <w:t>The diagnosis shall use payment state, customer history, attempt count and applicable workflow context.</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Evidence must reference input fields.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FR-022</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support an unknown/uncertain diagnosis outcome.</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Unknown routes to review or safe action.</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FR-023</w:t>
            </w:r>
          </w:p>
        </w:tc>
        <w:tc>
          <w:tcPr>
            <w:tcW w:w="4608" w:type="dxa"/>
            <w:tcMar>
              <w:top w:w="80" w:type="dxa"/>
              <w:left w:w="80" w:type="dxa"/>
              <w:bottom w:w="80" w:type="dxa"/>
              <w:right w:w="80" w:type="dxa"/>
            </w:tcMar>
          </w:tcPr>
          <w:p w:rsidR="002F309E" w:rsidRDefault="006B66F1">
            <w:pPr>
              <w:spacing w:after="0"/>
              <w:rPr>
                <w:rFonts w:hint="eastAsia"/>
              </w:rPr>
            </w:pPr>
            <w:r>
              <w:rPr>
                <w:sz w:val="17"/>
              </w:rPr>
              <w:t>The UI shall expose why the diagnosis was made.</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Case detail includes evidence chips / bullets.</w:t>
            </w:r>
          </w:p>
        </w:tc>
      </w:tr>
    </w:tbl>
    <w:p w:rsidR="002F309E" w:rsidRDefault="002F309E">
      <w:pPr>
        <w:spacing w:after="60"/>
        <w:rPr>
          <w:rFonts w:hint="eastAsia"/>
        </w:rPr>
      </w:pPr>
    </w:p>
    <w:p w:rsidR="002F309E" w:rsidRDefault="006B66F1">
      <w:pPr>
        <w:pStyle w:val="Heading2"/>
      </w:pPr>
      <w:r>
        <w:t>6.4 Intervention Planning</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936"/>
        <w:gridCol w:w="4608"/>
        <w:gridCol w:w="1152"/>
        <w:gridCol w:w="3240"/>
      </w:tblGrid>
      <w:tr w:rsidR="002F309E">
        <w:trPr>
          <w:tblHeader/>
          <w:jc w:val="center"/>
        </w:trPr>
        <w:tc>
          <w:tcPr>
            <w:tcW w:w="936"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ID</w:t>
            </w:r>
          </w:p>
        </w:tc>
        <w:tc>
          <w:tcPr>
            <w:tcW w:w="460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Requirement</w:t>
            </w:r>
          </w:p>
        </w:tc>
        <w:tc>
          <w:tcPr>
            <w:tcW w:w="115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Priority</w:t>
            </w:r>
          </w:p>
        </w:tc>
        <w:tc>
          <w:tcPr>
            <w:tcW w:w="324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Acceptance / Notes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FR-030</w:t>
            </w:r>
          </w:p>
        </w:tc>
        <w:tc>
          <w:tcPr>
            <w:tcW w:w="4608" w:type="dxa"/>
            <w:tcMar>
              <w:top w:w="80" w:type="dxa"/>
              <w:left w:w="80" w:type="dxa"/>
              <w:bottom w:w="80" w:type="dxa"/>
              <w:right w:w="80" w:type="dxa"/>
            </w:tcMar>
          </w:tcPr>
          <w:p w:rsidR="002F309E" w:rsidRDefault="006B66F1">
            <w:pPr>
              <w:spacing w:after="0"/>
              <w:rPr>
                <w:rFonts w:hint="eastAsia"/>
              </w:rPr>
            </w:pPr>
            <w:r>
              <w:rPr>
                <w:sz w:val="17"/>
              </w:rPr>
              <w:t>The Intervention Planner shall select one recommended action from an allow-listed action set or explicitly choose NO_ACTION / ESCALATE.</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No arbitrary tool names allowed.</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FR-031</w:t>
            </w:r>
          </w:p>
        </w:tc>
        <w:tc>
          <w:tcPr>
            <w:tcW w:w="4608" w:type="dxa"/>
            <w:tcMar>
              <w:top w:w="80" w:type="dxa"/>
              <w:left w:w="80" w:type="dxa"/>
              <w:bottom w:w="80" w:type="dxa"/>
              <w:right w:w="80" w:type="dxa"/>
            </w:tcMar>
          </w:tcPr>
          <w:p w:rsidR="002F309E" w:rsidRDefault="006B66F1">
            <w:pPr>
              <w:spacing w:after="0"/>
              <w:rPr>
                <w:rFonts w:hint="eastAsia"/>
              </w:rPr>
            </w:pPr>
            <w:r>
              <w:rPr>
                <w:sz w:val="17"/>
              </w:rPr>
              <w:t>The planner shall estimate recovery probability and expected recoverable amount.</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Both values shown to operator.</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FR-032</w:t>
            </w:r>
          </w:p>
        </w:tc>
        <w:tc>
          <w:tcPr>
            <w:tcW w:w="4608" w:type="dxa"/>
            <w:tcMar>
              <w:top w:w="80" w:type="dxa"/>
              <w:left w:w="80" w:type="dxa"/>
              <w:bottom w:w="80" w:type="dxa"/>
              <w:right w:w="80" w:type="dxa"/>
            </w:tcMar>
          </w:tcPr>
          <w:p w:rsidR="002F309E" w:rsidRDefault="006B66F1">
            <w:pPr>
              <w:spacing w:after="0"/>
              <w:rPr>
                <w:rFonts w:hint="eastAsia"/>
              </w:rPr>
            </w:pPr>
            <w:r>
              <w:rPr>
                <w:sz w:val="17"/>
              </w:rPr>
              <w:t>The planner shall provide machine-readable reason codes.</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Supports analytics and audit.</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FR-033</w:t>
            </w:r>
          </w:p>
        </w:tc>
        <w:tc>
          <w:tcPr>
            <w:tcW w:w="4608" w:type="dxa"/>
            <w:tcMar>
              <w:top w:w="80" w:type="dxa"/>
              <w:left w:w="80" w:type="dxa"/>
              <w:bottom w:w="80" w:type="dxa"/>
              <w:right w:w="80" w:type="dxa"/>
            </w:tcMar>
          </w:tcPr>
          <w:p w:rsidR="002F309E" w:rsidRDefault="006B66F1">
            <w:pPr>
              <w:spacing w:after="0"/>
              <w:rPr>
                <w:rFonts w:hint="eastAsia"/>
              </w:rPr>
            </w:pPr>
            <w:r>
              <w:rPr>
                <w:sz w:val="17"/>
              </w:rPr>
              <w:t>The planner shall consider previous interventions and cooldowns.</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Avoids repeated customer contact/action.</w:t>
            </w:r>
          </w:p>
        </w:tc>
      </w:tr>
    </w:tbl>
    <w:p w:rsidR="002F309E" w:rsidRDefault="002F309E">
      <w:pPr>
        <w:spacing w:after="60"/>
        <w:rPr>
          <w:rFonts w:hint="eastAsia"/>
        </w:rPr>
      </w:pPr>
    </w:p>
    <w:p w:rsidR="002F309E" w:rsidRDefault="006B66F1">
      <w:pPr>
        <w:pStyle w:val="Heading2"/>
      </w:pPr>
      <w:r>
        <w:t>6.5 Policy and Execution</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936"/>
        <w:gridCol w:w="4608"/>
        <w:gridCol w:w="1152"/>
        <w:gridCol w:w="3240"/>
      </w:tblGrid>
      <w:tr w:rsidR="002F309E">
        <w:trPr>
          <w:tblHeader/>
          <w:jc w:val="center"/>
        </w:trPr>
        <w:tc>
          <w:tcPr>
            <w:tcW w:w="936"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ID</w:t>
            </w:r>
          </w:p>
        </w:tc>
        <w:tc>
          <w:tcPr>
            <w:tcW w:w="460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Requirement</w:t>
            </w:r>
          </w:p>
        </w:tc>
        <w:tc>
          <w:tcPr>
            <w:tcW w:w="115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Priority</w:t>
            </w:r>
          </w:p>
        </w:tc>
        <w:tc>
          <w:tcPr>
            <w:tcW w:w="324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Acceptance / Notes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FR-040</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validate all proposed actions against merchant-configured policies.</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Policy engine is deterministic.</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lastRenderedPageBreak/>
              <w:t>FR-041</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enforce retry limits, amount thresholds, confidence thresholds and cooldowns.</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Blocked actions cannot execute.</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FR-042</w:t>
            </w:r>
          </w:p>
        </w:tc>
        <w:tc>
          <w:tcPr>
            <w:tcW w:w="4608" w:type="dxa"/>
            <w:tcMar>
              <w:top w:w="80" w:type="dxa"/>
              <w:left w:w="80" w:type="dxa"/>
              <w:bottom w:w="80" w:type="dxa"/>
              <w:right w:w="80" w:type="dxa"/>
            </w:tcMar>
          </w:tcPr>
          <w:p w:rsidR="002F309E" w:rsidRDefault="006B66F1">
            <w:pPr>
              <w:spacing w:after="0"/>
              <w:rPr>
                <w:rFonts w:hint="eastAsia"/>
              </w:rPr>
            </w:pPr>
            <w:r>
              <w:rPr>
                <w:sz w:val="17"/>
              </w:rPr>
              <w:t>The Action Executor shall be the only component authorized to call money-moving or payment-collection APIs.</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LLM layer has no direct credentials.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FR-043</w:t>
            </w:r>
          </w:p>
        </w:tc>
        <w:tc>
          <w:tcPr>
            <w:tcW w:w="4608" w:type="dxa"/>
            <w:tcMar>
              <w:top w:w="80" w:type="dxa"/>
              <w:left w:w="80" w:type="dxa"/>
              <w:bottom w:w="80" w:type="dxa"/>
              <w:right w:w="80" w:type="dxa"/>
            </w:tcMar>
          </w:tcPr>
          <w:p w:rsidR="002F309E" w:rsidRDefault="006B66F1">
            <w:pPr>
              <w:spacing w:after="0"/>
              <w:rPr>
                <w:rFonts w:hint="eastAsia"/>
              </w:rPr>
            </w:pPr>
            <w:r>
              <w:rPr>
                <w:sz w:val="17"/>
              </w:rPr>
              <w:t>The executor shall create and persist an action record before execution.</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Supports idempotency.</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FR-044</w:t>
            </w:r>
          </w:p>
        </w:tc>
        <w:tc>
          <w:tcPr>
            <w:tcW w:w="4608" w:type="dxa"/>
            <w:tcMar>
              <w:top w:w="80" w:type="dxa"/>
              <w:left w:w="80" w:type="dxa"/>
              <w:bottom w:w="80" w:type="dxa"/>
              <w:right w:w="80" w:type="dxa"/>
            </w:tcMar>
          </w:tcPr>
          <w:p w:rsidR="002F309E" w:rsidRDefault="006B66F1">
            <w:pPr>
              <w:spacing w:after="0"/>
              <w:rPr>
                <w:rFonts w:hint="eastAsia"/>
              </w:rPr>
            </w:pPr>
            <w:r>
              <w:rPr>
                <w:sz w:val="17"/>
              </w:rPr>
              <w:t>The executor shall handle approved payment-link, reminder/notification, invoice and subscription operations as implemented.</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Exact action availability depends on test-mode API capabilities.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FR-045</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support human approval for configurable amount/uncertainty thresholds.</w:t>
            </w:r>
          </w:p>
        </w:tc>
        <w:tc>
          <w:tcPr>
            <w:tcW w:w="1152" w:type="dxa"/>
            <w:tcMar>
              <w:top w:w="80" w:type="dxa"/>
              <w:left w:w="80" w:type="dxa"/>
              <w:bottom w:w="80" w:type="dxa"/>
              <w:right w:w="80" w:type="dxa"/>
            </w:tcMar>
          </w:tcPr>
          <w:p w:rsidR="002F309E" w:rsidRDefault="006B66F1">
            <w:pPr>
              <w:spacing w:after="0"/>
              <w:rPr>
                <w:rFonts w:hint="eastAsia"/>
              </w:rPr>
            </w:pPr>
            <w:r>
              <w:rPr>
                <w:sz w:val="17"/>
              </w:rPr>
              <w:t>S</w:t>
            </w:r>
          </w:p>
        </w:tc>
        <w:tc>
          <w:tcPr>
            <w:tcW w:w="3240" w:type="dxa"/>
            <w:tcMar>
              <w:top w:w="80" w:type="dxa"/>
              <w:left w:w="80" w:type="dxa"/>
              <w:bottom w:w="80" w:type="dxa"/>
              <w:right w:w="80" w:type="dxa"/>
            </w:tcMar>
          </w:tcPr>
          <w:p w:rsidR="002F309E" w:rsidRDefault="006B66F1">
            <w:pPr>
              <w:spacing w:after="0"/>
              <w:rPr>
                <w:rFonts w:hint="eastAsia"/>
              </w:rPr>
            </w:pPr>
            <w:r>
              <w:rPr>
                <w:sz w:val="17"/>
              </w:rPr>
              <w:t>Approval queue with explicit decision.</w:t>
            </w:r>
          </w:p>
        </w:tc>
      </w:tr>
    </w:tbl>
    <w:p w:rsidR="002F309E" w:rsidRDefault="002F309E">
      <w:pPr>
        <w:spacing w:after="60"/>
        <w:rPr>
          <w:rFonts w:hint="eastAsia"/>
        </w:rPr>
      </w:pPr>
    </w:p>
    <w:p w:rsidR="002F309E" w:rsidRDefault="006B66F1">
      <w:pPr>
        <w:pStyle w:val="Heading2"/>
      </w:pPr>
      <w:r>
        <w:t>6.6 Verification, Learning and Audit</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936"/>
        <w:gridCol w:w="4608"/>
        <w:gridCol w:w="1152"/>
        <w:gridCol w:w="3240"/>
      </w:tblGrid>
      <w:tr w:rsidR="002F309E">
        <w:trPr>
          <w:tblHeader/>
          <w:jc w:val="center"/>
        </w:trPr>
        <w:tc>
          <w:tcPr>
            <w:tcW w:w="936"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ID</w:t>
            </w:r>
          </w:p>
        </w:tc>
        <w:tc>
          <w:tcPr>
            <w:tcW w:w="460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Requirement</w:t>
            </w:r>
          </w:p>
        </w:tc>
        <w:tc>
          <w:tcPr>
            <w:tcW w:w="115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Priority</w:t>
            </w:r>
          </w:p>
        </w:tc>
        <w:tc>
          <w:tcPr>
            <w:tcW w:w="324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Acceptance / Notes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FR-050</w:t>
            </w:r>
          </w:p>
        </w:tc>
        <w:tc>
          <w:tcPr>
            <w:tcW w:w="4608" w:type="dxa"/>
            <w:tcMar>
              <w:top w:w="80" w:type="dxa"/>
              <w:left w:w="80" w:type="dxa"/>
              <w:bottom w:w="80" w:type="dxa"/>
              <w:right w:w="80" w:type="dxa"/>
            </w:tcMar>
          </w:tcPr>
          <w:p w:rsidR="002F309E" w:rsidRDefault="006B66F1">
            <w:pPr>
              <w:spacing w:after="0"/>
              <w:rPr>
                <w:rFonts w:hint="eastAsia"/>
              </w:rPr>
            </w:pPr>
            <w:r>
              <w:rPr>
                <w:sz w:val="17"/>
              </w:rPr>
              <w:t>The Verification subsystem shall determine whether an action produced the intended payment/recovery outcome.</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Uses webhook state or API verification.</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FR-051</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calculate recovered amount and time-to-recovery.</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Outcome linked to case.</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FR-052</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maintain an immutable-style audit log for decisions and actions.</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Append-only application behavior.</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FR-053</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update intervention-strategy performance metrics from verified outcomes.</w:t>
            </w:r>
          </w:p>
        </w:tc>
        <w:tc>
          <w:tcPr>
            <w:tcW w:w="1152" w:type="dxa"/>
            <w:tcMar>
              <w:top w:w="80" w:type="dxa"/>
              <w:left w:w="80" w:type="dxa"/>
              <w:bottom w:w="80" w:type="dxa"/>
              <w:right w:w="80" w:type="dxa"/>
            </w:tcMar>
          </w:tcPr>
          <w:p w:rsidR="002F309E" w:rsidRDefault="006B66F1">
            <w:pPr>
              <w:spacing w:after="0"/>
              <w:rPr>
                <w:rFonts w:hint="eastAsia"/>
              </w:rPr>
            </w:pPr>
            <w:r>
              <w:rPr>
                <w:sz w:val="17"/>
              </w:rPr>
              <w:t>S</w:t>
            </w:r>
          </w:p>
        </w:tc>
        <w:tc>
          <w:tcPr>
            <w:tcW w:w="3240" w:type="dxa"/>
            <w:tcMar>
              <w:top w:w="80" w:type="dxa"/>
              <w:left w:w="80" w:type="dxa"/>
              <w:bottom w:w="80" w:type="dxa"/>
              <w:right w:w="80" w:type="dxa"/>
            </w:tcMar>
          </w:tcPr>
          <w:p w:rsidR="002F309E" w:rsidRDefault="006B66F1">
            <w:pPr>
              <w:spacing w:after="0"/>
              <w:rPr>
                <w:rFonts w:hint="eastAsia"/>
              </w:rPr>
            </w:pPr>
            <w:r>
              <w:rPr>
                <w:sz w:val="17"/>
              </w:rPr>
              <w:t>Used for recommendation tuning.</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FR-054</w:t>
            </w:r>
          </w:p>
        </w:tc>
        <w:tc>
          <w:tcPr>
            <w:tcW w:w="4608" w:type="dxa"/>
            <w:tcMar>
              <w:top w:w="80" w:type="dxa"/>
              <w:left w:w="80" w:type="dxa"/>
              <w:bottom w:w="80" w:type="dxa"/>
              <w:right w:w="80" w:type="dxa"/>
            </w:tcMar>
          </w:tcPr>
          <w:p w:rsidR="002F309E" w:rsidRDefault="006B66F1">
            <w:pPr>
              <w:spacing w:after="0"/>
              <w:rPr>
                <w:rFonts w:hint="eastAsia"/>
              </w:rPr>
            </w:pPr>
            <w:r>
              <w:rPr>
                <w:sz w:val="17"/>
              </w:rPr>
              <w:t>The system shall support simulation runs on synthetic batches without touching external APIs.</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Simulation mode isolation enforced.</w:t>
            </w:r>
          </w:p>
        </w:tc>
      </w:tr>
    </w:tbl>
    <w:p w:rsidR="002F309E" w:rsidRDefault="002F309E">
      <w:pPr>
        <w:spacing w:after="60"/>
        <w:rPr>
          <w:rFonts w:hint="eastAsia"/>
        </w:rPr>
      </w:pPr>
    </w:p>
    <w:p w:rsidR="002F309E" w:rsidRDefault="006B66F1">
      <w:pPr>
        <w:pStyle w:val="Heading1"/>
      </w:pPr>
      <w:r>
        <w:t>7. Four-Agent Architecture</w:t>
      </w:r>
    </w:p>
    <w:p w:rsidR="002F309E" w:rsidRDefault="00C44816">
      <w:pPr>
        <w:spacing w:after="120" w:line="259" w:lineRule="auto"/>
        <w:rPr>
          <w:rFonts w:hint="eastAsia"/>
        </w:rPr>
      </w:pPr>
      <w:r>
        <w:t>LEDGERFLOW</w:t>
      </w:r>
      <w:r w:rsidR="006B66F1">
        <w:t xml:space="preserve"> uses four agents with narrow responsibilities. The agents do not form a free-form swarm. They communicate through typed contracts, while deterministic services control money-related side effects.</w:t>
      </w:r>
    </w:p>
    <w:p w:rsidR="002F309E" w:rsidRDefault="006B66F1">
      <w:pPr>
        <w:rPr>
          <w:rFonts w:hint="eastAsia"/>
        </w:rPr>
      </w:pPr>
      <w:r>
        <w:rPr>
          <w:noProof/>
        </w:rPr>
        <w:lastRenderedPageBreak/>
        <w:drawing>
          <wp:inline distT="0" distB="0" distL="0" distR="0">
            <wp:extent cx="6080760" cy="3547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ve_architecture.png"/>
                    <pic:cNvPicPr/>
                  </pic:nvPicPr>
                  <pic:blipFill>
                    <a:blip r:embed="rId8"/>
                    <a:stretch>
                      <a:fillRect/>
                    </a:stretch>
                  </pic:blipFill>
                  <pic:spPr>
                    <a:xfrm>
                      <a:off x="0" y="0"/>
                      <a:ext cx="6080760" cy="3547110"/>
                    </a:xfrm>
                    <a:prstGeom prst="rect">
                      <a:avLst/>
                    </a:prstGeom>
                  </pic:spPr>
                </pic:pic>
              </a:graphicData>
            </a:graphic>
          </wp:inline>
        </w:drawing>
      </w:r>
    </w:p>
    <w:p w:rsidR="002F309E" w:rsidRDefault="006B66F1">
      <w:pPr>
        <w:pStyle w:val="Heading2"/>
      </w:pPr>
      <w:r>
        <w:t>Agent 1 — Detection Agent</w:t>
      </w:r>
    </w:p>
    <w:p w:rsidR="002F309E" w:rsidRDefault="006B66F1">
      <w:pPr>
        <w:spacing w:after="120" w:line="259" w:lineRule="auto"/>
        <w:rPr>
          <w:rFonts w:hint="eastAsia"/>
        </w:rPr>
      </w:pPr>
      <w:r>
        <w:t>Find revenue-at-risk opportunities and estimate whether the case merits intervention.</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088"/>
        <w:gridCol w:w="6912"/>
      </w:tblGrid>
      <w:tr w:rsidR="002F309E">
        <w:trPr>
          <w:tblHeader/>
          <w:jc w:val="center"/>
        </w:trPr>
        <w:tc>
          <w:tcPr>
            <w:tcW w:w="208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Aspect</w:t>
            </w:r>
          </w:p>
        </w:tc>
        <w:tc>
          <w:tcPr>
            <w:tcW w:w="691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Specification</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Inputs</w:t>
            </w:r>
          </w:p>
        </w:tc>
        <w:tc>
          <w:tcPr>
            <w:tcW w:w="6912" w:type="dxa"/>
            <w:tcMar>
              <w:top w:w="80" w:type="dxa"/>
              <w:left w:w="80" w:type="dxa"/>
              <w:bottom w:w="80" w:type="dxa"/>
              <w:right w:w="80" w:type="dxa"/>
            </w:tcMar>
          </w:tcPr>
          <w:p w:rsidR="002F309E" w:rsidRDefault="006B66F1">
            <w:pPr>
              <w:spacing w:after="0"/>
              <w:rPr>
                <w:rFonts w:hint="eastAsia"/>
              </w:rPr>
            </w:pPr>
            <w:r>
              <w:rPr>
                <w:sz w:val="17"/>
              </w:rPr>
              <w:t>Normalized event, transaction amount/status, customer history, workflow context, merchant policy summary.</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Outputs</w:t>
            </w:r>
          </w:p>
        </w:tc>
        <w:tc>
          <w:tcPr>
            <w:tcW w:w="6912" w:type="dxa"/>
            <w:tcMar>
              <w:top w:w="80" w:type="dxa"/>
              <w:left w:w="80" w:type="dxa"/>
              <w:bottom w:w="80" w:type="dxa"/>
              <w:right w:w="80" w:type="dxa"/>
            </w:tcMar>
          </w:tcPr>
          <w:p w:rsidR="002F309E" w:rsidRDefault="006B66F1">
            <w:pPr>
              <w:spacing w:after="0"/>
              <w:rPr>
                <w:rFonts w:hint="eastAsia"/>
              </w:rPr>
            </w:pPr>
            <w:r>
              <w:rPr>
                <w:sz w:val="17"/>
              </w:rPr>
              <w:t>is_at_risk, risk_score, revenue_at_risk, urgency, reason_codes, evidence_refs.</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Permitted tools</w:t>
            </w:r>
          </w:p>
        </w:tc>
        <w:tc>
          <w:tcPr>
            <w:tcW w:w="6912" w:type="dxa"/>
            <w:tcMar>
              <w:top w:w="80" w:type="dxa"/>
              <w:left w:w="80" w:type="dxa"/>
              <w:bottom w:w="80" w:type="dxa"/>
              <w:right w:w="80" w:type="dxa"/>
            </w:tcMar>
          </w:tcPr>
          <w:p w:rsidR="002F309E" w:rsidRDefault="006B66F1">
            <w:pPr>
              <w:spacing w:after="0"/>
              <w:rPr>
                <w:rFonts w:hint="eastAsia"/>
              </w:rPr>
            </w:pPr>
            <w:r>
              <w:rPr>
                <w:sz w:val="17"/>
              </w:rPr>
              <w:t>Read-only database queries; risk feature service.</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Hard guardrails</w:t>
            </w:r>
          </w:p>
        </w:tc>
        <w:tc>
          <w:tcPr>
            <w:tcW w:w="6912" w:type="dxa"/>
            <w:tcMar>
              <w:top w:w="80" w:type="dxa"/>
              <w:left w:w="80" w:type="dxa"/>
              <w:bottom w:w="80" w:type="dxa"/>
              <w:right w:w="80" w:type="dxa"/>
            </w:tcMar>
          </w:tcPr>
          <w:p w:rsidR="002F309E" w:rsidRDefault="006B66F1">
            <w:pPr>
              <w:spacing w:after="0"/>
              <w:rPr>
                <w:rFonts w:hint="eastAsia"/>
              </w:rPr>
            </w:pPr>
            <w:r>
              <w:rPr>
                <w:sz w:val="17"/>
              </w:rPr>
              <w:t>Cannot execute actions; cannot modify financial records.</w:t>
            </w:r>
          </w:p>
        </w:tc>
      </w:tr>
    </w:tbl>
    <w:p w:rsidR="002F309E" w:rsidRDefault="002F309E">
      <w:pPr>
        <w:spacing w:after="60"/>
        <w:rPr>
          <w:rFonts w:hint="eastAsia"/>
        </w:rPr>
      </w:pPr>
    </w:p>
    <w:p w:rsidR="002F309E" w:rsidRDefault="006B66F1">
      <w:pPr>
        <w:pStyle w:val="Heading2"/>
      </w:pPr>
      <w:r>
        <w:t>Agent 2 — Diagnosis Agent</w:t>
      </w:r>
    </w:p>
    <w:p w:rsidR="002F309E" w:rsidRDefault="006B66F1">
      <w:pPr>
        <w:spacing w:after="120" w:line="259" w:lineRule="auto"/>
        <w:rPr>
          <w:rFonts w:hint="eastAsia"/>
        </w:rPr>
      </w:pPr>
      <w:r>
        <w:t>Explain why the revenue is at risk and identify the most likely recovery context.</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088"/>
        <w:gridCol w:w="6912"/>
      </w:tblGrid>
      <w:tr w:rsidR="002F309E">
        <w:trPr>
          <w:tblHeader/>
          <w:jc w:val="center"/>
        </w:trPr>
        <w:tc>
          <w:tcPr>
            <w:tcW w:w="208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Aspect</w:t>
            </w:r>
          </w:p>
        </w:tc>
        <w:tc>
          <w:tcPr>
            <w:tcW w:w="691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Specification</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Inputs</w:t>
            </w:r>
          </w:p>
        </w:tc>
        <w:tc>
          <w:tcPr>
            <w:tcW w:w="6912" w:type="dxa"/>
            <w:tcMar>
              <w:top w:w="80" w:type="dxa"/>
              <w:left w:w="80" w:type="dxa"/>
              <w:bottom w:w="80" w:type="dxa"/>
              <w:right w:w="80" w:type="dxa"/>
            </w:tcMar>
          </w:tcPr>
          <w:p w:rsidR="002F309E" w:rsidRDefault="006B66F1">
            <w:pPr>
              <w:spacing w:after="0"/>
              <w:rPr>
                <w:rFonts w:hint="eastAsia"/>
              </w:rPr>
            </w:pPr>
            <w:r>
              <w:rPr>
                <w:sz w:val="17"/>
              </w:rPr>
              <w:t>Case, payment status, failure reason, customer history, prior interventions, timing.</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Outputs</w:t>
            </w:r>
          </w:p>
        </w:tc>
        <w:tc>
          <w:tcPr>
            <w:tcW w:w="6912" w:type="dxa"/>
            <w:tcMar>
              <w:top w:w="80" w:type="dxa"/>
              <w:left w:w="80" w:type="dxa"/>
              <w:bottom w:w="80" w:type="dxa"/>
              <w:right w:w="80" w:type="dxa"/>
            </w:tcMar>
          </w:tcPr>
          <w:p w:rsidR="002F309E" w:rsidRDefault="006B66F1">
            <w:pPr>
              <w:spacing w:after="0"/>
              <w:rPr>
                <w:rFonts w:hint="eastAsia"/>
              </w:rPr>
            </w:pPr>
            <w:r>
              <w:rPr>
                <w:sz w:val="17"/>
              </w:rPr>
              <w:t>root_cause, confidence, evidence, uncertainty_flags, recommended_diagnostic_next_step.</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Permitted tools</w:t>
            </w:r>
          </w:p>
        </w:tc>
        <w:tc>
          <w:tcPr>
            <w:tcW w:w="6912" w:type="dxa"/>
            <w:tcMar>
              <w:top w:w="80" w:type="dxa"/>
              <w:left w:w="80" w:type="dxa"/>
              <w:bottom w:w="80" w:type="dxa"/>
              <w:right w:w="80" w:type="dxa"/>
            </w:tcMar>
          </w:tcPr>
          <w:p w:rsidR="002F309E" w:rsidRDefault="006B66F1">
            <w:pPr>
              <w:spacing w:after="0"/>
              <w:rPr>
                <w:rFonts w:hint="eastAsia"/>
              </w:rPr>
            </w:pPr>
            <w:r>
              <w:rPr>
                <w:sz w:val="17"/>
              </w:rPr>
              <w:t>Read-only data and optional retrieval of merchant playbooks.</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Hard guardrails</w:t>
            </w:r>
          </w:p>
        </w:tc>
        <w:tc>
          <w:tcPr>
            <w:tcW w:w="6912" w:type="dxa"/>
            <w:tcMar>
              <w:top w:w="80" w:type="dxa"/>
              <w:left w:w="80" w:type="dxa"/>
              <w:bottom w:w="80" w:type="dxa"/>
              <w:right w:w="80" w:type="dxa"/>
            </w:tcMar>
          </w:tcPr>
          <w:p w:rsidR="002F309E" w:rsidRDefault="006B66F1">
            <w:pPr>
              <w:spacing w:after="0"/>
              <w:rPr>
                <w:rFonts w:hint="eastAsia"/>
              </w:rPr>
            </w:pPr>
            <w:r>
              <w:rPr>
                <w:sz w:val="17"/>
              </w:rPr>
              <w:t>Must allow UNKNOWN; cannot invent missing payment facts.</w:t>
            </w:r>
          </w:p>
        </w:tc>
      </w:tr>
    </w:tbl>
    <w:p w:rsidR="002F309E" w:rsidRDefault="002F309E">
      <w:pPr>
        <w:spacing w:after="60"/>
        <w:rPr>
          <w:rFonts w:hint="eastAsia"/>
        </w:rPr>
      </w:pPr>
    </w:p>
    <w:p w:rsidR="002F309E" w:rsidRDefault="006B66F1">
      <w:pPr>
        <w:pStyle w:val="Heading2"/>
      </w:pPr>
      <w:r>
        <w:t>Agent 3 — Intervention Planner</w:t>
      </w:r>
    </w:p>
    <w:p w:rsidR="002F309E" w:rsidRDefault="006B66F1">
      <w:pPr>
        <w:spacing w:after="120" w:line="259" w:lineRule="auto"/>
        <w:rPr>
          <w:rFonts w:hint="eastAsia"/>
        </w:rPr>
      </w:pPr>
      <w:r>
        <w:t>Choose the best bounded intervention using expected recovery value and policy context.</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088"/>
        <w:gridCol w:w="6912"/>
      </w:tblGrid>
      <w:tr w:rsidR="002F309E">
        <w:trPr>
          <w:tblHeader/>
          <w:jc w:val="center"/>
        </w:trPr>
        <w:tc>
          <w:tcPr>
            <w:tcW w:w="208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lastRenderedPageBreak/>
              <w:t>Aspect</w:t>
            </w:r>
          </w:p>
        </w:tc>
        <w:tc>
          <w:tcPr>
            <w:tcW w:w="691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Specification</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Inputs</w:t>
            </w:r>
          </w:p>
        </w:tc>
        <w:tc>
          <w:tcPr>
            <w:tcW w:w="6912" w:type="dxa"/>
            <w:tcMar>
              <w:top w:w="80" w:type="dxa"/>
              <w:left w:w="80" w:type="dxa"/>
              <w:bottom w:w="80" w:type="dxa"/>
              <w:right w:w="80" w:type="dxa"/>
            </w:tcMar>
          </w:tcPr>
          <w:p w:rsidR="002F309E" w:rsidRDefault="006B66F1">
            <w:pPr>
              <w:spacing w:after="0"/>
              <w:rPr>
                <w:rFonts w:hint="eastAsia"/>
              </w:rPr>
            </w:pPr>
            <w:r>
              <w:rPr>
                <w:sz w:val="17"/>
              </w:rPr>
              <w:t>Risk score, diagnosis, history, prior actions, action catalog, policy summary, strategy-performance statistics.</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Outputs</w:t>
            </w:r>
          </w:p>
        </w:tc>
        <w:tc>
          <w:tcPr>
            <w:tcW w:w="6912" w:type="dxa"/>
            <w:tcMar>
              <w:top w:w="80" w:type="dxa"/>
              <w:left w:w="80" w:type="dxa"/>
              <w:bottom w:w="80" w:type="dxa"/>
              <w:right w:w="80" w:type="dxa"/>
            </w:tcMar>
          </w:tcPr>
          <w:p w:rsidR="002F309E" w:rsidRDefault="006B66F1">
            <w:pPr>
              <w:spacing w:after="0"/>
              <w:rPr>
                <w:rFonts w:hint="eastAsia"/>
              </w:rPr>
            </w:pPr>
            <w:r>
              <w:rPr>
                <w:sz w:val="17"/>
              </w:rPr>
              <w:t>recommended_action, recovery_probability, expected_recovery, reason_codes, alternatives, stop_condition.</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Permitted tools</w:t>
            </w:r>
          </w:p>
        </w:tc>
        <w:tc>
          <w:tcPr>
            <w:tcW w:w="6912" w:type="dxa"/>
            <w:tcMar>
              <w:top w:w="80" w:type="dxa"/>
              <w:left w:w="80" w:type="dxa"/>
              <w:bottom w:w="80" w:type="dxa"/>
              <w:right w:w="80" w:type="dxa"/>
            </w:tcMar>
          </w:tcPr>
          <w:p w:rsidR="002F309E" w:rsidRDefault="006B66F1">
            <w:pPr>
              <w:spacing w:after="0"/>
              <w:rPr>
                <w:rFonts w:hint="eastAsia"/>
              </w:rPr>
            </w:pPr>
            <w:r>
              <w:rPr>
                <w:sz w:val="17"/>
              </w:rPr>
              <w:t>Read-only policy snapshot; strategy analytics.</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Hard guardrails</w:t>
            </w:r>
          </w:p>
        </w:tc>
        <w:tc>
          <w:tcPr>
            <w:tcW w:w="6912" w:type="dxa"/>
            <w:tcMar>
              <w:top w:w="80" w:type="dxa"/>
              <w:left w:w="80" w:type="dxa"/>
              <w:bottom w:w="80" w:type="dxa"/>
              <w:right w:w="80" w:type="dxa"/>
            </w:tcMar>
          </w:tcPr>
          <w:p w:rsidR="002F309E" w:rsidRDefault="006B66F1">
            <w:pPr>
              <w:spacing w:after="0"/>
              <w:rPr>
                <w:rFonts w:hint="eastAsia"/>
              </w:rPr>
            </w:pPr>
            <w:r>
              <w:rPr>
                <w:sz w:val="17"/>
              </w:rPr>
              <w:t>May only choose allow-listed actions; cannot bypass policy or call Razorpay.</w:t>
            </w:r>
          </w:p>
        </w:tc>
      </w:tr>
    </w:tbl>
    <w:p w:rsidR="002F309E" w:rsidRDefault="002F309E">
      <w:pPr>
        <w:spacing w:after="60"/>
        <w:rPr>
          <w:rFonts w:hint="eastAsia"/>
        </w:rPr>
      </w:pPr>
    </w:p>
    <w:p w:rsidR="002F309E" w:rsidRDefault="006B66F1">
      <w:pPr>
        <w:pStyle w:val="Heading2"/>
      </w:pPr>
      <w:r>
        <w:t>Agent 4 — Action Executor</w:t>
      </w:r>
    </w:p>
    <w:p w:rsidR="002F309E" w:rsidRDefault="006B66F1">
      <w:pPr>
        <w:spacing w:after="120" w:line="259" w:lineRule="auto"/>
        <w:rPr>
          <w:rFonts w:hint="eastAsia"/>
        </w:rPr>
      </w:pPr>
      <w:r>
        <w:t>Turn an approved structured action into a verified external operation.</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088"/>
        <w:gridCol w:w="6912"/>
      </w:tblGrid>
      <w:tr w:rsidR="002F309E">
        <w:trPr>
          <w:tblHeader/>
          <w:jc w:val="center"/>
        </w:trPr>
        <w:tc>
          <w:tcPr>
            <w:tcW w:w="208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Aspect</w:t>
            </w:r>
          </w:p>
        </w:tc>
        <w:tc>
          <w:tcPr>
            <w:tcW w:w="691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Specification</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Inputs</w:t>
            </w:r>
          </w:p>
        </w:tc>
        <w:tc>
          <w:tcPr>
            <w:tcW w:w="6912" w:type="dxa"/>
            <w:tcMar>
              <w:top w:w="80" w:type="dxa"/>
              <w:left w:w="80" w:type="dxa"/>
              <w:bottom w:w="80" w:type="dxa"/>
              <w:right w:w="80" w:type="dxa"/>
            </w:tcMar>
          </w:tcPr>
          <w:p w:rsidR="002F309E" w:rsidRDefault="006B66F1">
            <w:pPr>
              <w:spacing w:after="0"/>
              <w:rPr>
                <w:rFonts w:hint="eastAsia"/>
              </w:rPr>
            </w:pPr>
            <w:r>
              <w:rPr>
                <w:sz w:val="17"/>
              </w:rPr>
              <w:t>Approved action, case ID, policy decision, idempotency key, Razorpay resource IDs.</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Outputs</w:t>
            </w:r>
          </w:p>
        </w:tc>
        <w:tc>
          <w:tcPr>
            <w:tcW w:w="6912" w:type="dxa"/>
            <w:tcMar>
              <w:top w:w="80" w:type="dxa"/>
              <w:left w:w="80" w:type="dxa"/>
              <w:bottom w:w="80" w:type="dxa"/>
              <w:right w:w="80" w:type="dxa"/>
            </w:tcMar>
          </w:tcPr>
          <w:p w:rsidR="002F309E" w:rsidRDefault="006B66F1">
            <w:pPr>
              <w:spacing w:after="0"/>
              <w:rPr>
                <w:rFonts w:hint="eastAsia"/>
              </w:rPr>
            </w:pPr>
            <w:r>
              <w:rPr>
                <w:sz w:val="17"/>
              </w:rPr>
              <w:t>execution_status, external_resource_id, next_state, error_code, verification_required.</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Permitted tools</w:t>
            </w:r>
          </w:p>
        </w:tc>
        <w:tc>
          <w:tcPr>
            <w:tcW w:w="6912" w:type="dxa"/>
            <w:tcMar>
              <w:top w:w="80" w:type="dxa"/>
              <w:left w:w="80" w:type="dxa"/>
              <w:bottom w:w="80" w:type="dxa"/>
              <w:right w:w="80" w:type="dxa"/>
            </w:tcMar>
          </w:tcPr>
          <w:p w:rsidR="002F309E" w:rsidRDefault="006B66F1">
            <w:pPr>
              <w:spacing w:after="0"/>
              <w:rPr>
                <w:rFonts w:hint="eastAsia"/>
              </w:rPr>
            </w:pPr>
            <w:r>
              <w:rPr>
                <w:sz w:val="17"/>
              </w:rPr>
              <w:t>Razorpay API client; webhook registry; notification adapter.</w:t>
            </w:r>
          </w:p>
        </w:tc>
      </w:tr>
      <w:tr w:rsidR="002F309E">
        <w:trPr>
          <w:jc w:val="center"/>
        </w:trPr>
        <w:tc>
          <w:tcPr>
            <w:tcW w:w="2088" w:type="dxa"/>
            <w:tcMar>
              <w:top w:w="80" w:type="dxa"/>
              <w:left w:w="80" w:type="dxa"/>
              <w:bottom w:w="80" w:type="dxa"/>
              <w:right w:w="80" w:type="dxa"/>
            </w:tcMar>
          </w:tcPr>
          <w:p w:rsidR="002F309E" w:rsidRDefault="006B66F1">
            <w:pPr>
              <w:spacing w:after="0"/>
              <w:rPr>
                <w:rFonts w:hint="eastAsia"/>
              </w:rPr>
            </w:pPr>
            <w:r>
              <w:rPr>
                <w:sz w:val="17"/>
              </w:rPr>
              <w:t>Hard guardrails</w:t>
            </w:r>
          </w:p>
        </w:tc>
        <w:tc>
          <w:tcPr>
            <w:tcW w:w="6912" w:type="dxa"/>
            <w:tcMar>
              <w:top w:w="80" w:type="dxa"/>
              <w:left w:w="80" w:type="dxa"/>
              <w:bottom w:w="80" w:type="dxa"/>
              <w:right w:w="80" w:type="dxa"/>
            </w:tcMar>
          </w:tcPr>
          <w:p w:rsidR="002F309E" w:rsidRDefault="006B66F1">
            <w:pPr>
              <w:spacing w:after="0"/>
              <w:rPr>
                <w:rFonts w:hint="eastAsia"/>
              </w:rPr>
            </w:pPr>
            <w:r>
              <w:rPr>
                <w:sz w:val="17"/>
              </w:rPr>
              <w:t>No generative decisions; deterministic validation; strict idempotency; hard stops.</w:t>
            </w:r>
          </w:p>
        </w:tc>
      </w:tr>
    </w:tbl>
    <w:p w:rsidR="002F309E" w:rsidRDefault="002F309E">
      <w:pPr>
        <w:spacing w:after="60"/>
        <w:rPr>
          <w:rFonts w:hint="eastAsia"/>
        </w:rPr>
      </w:pPr>
    </w:p>
    <w:p w:rsidR="002F309E" w:rsidRDefault="006B66F1">
      <w:pPr>
        <w:pStyle w:val="Heading2"/>
      </w:pPr>
      <w:r>
        <w:t>7.5 Supporting Deterministic Services</w:t>
      </w:r>
    </w:p>
    <w:p w:rsidR="002F309E" w:rsidRDefault="006B66F1">
      <w:pPr>
        <w:pStyle w:val="ListBullet"/>
        <w:spacing w:after="60"/>
        <w:rPr>
          <w:rFonts w:hint="eastAsia"/>
        </w:rPr>
      </w:pPr>
      <w:r>
        <w:t>Policy Engine — evaluates money-related rules and returns PASS, BLOCK or ESCALATE.</w:t>
      </w:r>
    </w:p>
    <w:p w:rsidR="002F309E" w:rsidRDefault="006B66F1">
      <w:pPr>
        <w:pStyle w:val="ListBullet"/>
        <w:spacing w:after="60"/>
        <w:rPr>
          <w:rFonts w:hint="eastAsia"/>
        </w:rPr>
      </w:pPr>
      <w:r>
        <w:t>Verification Service — reconciles external state with internal action records.</w:t>
      </w:r>
    </w:p>
    <w:p w:rsidR="002F309E" w:rsidRDefault="006B66F1">
      <w:pPr>
        <w:pStyle w:val="ListBullet"/>
        <w:spacing w:after="60"/>
        <w:rPr>
          <w:rFonts w:hint="eastAsia"/>
        </w:rPr>
      </w:pPr>
      <w:r>
        <w:t>Event Processor — signature validation, normalization, ordering and deduplication.</w:t>
      </w:r>
    </w:p>
    <w:p w:rsidR="002F309E" w:rsidRDefault="006B66F1">
      <w:pPr>
        <w:pStyle w:val="ListBullet"/>
        <w:spacing w:after="60"/>
        <w:rPr>
          <w:rFonts w:hint="eastAsia"/>
        </w:rPr>
      </w:pPr>
      <w:r>
        <w:t>Strategy Analytics — aggregates intervention outcomes and computes effectiveness.</w:t>
      </w:r>
    </w:p>
    <w:p w:rsidR="002F309E" w:rsidRDefault="006B66F1">
      <w:pPr>
        <w:pStyle w:val="ListBullet"/>
        <w:spacing w:after="60"/>
        <w:rPr>
          <w:rFonts w:hint="eastAsia"/>
        </w:rPr>
      </w:pPr>
      <w:r>
        <w:t>Audit Service — writes decision, policy, execution and outcome events to the audit log.</w:t>
      </w:r>
    </w:p>
    <w:p w:rsidR="002F309E" w:rsidRDefault="006B66F1">
      <w:pPr>
        <w:pStyle w:val="Heading1"/>
      </w:pPr>
      <w:r>
        <w:t>8. Agent Contracts and Prompt Requirements</w:t>
      </w:r>
    </w:p>
    <w:p w:rsidR="002F309E" w:rsidRDefault="006B66F1">
      <w:pPr>
        <w:pStyle w:val="Heading2"/>
      </w:pPr>
      <w:r>
        <w:t>8.1 Structured Output Schema — Detection</w:t>
      </w:r>
    </w:p>
    <w:p w:rsidR="002F309E" w:rsidRDefault="006B66F1">
      <w:pPr>
        <w:pStyle w:val="CodeBlock"/>
      </w:pPr>
      <w:r>
        <w:t>{</w:t>
      </w:r>
      <w:r>
        <w:br/>
        <w:t xml:space="preserve">  "is_at_risk": true,</w:t>
      </w:r>
      <w:r>
        <w:br/>
        <w:t xml:space="preserve">  "risk_score": 0.0,</w:t>
      </w:r>
      <w:r>
        <w:br/>
        <w:t xml:space="preserve">  "revenue_at_risk": 0,</w:t>
      </w:r>
      <w:r>
        <w:br/>
        <w:t xml:space="preserve">  "urgency": "low|medium|high|critical",</w:t>
      </w:r>
      <w:r>
        <w:br/>
        <w:t xml:space="preserve">  "reason_codes": ["payment_failure"],</w:t>
      </w:r>
      <w:r>
        <w:br/>
        <w:t xml:space="preserve">  "evidence_refs": ["payment.status", "customer.success_rate"]</w:t>
      </w:r>
      <w:r>
        <w:br/>
        <w:t>}</w:t>
      </w:r>
    </w:p>
    <w:p w:rsidR="002F309E" w:rsidRDefault="006B66F1">
      <w:pPr>
        <w:pStyle w:val="Heading2"/>
      </w:pPr>
      <w:r>
        <w:t>8.2 Structured Output Schema — Diagnosis</w:t>
      </w:r>
    </w:p>
    <w:p w:rsidR="002F309E" w:rsidRDefault="006B66F1">
      <w:pPr>
        <w:pStyle w:val="CodeBlock"/>
      </w:pPr>
      <w:r>
        <w:t>{</w:t>
      </w:r>
      <w:r>
        <w:br/>
        <w:t xml:space="preserve">  "root_cause": "transient_failure|insufficient_funds|checkout_abandonment|overdue_receivable|subscription_failure|unknown",</w:t>
      </w:r>
      <w:r>
        <w:br/>
        <w:t xml:space="preserve">  "confidence": 0.0,</w:t>
      </w:r>
      <w:r>
        <w:br/>
        <w:t xml:space="preserve">  "evidence": ["..."],</w:t>
      </w:r>
      <w:r>
        <w:br/>
        <w:t xml:space="preserve">  "uncertainty_flags": ["..."],</w:t>
      </w:r>
      <w:r>
        <w:br/>
        <w:t xml:space="preserve">  "next_step": "..."</w:t>
      </w:r>
      <w:r>
        <w:br/>
        <w:t>}</w:t>
      </w:r>
    </w:p>
    <w:p w:rsidR="002F309E" w:rsidRDefault="006B66F1">
      <w:pPr>
        <w:pStyle w:val="Heading2"/>
      </w:pPr>
      <w:r>
        <w:lastRenderedPageBreak/>
        <w:t>8.3 Structured Output Schema — Planner</w:t>
      </w:r>
    </w:p>
    <w:p w:rsidR="002F309E" w:rsidRDefault="006B66F1">
      <w:pPr>
        <w:pStyle w:val="CodeBlock"/>
      </w:pPr>
      <w:r>
        <w:t>{</w:t>
      </w:r>
      <w:r>
        <w:br/>
        <w:t xml:space="preserve">  "recommended_action": "retry|payment_link|reminder|escalate|no_action",</w:t>
      </w:r>
      <w:r>
        <w:br/>
        <w:t xml:space="preserve">  "recovery_probability": 0.0,</w:t>
      </w:r>
      <w:r>
        <w:br/>
        <w:t xml:space="preserve">  "expected_recovery": 0,</w:t>
      </w:r>
      <w:r>
        <w:br/>
        <w:t xml:space="preserve">  "reason_codes": ["high_intent"],</w:t>
      </w:r>
      <w:r>
        <w:br/>
        <w:t xml:space="preserve">  "alternatives": ["..."],</w:t>
      </w:r>
      <w:r>
        <w:br/>
        <w:t xml:space="preserve">  "stop_condition": "..."</w:t>
      </w:r>
      <w:r>
        <w:br/>
        <w:t>}</w:t>
      </w:r>
    </w:p>
    <w:p w:rsidR="002F309E" w:rsidRDefault="006B66F1">
      <w:pPr>
        <w:pStyle w:val="Heading2"/>
      </w:pPr>
      <w:r>
        <w:t>8.4 Executor Input Contract</w:t>
      </w:r>
    </w:p>
    <w:p w:rsidR="002F309E" w:rsidRDefault="006B66F1">
      <w:pPr>
        <w:pStyle w:val="CodeBlock"/>
      </w:pPr>
      <w:r>
        <w:t>{</w:t>
      </w:r>
      <w:r>
        <w:br/>
        <w:t xml:space="preserve">  "case_id": "case_...",</w:t>
      </w:r>
      <w:r>
        <w:br/>
        <w:t xml:space="preserve">  "action": "payment_link",</w:t>
      </w:r>
      <w:r>
        <w:br/>
        <w:t xml:space="preserve">  "approved": true,</w:t>
      </w:r>
      <w:r>
        <w:br/>
        <w:t xml:space="preserve">  "policy_version": "v1",</w:t>
      </w:r>
      <w:r>
        <w:br/>
        <w:t xml:space="preserve">  "idempotency_key": "</w:t>
      </w:r>
      <w:r w:rsidR="00C44816">
        <w:t>Ledgerflow</w:t>
      </w:r>
      <w:r>
        <w:t>_case_...",</w:t>
      </w:r>
      <w:r>
        <w:br/>
        <w:t xml:space="preserve">  "target_amount": 0,</w:t>
      </w:r>
      <w:r>
        <w:br/>
        <w:t xml:space="preserve">  "razorpay_resource_id": "..."</w:t>
      </w:r>
      <w:r>
        <w:br/>
        <w:t>}</w:t>
      </w:r>
    </w:p>
    <w:tbl>
      <w:tblPr>
        <w:tblW w:w="0" w:type="auto"/>
        <w:jc w:val="center"/>
        <w:tblBorders>
          <w:top w:val="single" w:sz="4" w:space="0" w:color="C9D4E1"/>
          <w:left w:val="single" w:sz="4" w:space="0" w:color="C9D4E1"/>
          <w:bottom w:val="single" w:sz="4" w:space="0" w:color="C9D4E1"/>
          <w:right w:val="single" w:sz="4" w:space="0" w:color="C9D4E1"/>
          <w:insideH w:val="single" w:sz="4" w:space="0" w:color="C9D4E1"/>
          <w:insideV w:val="single" w:sz="4" w:space="0" w:color="C9D4E1"/>
        </w:tblBorders>
        <w:tblLook w:val="04A0" w:firstRow="1" w:lastRow="0" w:firstColumn="1" w:lastColumn="0" w:noHBand="0" w:noVBand="1"/>
      </w:tblPr>
      <w:tblGrid>
        <w:gridCol w:w="9984"/>
      </w:tblGrid>
      <w:tr w:rsidR="002F309E">
        <w:trPr>
          <w:jc w:val="center"/>
        </w:trPr>
        <w:tc>
          <w:tcPr>
            <w:tcW w:w="9994" w:type="dxa"/>
            <w:shd w:val="clear" w:color="auto" w:fill="F2F6FA"/>
            <w:tcMar>
              <w:top w:w="120" w:type="dxa"/>
              <w:left w:w="140" w:type="dxa"/>
              <w:bottom w:w="120" w:type="dxa"/>
              <w:right w:w="140" w:type="dxa"/>
            </w:tcMar>
          </w:tcPr>
          <w:p w:rsidR="002F309E" w:rsidRDefault="006B66F1">
            <w:pPr>
              <w:rPr>
                <w:rFonts w:hint="eastAsia"/>
              </w:rPr>
            </w:pPr>
            <w:r>
              <w:rPr>
                <w:b/>
                <w:color w:val="1D405C"/>
              </w:rPr>
              <w:t xml:space="preserve">Prompt rule  </w:t>
            </w:r>
            <w:r>
              <w:rPr>
                <w:sz w:val="19"/>
              </w:rPr>
              <w:t>All agent prompts must instruct the model to use only supplied evidence, return the exact schema, avoid unsupported claims, and select UNKNOWN / NO_ACTION / ESCALATE when confidence is insufficient.</w:t>
            </w:r>
          </w:p>
        </w:tc>
      </w:tr>
    </w:tbl>
    <w:p w:rsidR="002F309E" w:rsidRDefault="002F309E">
      <w:pPr>
        <w:spacing w:after="60"/>
        <w:rPr>
          <w:rFonts w:hint="eastAsia"/>
        </w:rPr>
      </w:pPr>
    </w:p>
    <w:p w:rsidR="002F309E" w:rsidRDefault="006B66F1">
      <w:pPr>
        <w:pStyle w:val="Heading1"/>
      </w:pPr>
      <w:r>
        <w:t>9. Revenue-Risk Scoring</w:t>
      </w:r>
    </w:p>
    <w:p w:rsidR="002F309E" w:rsidRDefault="006B66F1">
      <w:pPr>
        <w:pStyle w:val="Heading2"/>
      </w:pPr>
      <w:r>
        <w:t>9.1 Risk Score</w:t>
      </w:r>
    </w:p>
    <w:p w:rsidR="002F309E" w:rsidRDefault="006B66F1">
      <w:pPr>
        <w:spacing w:after="120" w:line="259" w:lineRule="auto"/>
        <w:rPr>
          <w:rFonts w:hint="eastAsia"/>
        </w:rPr>
      </w:pPr>
      <w:r>
        <w:t>The risk score estimates how strongly a transaction or receivable merits attention. It is not itself permission to act.</w:t>
      </w:r>
    </w:p>
    <w:p w:rsidR="002F309E" w:rsidRDefault="006B66F1">
      <w:pPr>
        <w:pStyle w:val="CodeBlock"/>
      </w:pPr>
      <w:r>
        <w:t>risk_score = 0.30 * failure_severity</w:t>
      </w:r>
      <w:r>
        <w:br/>
        <w:t xml:space="preserve">          + 0.20 * customer_intent</w:t>
      </w:r>
      <w:r>
        <w:br/>
        <w:t xml:space="preserve">          + 0.20 * payment_reliability</w:t>
      </w:r>
      <w:r>
        <w:br/>
        <w:t xml:space="preserve">          + 0.15 * amount_score</w:t>
      </w:r>
      <w:r>
        <w:br/>
        <w:t xml:space="preserve">          + 0.10 * time_sensitivity</w:t>
      </w:r>
      <w:r>
        <w:br/>
        <w:t xml:space="preserve">          + 0.05 * recovery_window</w:t>
      </w:r>
      <w:r>
        <w:br/>
      </w:r>
      <w:r>
        <w:br/>
        <w:t>All components normalized to [0, 1].</w:t>
      </w:r>
    </w:p>
    <w:p w:rsidR="002F309E" w:rsidRDefault="006B66F1">
      <w:pPr>
        <w:pStyle w:val="Heading2"/>
      </w:pPr>
      <w:r>
        <w:t>9.2 Expected Recoverable Revenue</w:t>
      </w:r>
    </w:p>
    <w:p w:rsidR="002F309E" w:rsidRDefault="006B66F1">
      <w:pPr>
        <w:spacing w:after="120" w:line="259" w:lineRule="auto"/>
        <w:rPr>
          <w:rFonts w:hint="eastAsia"/>
        </w:rPr>
      </w:pPr>
      <w:r>
        <w:t>Expected recoverable revenue (ERR) is the key prioritization signal for the intervention queue.</w:t>
      </w:r>
    </w:p>
    <w:p w:rsidR="002F309E" w:rsidRDefault="006B66F1">
      <w:pPr>
        <w:pStyle w:val="CodeBlock"/>
      </w:pPr>
      <w:r>
        <w:t>ERR = revenue_at_risk × recovery_probability × intervention_feasibility</w:t>
      </w:r>
    </w:p>
    <w:p w:rsidR="002F309E" w:rsidRDefault="006B66F1">
      <w:pPr>
        <w:spacing w:after="120" w:line="259" w:lineRule="auto"/>
        <w:rPr>
          <w:rFonts w:hint="eastAsia"/>
        </w:rPr>
      </w:pPr>
      <w:r>
        <w:t>The final score must be deterministic once model probabilities and policy feasibility are supplied. The system shall not present a model probability as a guarantee of recovery.</w:t>
      </w:r>
    </w:p>
    <w:p w:rsidR="002F309E" w:rsidRDefault="006B66F1">
      <w:pPr>
        <w:pStyle w:val="Heading2"/>
      </w:pPr>
      <w:r>
        <w:t>9.3 Customer Segmentation</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1944"/>
        <w:gridCol w:w="3600"/>
        <w:gridCol w:w="3384"/>
      </w:tblGrid>
      <w:tr w:rsidR="002F309E">
        <w:trPr>
          <w:tblHeader/>
          <w:jc w:val="center"/>
        </w:trPr>
        <w:tc>
          <w:tcPr>
            <w:tcW w:w="1944"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Segment</w:t>
            </w:r>
          </w:p>
        </w:tc>
        <w:tc>
          <w:tcPr>
            <w:tcW w:w="360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Typical behavior</w:t>
            </w:r>
          </w:p>
        </w:tc>
        <w:tc>
          <w:tcPr>
            <w:tcW w:w="3384"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Default action posture</w:t>
            </w:r>
          </w:p>
        </w:tc>
      </w:tr>
      <w:tr w:rsidR="002F309E">
        <w:trPr>
          <w:jc w:val="center"/>
        </w:trPr>
        <w:tc>
          <w:tcPr>
            <w:tcW w:w="1944" w:type="dxa"/>
            <w:tcMar>
              <w:top w:w="80" w:type="dxa"/>
              <w:left w:w="80" w:type="dxa"/>
              <w:bottom w:w="80" w:type="dxa"/>
              <w:right w:w="80" w:type="dxa"/>
            </w:tcMar>
          </w:tcPr>
          <w:p w:rsidR="002F309E" w:rsidRDefault="006B66F1">
            <w:pPr>
              <w:spacing w:after="0"/>
              <w:rPr>
                <w:rFonts w:hint="eastAsia"/>
              </w:rPr>
            </w:pPr>
            <w:r>
              <w:rPr>
                <w:sz w:val="17"/>
              </w:rPr>
              <w:t>New customer</w:t>
            </w:r>
          </w:p>
        </w:tc>
        <w:tc>
          <w:tcPr>
            <w:tcW w:w="3600" w:type="dxa"/>
            <w:tcMar>
              <w:top w:w="80" w:type="dxa"/>
              <w:left w:w="80" w:type="dxa"/>
              <w:bottom w:w="80" w:type="dxa"/>
              <w:right w:w="80" w:type="dxa"/>
            </w:tcMar>
          </w:tcPr>
          <w:p w:rsidR="002F309E" w:rsidRDefault="006B66F1">
            <w:pPr>
              <w:spacing w:after="0"/>
              <w:rPr>
                <w:rFonts w:hint="eastAsia"/>
              </w:rPr>
            </w:pPr>
            <w:r>
              <w:rPr>
                <w:sz w:val="17"/>
              </w:rPr>
              <w:t>Little history; uncertain intent.</w:t>
            </w:r>
          </w:p>
        </w:tc>
        <w:tc>
          <w:tcPr>
            <w:tcW w:w="3384" w:type="dxa"/>
            <w:tcMar>
              <w:top w:w="80" w:type="dxa"/>
              <w:left w:w="80" w:type="dxa"/>
              <w:bottom w:w="80" w:type="dxa"/>
              <w:right w:w="80" w:type="dxa"/>
            </w:tcMar>
          </w:tcPr>
          <w:p w:rsidR="002F309E" w:rsidRDefault="006B66F1">
            <w:pPr>
              <w:spacing w:after="0"/>
              <w:rPr>
                <w:rFonts w:hint="eastAsia"/>
              </w:rPr>
            </w:pPr>
            <w:r>
              <w:rPr>
                <w:sz w:val="17"/>
              </w:rPr>
              <w:t>Prefer low-friction, low-contact recovery; escalate uncertainty.</w:t>
            </w:r>
          </w:p>
        </w:tc>
      </w:tr>
      <w:tr w:rsidR="002F309E">
        <w:trPr>
          <w:jc w:val="center"/>
        </w:trPr>
        <w:tc>
          <w:tcPr>
            <w:tcW w:w="1944" w:type="dxa"/>
            <w:tcMar>
              <w:top w:w="80" w:type="dxa"/>
              <w:left w:w="80" w:type="dxa"/>
              <w:bottom w:w="80" w:type="dxa"/>
              <w:right w:w="80" w:type="dxa"/>
            </w:tcMar>
          </w:tcPr>
          <w:p w:rsidR="002F309E" w:rsidRDefault="006B66F1">
            <w:pPr>
              <w:spacing w:after="0"/>
              <w:rPr>
                <w:rFonts w:hint="eastAsia"/>
              </w:rPr>
            </w:pPr>
            <w:r>
              <w:rPr>
                <w:sz w:val="17"/>
              </w:rPr>
              <w:t>Repeat customer</w:t>
            </w:r>
          </w:p>
        </w:tc>
        <w:tc>
          <w:tcPr>
            <w:tcW w:w="3600" w:type="dxa"/>
            <w:tcMar>
              <w:top w:w="80" w:type="dxa"/>
              <w:left w:w="80" w:type="dxa"/>
              <w:bottom w:w="80" w:type="dxa"/>
              <w:right w:w="80" w:type="dxa"/>
            </w:tcMar>
          </w:tcPr>
          <w:p w:rsidR="002F309E" w:rsidRDefault="006B66F1">
            <w:pPr>
              <w:spacing w:after="0"/>
              <w:rPr>
                <w:rFonts w:hint="eastAsia"/>
              </w:rPr>
            </w:pPr>
            <w:r>
              <w:rPr>
                <w:sz w:val="17"/>
              </w:rPr>
              <w:t>Established successful payment history.</w:t>
            </w:r>
          </w:p>
        </w:tc>
        <w:tc>
          <w:tcPr>
            <w:tcW w:w="3384" w:type="dxa"/>
            <w:tcMar>
              <w:top w:w="80" w:type="dxa"/>
              <w:left w:w="80" w:type="dxa"/>
              <w:bottom w:w="80" w:type="dxa"/>
              <w:right w:w="80" w:type="dxa"/>
            </w:tcMar>
          </w:tcPr>
          <w:p w:rsidR="002F309E" w:rsidRDefault="006B66F1">
            <w:pPr>
              <w:spacing w:after="0"/>
              <w:rPr>
                <w:rFonts w:hint="eastAsia"/>
              </w:rPr>
            </w:pPr>
            <w:r>
              <w:rPr>
                <w:sz w:val="17"/>
              </w:rPr>
              <w:t>Higher confidence in contextual recovery.</w:t>
            </w:r>
          </w:p>
        </w:tc>
      </w:tr>
      <w:tr w:rsidR="002F309E">
        <w:trPr>
          <w:jc w:val="center"/>
        </w:trPr>
        <w:tc>
          <w:tcPr>
            <w:tcW w:w="1944" w:type="dxa"/>
            <w:tcMar>
              <w:top w:w="80" w:type="dxa"/>
              <w:left w:w="80" w:type="dxa"/>
              <w:bottom w:w="80" w:type="dxa"/>
              <w:right w:w="80" w:type="dxa"/>
            </w:tcMar>
          </w:tcPr>
          <w:p w:rsidR="002F309E" w:rsidRDefault="006B66F1">
            <w:pPr>
              <w:spacing w:after="0"/>
              <w:rPr>
                <w:rFonts w:hint="eastAsia"/>
              </w:rPr>
            </w:pPr>
            <w:r>
              <w:rPr>
                <w:sz w:val="17"/>
              </w:rPr>
              <w:t>High-value customer</w:t>
            </w:r>
          </w:p>
        </w:tc>
        <w:tc>
          <w:tcPr>
            <w:tcW w:w="3600" w:type="dxa"/>
            <w:tcMar>
              <w:top w:w="80" w:type="dxa"/>
              <w:left w:w="80" w:type="dxa"/>
              <w:bottom w:w="80" w:type="dxa"/>
              <w:right w:w="80" w:type="dxa"/>
            </w:tcMar>
          </w:tcPr>
          <w:p w:rsidR="002F309E" w:rsidRDefault="006B66F1">
            <w:pPr>
              <w:spacing w:after="0"/>
              <w:rPr>
                <w:rFonts w:hint="eastAsia"/>
              </w:rPr>
            </w:pPr>
            <w:r>
              <w:rPr>
                <w:sz w:val="17"/>
              </w:rPr>
              <w:t>Large amount or high lifetime value.</w:t>
            </w:r>
          </w:p>
        </w:tc>
        <w:tc>
          <w:tcPr>
            <w:tcW w:w="3384" w:type="dxa"/>
            <w:tcMar>
              <w:top w:w="80" w:type="dxa"/>
              <w:left w:w="80" w:type="dxa"/>
              <w:bottom w:w="80" w:type="dxa"/>
              <w:right w:w="80" w:type="dxa"/>
            </w:tcMar>
          </w:tcPr>
          <w:p w:rsidR="002F309E" w:rsidRDefault="006B66F1">
            <w:pPr>
              <w:spacing w:after="0"/>
              <w:rPr>
                <w:rFonts w:hint="eastAsia"/>
              </w:rPr>
            </w:pPr>
            <w:r>
              <w:rPr>
                <w:sz w:val="17"/>
              </w:rPr>
              <w:t>Tighter limits and more human review.</w:t>
            </w:r>
          </w:p>
        </w:tc>
      </w:tr>
      <w:tr w:rsidR="002F309E">
        <w:trPr>
          <w:jc w:val="center"/>
        </w:trPr>
        <w:tc>
          <w:tcPr>
            <w:tcW w:w="1944" w:type="dxa"/>
            <w:tcMar>
              <w:top w:w="80" w:type="dxa"/>
              <w:left w:w="80" w:type="dxa"/>
              <w:bottom w:w="80" w:type="dxa"/>
              <w:right w:w="80" w:type="dxa"/>
            </w:tcMar>
          </w:tcPr>
          <w:p w:rsidR="002F309E" w:rsidRDefault="006B66F1">
            <w:pPr>
              <w:spacing w:after="0"/>
              <w:rPr>
                <w:rFonts w:hint="eastAsia"/>
              </w:rPr>
            </w:pPr>
            <w:r>
              <w:rPr>
                <w:sz w:val="17"/>
              </w:rPr>
              <w:lastRenderedPageBreak/>
              <w:t>B2B customer</w:t>
            </w:r>
          </w:p>
        </w:tc>
        <w:tc>
          <w:tcPr>
            <w:tcW w:w="3600" w:type="dxa"/>
            <w:tcMar>
              <w:top w:w="80" w:type="dxa"/>
              <w:left w:w="80" w:type="dxa"/>
              <w:bottom w:w="80" w:type="dxa"/>
              <w:right w:w="80" w:type="dxa"/>
            </w:tcMar>
          </w:tcPr>
          <w:p w:rsidR="002F309E" w:rsidRDefault="006B66F1">
            <w:pPr>
              <w:spacing w:after="0"/>
              <w:rPr>
                <w:rFonts w:hint="eastAsia"/>
              </w:rPr>
            </w:pPr>
            <w:r>
              <w:rPr>
                <w:sz w:val="17"/>
              </w:rPr>
              <w:t>Invoice / receivable context.</w:t>
            </w:r>
          </w:p>
        </w:tc>
        <w:tc>
          <w:tcPr>
            <w:tcW w:w="3384" w:type="dxa"/>
            <w:tcMar>
              <w:top w:w="80" w:type="dxa"/>
              <w:left w:w="80" w:type="dxa"/>
              <w:bottom w:w="80" w:type="dxa"/>
              <w:right w:w="80" w:type="dxa"/>
            </w:tcMar>
          </w:tcPr>
          <w:p w:rsidR="002F309E" w:rsidRDefault="006B66F1">
            <w:pPr>
              <w:spacing w:after="0"/>
              <w:rPr>
                <w:rFonts w:hint="eastAsia"/>
              </w:rPr>
            </w:pPr>
            <w:r>
              <w:rPr>
                <w:sz w:val="17"/>
              </w:rPr>
              <w:t>Reminder, promise-to-pay and escalation flow.</w:t>
            </w:r>
          </w:p>
        </w:tc>
      </w:tr>
      <w:tr w:rsidR="002F309E">
        <w:trPr>
          <w:jc w:val="center"/>
        </w:trPr>
        <w:tc>
          <w:tcPr>
            <w:tcW w:w="1944" w:type="dxa"/>
            <w:tcMar>
              <w:top w:w="80" w:type="dxa"/>
              <w:left w:w="80" w:type="dxa"/>
              <w:bottom w:w="80" w:type="dxa"/>
              <w:right w:w="80" w:type="dxa"/>
            </w:tcMar>
          </w:tcPr>
          <w:p w:rsidR="002F309E" w:rsidRDefault="006B66F1">
            <w:pPr>
              <w:spacing w:after="0"/>
              <w:rPr>
                <w:rFonts w:hint="eastAsia"/>
              </w:rPr>
            </w:pPr>
            <w:r>
              <w:rPr>
                <w:sz w:val="17"/>
              </w:rPr>
              <w:t>Subscription customer</w:t>
            </w:r>
          </w:p>
        </w:tc>
        <w:tc>
          <w:tcPr>
            <w:tcW w:w="3600" w:type="dxa"/>
            <w:tcMar>
              <w:top w:w="80" w:type="dxa"/>
              <w:left w:w="80" w:type="dxa"/>
              <w:bottom w:w="80" w:type="dxa"/>
              <w:right w:w="80" w:type="dxa"/>
            </w:tcMar>
          </w:tcPr>
          <w:p w:rsidR="002F309E" w:rsidRDefault="006B66F1">
            <w:pPr>
              <w:spacing w:after="0"/>
              <w:rPr>
                <w:rFonts w:hint="eastAsia"/>
              </w:rPr>
            </w:pPr>
            <w:r>
              <w:rPr>
                <w:sz w:val="17"/>
              </w:rPr>
              <w:t>Recurring billing context.</w:t>
            </w:r>
          </w:p>
        </w:tc>
        <w:tc>
          <w:tcPr>
            <w:tcW w:w="3384" w:type="dxa"/>
            <w:tcMar>
              <w:top w:w="80" w:type="dxa"/>
              <w:left w:w="80" w:type="dxa"/>
              <w:bottom w:w="80" w:type="dxa"/>
              <w:right w:w="80" w:type="dxa"/>
            </w:tcMar>
          </w:tcPr>
          <w:p w:rsidR="002F309E" w:rsidRDefault="006B66F1">
            <w:pPr>
              <w:spacing w:after="0"/>
              <w:rPr>
                <w:rFonts w:hint="eastAsia"/>
              </w:rPr>
            </w:pPr>
            <w:r>
              <w:rPr>
                <w:sz w:val="17"/>
              </w:rPr>
              <w:t>Retry / payment-link / reminder within defined cadence.</w:t>
            </w:r>
          </w:p>
        </w:tc>
      </w:tr>
    </w:tbl>
    <w:p w:rsidR="002F309E" w:rsidRDefault="002F309E">
      <w:pPr>
        <w:spacing w:after="60"/>
        <w:rPr>
          <w:rFonts w:hint="eastAsia"/>
        </w:rPr>
      </w:pPr>
    </w:p>
    <w:p w:rsidR="002F309E" w:rsidRDefault="006B66F1">
      <w:pPr>
        <w:pStyle w:val="Heading1"/>
      </w:pPr>
      <w:r>
        <w:t>10. Policy, Guardrails and Human Approval</w:t>
      </w:r>
    </w:p>
    <w:p w:rsidR="002F309E" w:rsidRDefault="006B66F1">
      <w:pPr>
        <w:pStyle w:val="Heading2"/>
      </w:pPr>
      <w:r>
        <w:t>10.1 Example Policy Object</w:t>
      </w:r>
    </w:p>
    <w:p w:rsidR="002F309E" w:rsidRDefault="006B66F1">
      <w:pPr>
        <w:pStyle w:val="CodeBlock"/>
      </w:pPr>
      <w:r>
        <w:t>{</w:t>
      </w:r>
      <w:r>
        <w:br/>
        <w:t xml:space="preserve">  "max_retry_count": 2,</w:t>
      </w:r>
      <w:r>
        <w:br/>
        <w:t xml:space="preserve">  "max_automated_amount": 500000,</w:t>
      </w:r>
      <w:r>
        <w:br/>
        <w:t xml:space="preserve">  "min_action_confidence": 0.70,</w:t>
      </w:r>
      <w:r>
        <w:br/>
        <w:t xml:space="preserve">  "cooldown_minutes": 30,</w:t>
      </w:r>
      <w:r>
        <w:br/>
        <w:t xml:space="preserve">  "max_actions_per_customer_per_day": 3,</w:t>
      </w:r>
      <w:r>
        <w:br/>
        <w:t xml:space="preserve">  "require_human_approval_above": 100000</w:t>
      </w:r>
      <w:r>
        <w:br/>
        <w:t>}</w:t>
      </w:r>
    </w:p>
    <w:p w:rsidR="002F309E" w:rsidRDefault="006B66F1">
      <w:pPr>
        <w:pStyle w:val="Heading2"/>
      </w:pPr>
      <w:r>
        <w:t>10.2 Policy Decision States</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1440"/>
        <w:gridCol w:w="4320"/>
        <w:gridCol w:w="3168"/>
      </w:tblGrid>
      <w:tr w:rsidR="002F309E">
        <w:trPr>
          <w:tblHeader/>
          <w:jc w:val="center"/>
        </w:trPr>
        <w:tc>
          <w:tcPr>
            <w:tcW w:w="144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State</w:t>
            </w:r>
          </w:p>
        </w:tc>
        <w:tc>
          <w:tcPr>
            <w:tcW w:w="432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Meaning</w:t>
            </w:r>
          </w:p>
        </w:tc>
        <w:tc>
          <w:tcPr>
            <w:tcW w:w="316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Action</w:t>
            </w:r>
          </w:p>
        </w:tc>
      </w:tr>
      <w:tr w:rsidR="002F309E">
        <w:trPr>
          <w:jc w:val="center"/>
        </w:trPr>
        <w:tc>
          <w:tcPr>
            <w:tcW w:w="1440" w:type="dxa"/>
            <w:tcMar>
              <w:top w:w="80" w:type="dxa"/>
              <w:left w:w="80" w:type="dxa"/>
              <w:bottom w:w="80" w:type="dxa"/>
              <w:right w:w="80" w:type="dxa"/>
            </w:tcMar>
          </w:tcPr>
          <w:p w:rsidR="002F309E" w:rsidRDefault="006B66F1">
            <w:pPr>
              <w:spacing w:after="0"/>
              <w:rPr>
                <w:rFonts w:hint="eastAsia"/>
              </w:rPr>
            </w:pPr>
            <w:r>
              <w:rPr>
                <w:sz w:val="17"/>
              </w:rPr>
              <w:t>PASS</w:t>
            </w:r>
          </w:p>
        </w:tc>
        <w:tc>
          <w:tcPr>
            <w:tcW w:w="4320" w:type="dxa"/>
            <w:tcMar>
              <w:top w:w="80" w:type="dxa"/>
              <w:left w:w="80" w:type="dxa"/>
              <w:bottom w:w="80" w:type="dxa"/>
              <w:right w:w="80" w:type="dxa"/>
            </w:tcMar>
          </w:tcPr>
          <w:p w:rsidR="002F309E" w:rsidRDefault="006B66F1">
            <w:pPr>
              <w:spacing w:after="0"/>
              <w:rPr>
                <w:rFonts w:hint="eastAsia"/>
              </w:rPr>
            </w:pPr>
            <w:r>
              <w:rPr>
                <w:sz w:val="17"/>
              </w:rPr>
              <w:t>Action satisfies all configured rules.</w:t>
            </w:r>
          </w:p>
        </w:tc>
        <w:tc>
          <w:tcPr>
            <w:tcW w:w="3168" w:type="dxa"/>
            <w:tcMar>
              <w:top w:w="80" w:type="dxa"/>
              <w:left w:w="80" w:type="dxa"/>
              <w:bottom w:w="80" w:type="dxa"/>
              <w:right w:w="80" w:type="dxa"/>
            </w:tcMar>
          </w:tcPr>
          <w:p w:rsidR="002F309E" w:rsidRDefault="006B66F1">
            <w:pPr>
              <w:spacing w:after="0"/>
              <w:rPr>
                <w:rFonts w:hint="eastAsia"/>
              </w:rPr>
            </w:pPr>
            <w:r>
              <w:rPr>
                <w:sz w:val="17"/>
              </w:rPr>
              <w:t>Executor may run.</w:t>
            </w:r>
          </w:p>
        </w:tc>
      </w:tr>
      <w:tr w:rsidR="002F309E">
        <w:trPr>
          <w:jc w:val="center"/>
        </w:trPr>
        <w:tc>
          <w:tcPr>
            <w:tcW w:w="1440" w:type="dxa"/>
            <w:tcMar>
              <w:top w:w="80" w:type="dxa"/>
              <w:left w:w="80" w:type="dxa"/>
              <w:bottom w:w="80" w:type="dxa"/>
              <w:right w:w="80" w:type="dxa"/>
            </w:tcMar>
          </w:tcPr>
          <w:p w:rsidR="002F309E" w:rsidRDefault="006B66F1">
            <w:pPr>
              <w:spacing w:after="0"/>
              <w:rPr>
                <w:rFonts w:hint="eastAsia"/>
              </w:rPr>
            </w:pPr>
            <w:r>
              <w:rPr>
                <w:sz w:val="17"/>
              </w:rPr>
              <w:t>BLOCK</w:t>
            </w:r>
          </w:p>
        </w:tc>
        <w:tc>
          <w:tcPr>
            <w:tcW w:w="4320" w:type="dxa"/>
            <w:tcMar>
              <w:top w:w="80" w:type="dxa"/>
              <w:left w:w="80" w:type="dxa"/>
              <w:bottom w:w="80" w:type="dxa"/>
              <w:right w:w="80" w:type="dxa"/>
            </w:tcMar>
          </w:tcPr>
          <w:p w:rsidR="002F309E" w:rsidRDefault="006B66F1">
            <w:pPr>
              <w:spacing w:after="0"/>
              <w:rPr>
                <w:rFonts w:hint="eastAsia"/>
              </w:rPr>
            </w:pPr>
            <w:r>
              <w:rPr>
                <w:sz w:val="17"/>
              </w:rPr>
              <w:t>Action violates a hard rule or lacks required data.</w:t>
            </w:r>
          </w:p>
        </w:tc>
        <w:tc>
          <w:tcPr>
            <w:tcW w:w="3168" w:type="dxa"/>
            <w:tcMar>
              <w:top w:w="80" w:type="dxa"/>
              <w:left w:w="80" w:type="dxa"/>
              <w:bottom w:w="80" w:type="dxa"/>
              <w:right w:w="80" w:type="dxa"/>
            </w:tcMar>
          </w:tcPr>
          <w:p w:rsidR="002F309E" w:rsidRDefault="006B66F1">
            <w:pPr>
              <w:spacing w:after="0"/>
              <w:rPr>
                <w:rFonts w:hint="eastAsia"/>
              </w:rPr>
            </w:pPr>
            <w:r>
              <w:rPr>
                <w:sz w:val="17"/>
              </w:rPr>
              <w:t>Do not execute; log reason.</w:t>
            </w:r>
          </w:p>
        </w:tc>
      </w:tr>
      <w:tr w:rsidR="002F309E">
        <w:trPr>
          <w:jc w:val="center"/>
        </w:trPr>
        <w:tc>
          <w:tcPr>
            <w:tcW w:w="1440" w:type="dxa"/>
            <w:tcMar>
              <w:top w:w="80" w:type="dxa"/>
              <w:left w:w="80" w:type="dxa"/>
              <w:bottom w:w="80" w:type="dxa"/>
              <w:right w:w="80" w:type="dxa"/>
            </w:tcMar>
          </w:tcPr>
          <w:p w:rsidR="002F309E" w:rsidRDefault="006B66F1">
            <w:pPr>
              <w:spacing w:after="0"/>
              <w:rPr>
                <w:rFonts w:hint="eastAsia"/>
              </w:rPr>
            </w:pPr>
            <w:r>
              <w:rPr>
                <w:sz w:val="17"/>
              </w:rPr>
              <w:t>ESCALATE</w:t>
            </w:r>
          </w:p>
        </w:tc>
        <w:tc>
          <w:tcPr>
            <w:tcW w:w="4320" w:type="dxa"/>
            <w:tcMar>
              <w:top w:w="80" w:type="dxa"/>
              <w:left w:w="80" w:type="dxa"/>
              <w:bottom w:w="80" w:type="dxa"/>
              <w:right w:w="80" w:type="dxa"/>
            </w:tcMar>
          </w:tcPr>
          <w:p w:rsidR="002F309E" w:rsidRDefault="006B66F1">
            <w:pPr>
              <w:spacing w:after="0"/>
              <w:rPr>
                <w:rFonts w:hint="eastAsia"/>
              </w:rPr>
            </w:pPr>
            <w:r>
              <w:rPr>
                <w:sz w:val="17"/>
              </w:rPr>
              <w:t>Action may be valid but requires human approval.</w:t>
            </w:r>
          </w:p>
        </w:tc>
        <w:tc>
          <w:tcPr>
            <w:tcW w:w="3168" w:type="dxa"/>
            <w:tcMar>
              <w:top w:w="80" w:type="dxa"/>
              <w:left w:w="80" w:type="dxa"/>
              <w:bottom w:w="80" w:type="dxa"/>
              <w:right w:w="80" w:type="dxa"/>
            </w:tcMar>
          </w:tcPr>
          <w:p w:rsidR="002F309E" w:rsidRDefault="006B66F1">
            <w:pPr>
              <w:spacing w:after="0"/>
              <w:rPr>
                <w:rFonts w:hint="eastAsia"/>
              </w:rPr>
            </w:pPr>
            <w:r>
              <w:rPr>
                <w:sz w:val="17"/>
              </w:rPr>
              <w:t>Add to approval queue; no external action yet.</w:t>
            </w:r>
          </w:p>
        </w:tc>
      </w:tr>
    </w:tbl>
    <w:p w:rsidR="002F309E" w:rsidRDefault="002F309E">
      <w:pPr>
        <w:spacing w:after="60"/>
        <w:rPr>
          <w:rFonts w:hint="eastAsia"/>
        </w:rPr>
      </w:pPr>
    </w:p>
    <w:p w:rsidR="002F309E" w:rsidRDefault="006B66F1">
      <w:pPr>
        <w:pStyle w:val="Heading2"/>
      </w:pPr>
      <w:r>
        <w:t>10.3 Mandatory Stopping Rules</w:t>
      </w:r>
    </w:p>
    <w:p w:rsidR="002F309E" w:rsidRDefault="006B66F1">
      <w:pPr>
        <w:pStyle w:val="ListBullet"/>
        <w:spacing w:after="60"/>
        <w:rPr>
          <w:rFonts w:hint="eastAsia"/>
        </w:rPr>
      </w:pPr>
      <w:r>
        <w:t>Stop after maximum retry / reminder count.</w:t>
      </w:r>
    </w:p>
    <w:p w:rsidR="002F309E" w:rsidRDefault="006B66F1">
      <w:pPr>
        <w:pStyle w:val="ListBullet"/>
        <w:spacing w:after="60"/>
        <w:rPr>
          <w:rFonts w:hint="eastAsia"/>
        </w:rPr>
      </w:pPr>
      <w:r>
        <w:t>Stop when customer has already completed the recovery or payment.</w:t>
      </w:r>
    </w:p>
    <w:p w:rsidR="002F309E" w:rsidRDefault="006B66F1">
      <w:pPr>
        <w:pStyle w:val="ListBullet"/>
        <w:spacing w:after="60"/>
        <w:rPr>
          <w:rFonts w:hint="eastAsia"/>
        </w:rPr>
      </w:pPr>
      <w:r>
        <w:t>Stop after a policy-defined daily action limit.</w:t>
      </w:r>
    </w:p>
    <w:p w:rsidR="002F309E" w:rsidRDefault="006B66F1">
      <w:pPr>
        <w:pStyle w:val="ListBullet"/>
        <w:spacing w:after="60"/>
        <w:rPr>
          <w:rFonts w:hint="eastAsia"/>
        </w:rPr>
      </w:pPr>
      <w:r>
        <w:t>Stop when action confidence is below the autonomous threshold.</w:t>
      </w:r>
    </w:p>
    <w:p w:rsidR="002F309E" w:rsidRDefault="006B66F1">
      <w:pPr>
        <w:pStyle w:val="ListBullet"/>
        <w:spacing w:after="60"/>
        <w:rPr>
          <w:rFonts w:hint="eastAsia"/>
        </w:rPr>
      </w:pPr>
      <w:r>
        <w:t>Stop after repeated API failure beyond retry budget.</w:t>
      </w:r>
    </w:p>
    <w:p w:rsidR="002F309E" w:rsidRDefault="006B66F1">
      <w:pPr>
        <w:pStyle w:val="ListBullet"/>
        <w:spacing w:after="60"/>
        <w:rPr>
          <w:rFonts w:hint="eastAsia"/>
        </w:rPr>
      </w:pPr>
      <w:r>
        <w:t>Stop when event state indicates conflicting or unknown external status.</w:t>
      </w:r>
    </w:p>
    <w:p w:rsidR="002F309E" w:rsidRDefault="006B66F1">
      <w:pPr>
        <w:pStyle w:val="ListBullet"/>
        <w:spacing w:after="60"/>
        <w:rPr>
          <w:rFonts w:hint="eastAsia"/>
        </w:rPr>
      </w:pPr>
      <w:r>
        <w:t>Stop when the action would exceed the autonomous monetary threshold.</w:t>
      </w:r>
    </w:p>
    <w:p w:rsidR="002F309E" w:rsidRDefault="006B66F1">
      <w:pPr>
        <w:pStyle w:val="Heading2"/>
      </w:pPr>
      <w:r>
        <w:t>10.4 Human Approval Queue</w:t>
      </w:r>
    </w:p>
    <w:p w:rsidR="002F309E" w:rsidRDefault="006B66F1">
      <w:pPr>
        <w:spacing w:after="120" w:line="259" w:lineRule="auto"/>
        <w:rPr>
          <w:rFonts w:hint="eastAsia"/>
        </w:rPr>
      </w:pPr>
      <w:r>
        <w:t>The queue shall show case value, diagnosis, proposed action, confidence, expected recovery, policy checks, and prior actions. Approval and rejection must be explicit and auditable.</w:t>
      </w:r>
    </w:p>
    <w:p w:rsidR="002F309E" w:rsidRDefault="006B66F1">
      <w:pPr>
        <w:pStyle w:val="Heading1"/>
      </w:pPr>
      <w:r>
        <w:t>11. Recovery Workflows</w:t>
      </w:r>
    </w:p>
    <w:p w:rsidR="002F309E" w:rsidRDefault="006B66F1">
      <w:pPr>
        <w:pStyle w:val="Heading2"/>
      </w:pPr>
      <w:r>
        <w:t>11.1 Workflow A — Payment Failure Recovery (Primary)</w:t>
      </w:r>
    </w:p>
    <w:p w:rsidR="002F309E" w:rsidRDefault="006B66F1">
      <w:pPr>
        <w:pStyle w:val="CodeBlock"/>
      </w:pPr>
      <w:r>
        <w:t>Payment failure event</w:t>
      </w:r>
      <w:r>
        <w:br/>
        <w:t xml:space="preserve">  → Detection Agent</w:t>
      </w:r>
      <w:r>
        <w:br/>
        <w:t xml:space="preserve">  → Create risk case</w:t>
      </w:r>
      <w:r>
        <w:br/>
      </w:r>
      <w:r>
        <w:lastRenderedPageBreak/>
        <w:t xml:space="preserve">  → Diagnosis Agent</w:t>
      </w:r>
      <w:r>
        <w:br/>
        <w:t xml:space="preserve">  → Intervention Planner</w:t>
      </w:r>
      <w:r>
        <w:br/>
        <w:t xml:space="preserve">  → Policy Engine</w:t>
      </w:r>
      <w:r>
        <w:br/>
        <w:t xml:space="preserve">      PASS → Action Executor → Razorpay action → Webhook/API verification</w:t>
      </w:r>
      <w:r>
        <w:br/>
        <w:t xml:space="preserve">      ESCALATE → Approval Queue → Executor after approval</w:t>
      </w:r>
      <w:r>
        <w:br/>
        <w:t xml:space="preserve">      BLOCK → Case closed with reason</w:t>
      </w:r>
      <w:r>
        <w:br/>
        <w:t xml:space="preserve">  → Outcome recorded → Recovery metrics updated</w:t>
      </w:r>
    </w:p>
    <w:p w:rsidR="002F309E" w:rsidRDefault="006B66F1">
      <w:pPr>
        <w:pStyle w:val="Heading2"/>
      </w:pPr>
      <w:r>
        <w:t>11.2 Workflow B — Checkout Abandonment Recovery</w:t>
      </w:r>
    </w:p>
    <w:p w:rsidR="002F309E" w:rsidRDefault="006B66F1">
      <w:pPr>
        <w:pStyle w:val="CodeBlock"/>
      </w:pPr>
      <w:r>
        <w:t>Checkout started</w:t>
      </w:r>
      <w:r>
        <w:br/>
        <w:t xml:space="preserve">  → cart / amount / intent events</w:t>
      </w:r>
      <w:r>
        <w:br/>
        <w:t xml:space="preserve">  → inactivity threshold reached</w:t>
      </w:r>
      <w:r>
        <w:br/>
        <w:t xml:space="preserve">  → Detection Agent</w:t>
      </w:r>
      <w:r>
        <w:br/>
        <w:t xml:space="preserve">  → Diagnosis Agent</w:t>
      </w:r>
      <w:r>
        <w:br/>
        <w:t xml:space="preserve">  → Planner chooses payment_link / no_action</w:t>
      </w:r>
      <w:r>
        <w:br/>
        <w:t xml:space="preserve">  → Policy Engine</w:t>
      </w:r>
      <w:r>
        <w:br/>
        <w:t xml:space="preserve">  → create + optionally notify payment link</w:t>
      </w:r>
      <w:r>
        <w:br/>
        <w:t xml:space="preserve">  → payment_link.paid / payment verification</w:t>
      </w:r>
      <w:r>
        <w:br/>
        <w:t xml:space="preserve">  → recovery outcome</w:t>
      </w:r>
    </w:p>
    <w:p w:rsidR="002F309E" w:rsidRDefault="00C44816">
      <w:pPr>
        <w:spacing w:after="120" w:line="259" w:lineRule="auto"/>
        <w:rPr>
          <w:rFonts w:hint="eastAsia"/>
        </w:rPr>
      </w:pPr>
      <w:r>
        <w:t>LEDGERFLOW</w:t>
      </w:r>
      <w:r w:rsidR="006B66F1">
        <w:t xml:space="preserve"> shall use a controlled demonstration checkout for this workflow. Abandonment events should be generated by the project frontend rather than inferred from nonexistent Razorpay events.</w:t>
      </w:r>
    </w:p>
    <w:p w:rsidR="002F309E" w:rsidRDefault="006B66F1">
      <w:pPr>
        <w:pStyle w:val="Heading2"/>
      </w:pPr>
      <w:r>
        <w:t>11.3 Workflow C — B2B Receivable / Invoice Recovery</w:t>
      </w:r>
    </w:p>
    <w:p w:rsidR="002F309E" w:rsidRDefault="006B66F1">
      <w:pPr>
        <w:pStyle w:val="CodeBlock"/>
      </w:pPr>
      <w:r>
        <w:t>Invoice issued</w:t>
      </w:r>
      <w:r>
        <w:br/>
        <w:t xml:space="preserve">  → due date passes / invoice state changes</w:t>
      </w:r>
      <w:r>
        <w:br/>
        <w:t xml:space="preserve">  → Detection</w:t>
      </w:r>
      <w:r>
        <w:br/>
        <w:t xml:space="preserve">  → Diagnosis</w:t>
      </w:r>
      <w:r>
        <w:br/>
        <w:t xml:space="preserve">  → Planner: reminder / promise-to-pay / escalate</w:t>
      </w:r>
      <w:r>
        <w:br/>
        <w:t xml:space="preserve">  → Policy Engine</w:t>
      </w:r>
      <w:r>
        <w:br/>
        <w:t xml:space="preserve">  → Invoice notification / operator task</w:t>
      </w:r>
      <w:r>
        <w:br/>
        <w:t xml:space="preserve">  → monitor payment / response</w:t>
      </w:r>
      <w:r>
        <w:br/>
        <w:t xml:space="preserve">  → close or escalate</w:t>
      </w:r>
    </w:p>
    <w:p w:rsidR="002F309E" w:rsidRDefault="006B66F1">
      <w:pPr>
        <w:pStyle w:val="Heading2"/>
      </w:pPr>
      <w:r>
        <w:t>11.4 Workflow D — Failed Subscription Recovery</w:t>
      </w:r>
    </w:p>
    <w:p w:rsidR="002F309E" w:rsidRDefault="006B66F1">
      <w:pPr>
        <w:pStyle w:val="CodeBlock"/>
      </w:pPr>
      <w:r>
        <w:t>Subscription-related billing event</w:t>
      </w:r>
      <w:r>
        <w:br/>
        <w:t xml:space="preserve">  → Detection</w:t>
      </w:r>
      <w:r>
        <w:br/>
        <w:t xml:space="preserve">  → Diagnosis</w:t>
      </w:r>
      <w:r>
        <w:br/>
        <w:t xml:space="preserve">  → Planner: retry / payment link / reminder / escalate</w:t>
      </w:r>
      <w:r>
        <w:br/>
        <w:t xml:space="preserve">  → Policy</w:t>
      </w:r>
      <w:r>
        <w:br/>
        <w:t xml:space="preserve">  → Executor</w:t>
      </w:r>
      <w:r>
        <w:br/>
        <w:t xml:space="preserve">  → webhook / API verification</w:t>
      </w:r>
      <w:r>
        <w:br/>
        <w:t xml:space="preserve">  → close or continue within action budget</w:t>
      </w:r>
    </w:p>
    <w:tbl>
      <w:tblPr>
        <w:tblW w:w="0" w:type="auto"/>
        <w:jc w:val="center"/>
        <w:tblBorders>
          <w:top w:val="single" w:sz="4" w:space="0" w:color="C9D4E1"/>
          <w:left w:val="single" w:sz="4" w:space="0" w:color="C9D4E1"/>
          <w:bottom w:val="single" w:sz="4" w:space="0" w:color="C9D4E1"/>
          <w:right w:val="single" w:sz="4" w:space="0" w:color="C9D4E1"/>
          <w:insideH w:val="single" w:sz="4" w:space="0" w:color="C9D4E1"/>
          <w:insideV w:val="single" w:sz="4" w:space="0" w:color="C9D4E1"/>
        </w:tblBorders>
        <w:tblLook w:val="04A0" w:firstRow="1" w:lastRow="0" w:firstColumn="1" w:lastColumn="0" w:noHBand="0" w:noVBand="1"/>
      </w:tblPr>
      <w:tblGrid>
        <w:gridCol w:w="9984"/>
      </w:tblGrid>
      <w:tr w:rsidR="002F309E">
        <w:trPr>
          <w:jc w:val="center"/>
        </w:trPr>
        <w:tc>
          <w:tcPr>
            <w:tcW w:w="9994" w:type="dxa"/>
            <w:shd w:val="clear" w:color="auto" w:fill="F2F6FA"/>
            <w:tcMar>
              <w:top w:w="120" w:type="dxa"/>
              <w:left w:w="140" w:type="dxa"/>
              <w:bottom w:w="120" w:type="dxa"/>
              <w:right w:w="140" w:type="dxa"/>
            </w:tcMar>
          </w:tcPr>
          <w:p w:rsidR="002F309E" w:rsidRDefault="006B66F1">
            <w:pPr>
              <w:rPr>
                <w:rFonts w:hint="eastAsia"/>
              </w:rPr>
            </w:pPr>
            <w:r>
              <w:rPr>
                <w:b/>
                <w:color w:val="1D405C"/>
              </w:rPr>
              <w:t xml:space="preserve">Scope note  </w:t>
            </w:r>
            <w:r>
              <w:rPr>
                <w:sz w:val="19"/>
              </w:rPr>
              <w:t xml:space="preserve">Subscription recovery is intentionally one workflow within </w:t>
            </w:r>
            <w:r w:rsidR="00C44816">
              <w:rPr>
                <w:sz w:val="19"/>
              </w:rPr>
              <w:t>LEDGERFLOW</w:t>
            </w:r>
            <w:r>
              <w:rPr>
                <w:sz w:val="19"/>
              </w:rPr>
              <w:t>, not the entire product. The differentiation is the unified decision engine spanning multiple revenue-leak scenarios.</w:t>
            </w:r>
          </w:p>
        </w:tc>
      </w:tr>
    </w:tbl>
    <w:p w:rsidR="002F309E" w:rsidRDefault="002F309E">
      <w:pPr>
        <w:spacing w:after="60"/>
        <w:rPr>
          <w:rFonts w:hint="eastAsia"/>
        </w:rPr>
      </w:pPr>
    </w:p>
    <w:p w:rsidR="002F309E" w:rsidRDefault="006B66F1">
      <w:pPr>
        <w:pStyle w:val="Heading1"/>
      </w:pPr>
      <w:r>
        <w:t>12. Razorpay Integration Requirements</w:t>
      </w:r>
    </w:p>
    <w:p w:rsidR="002F309E" w:rsidRDefault="006B66F1">
      <w:pPr>
        <w:pStyle w:val="Heading2"/>
      </w:pPr>
      <w:r>
        <w:t>12.1 API and Environment</w:t>
      </w:r>
    </w:p>
    <w:p w:rsidR="002F309E" w:rsidRDefault="006B66F1">
      <w:pPr>
        <w:spacing w:after="120" w:line="259" w:lineRule="auto"/>
        <w:rPr>
          <w:rFonts w:hint="eastAsia"/>
        </w:rPr>
      </w:pPr>
      <w:r>
        <w:t>Razorpay exposes REST APIs, provides Test and Live API keys, and documents `https://api.razorpay.com/v1` as the gateway base for most APIs. [R2]</w:t>
      </w:r>
    </w:p>
    <w:p w:rsidR="002F309E" w:rsidRDefault="006B66F1">
      <w:pPr>
        <w:pStyle w:val="Heading2"/>
      </w:pPr>
      <w:r>
        <w:lastRenderedPageBreak/>
        <w:t>12.2 Payments</w:t>
      </w:r>
    </w:p>
    <w:p w:rsidR="002F309E" w:rsidRDefault="006B66F1">
      <w:pPr>
        <w:spacing w:after="120" w:line="259" w:lineRule="auto"/>
        <w:rPr>
          <w:rFonts w:hint="eastAsia"/>
        </w:rPr>
      </w:pPr>
      <w:r>
        <w:t xml:space="preserve">The Payments APIs support retrieval of payment details and payment status operations such as capture. </w:t>
      </w:r>
      <w:r w:rsidR="00C44816">
        <w:t>LEDGERFLOW</w:t>
      </w:r>
      <w:r>
        <w:t xml:space="preserve"> shall use payment data primarily for observation, diagnosis and verification; it shall not pretend that the Payments API itself is a generic payment-collection endpoint. [R3]</w:t>
      </w:r>
    </w:p>
    <w:p w:rsidR="002F309E" w:rsidRDefault="006B66F1">
      <w:pPr>
        <w:pStyle w:val="Heading2"/>
      </w:pPr>
      <w:r>
        <w:t>12.3 Payment Links</w:t>
      </w:r>
    </w:p>
    <w:p w:rsidR="002F309E" w:rsidRDefault="006B66F1">
      <w:pPr>
        <w:spacing w:after="120" w:line="259" w:lineRule="auto"/>
        <w:rPr>
          <w:rFonts w:hint="eastAsia"/>
        </w:rPr>
      </w:pPr>
      <w:r>
        <w:t>Payment Links are a key recovery action. Razorpay documents APIs to create, fetch, update, cancel and resend notifications for Payment Links, and supports webhook events such as `payment_link.paid`. [R4][R5]</w:t>
      </w:r>
    </w:p>
    <w:p w:rsidR="002F309E" w:rsidRDefault="006B66F1">
      <w:pPr>
        <w:pStyle w:val="Heading2"/>
      </w:pPr>
      <w:r>
        <w:t>12.4 Invoices</w:t>
      </w:r>
    </w:p>
    <w:p w:rsidR="002F309E" w:rsidRDefault="006B66F1">
      <w:pPr>
        <w:spacing w:after="120" w:line="259" w:lineRule="auto"/>
        <w:rPr>
          <w:rFonts w:hint="eastAsia"/>
        </w:rPr>
      </w:pPr>
      <w:r>
        <w:t>Razorpay Invoices APIs support creating, issuing, fetching, sending, updating and cancelling invoices. These operations can underpin the B2B receivable recovery workflow. [R6]</w:t>
      </w:r>
    </w:p>
    <w:p w:rsidR="002F309E" w:rsidRDefault="006B66F1">
      <w:pPr>
        <w:pStyle w:val="Heading2"/>
      </w:pPr>
      <w:r>
        <w:t>12.5 Subscriptions</w:t>
      </w:r>
    </w:p>
    <w:p w:rsidR="002F309E" w:rsidRDefault="006B66F1">
      <w:pPr>
        <w:spacing w:after="120" w:line="259" w:lineRule="auto"/>
        <w:rPr>
          <w:rFonts w:hint="eastAsia"/>
        </w:rPr>
      </w:pPr>
      <w:r>
        <w:t>Razorpay documents APIs for plans, subscriptions, subscription links, subscription fetching, pause/resume and cancellation. Test-mode limits or environment constraints shall be verified during implementation. [R7]</w:t>
      </w:r>
    </w:p>
    <w:p w:rsidR="002F309E" w:rsidRDefault="006B66F1">
      <w:pPr>
        <w:pStyle w:val="Heading2"/>
      </w:pPr>
      <w:r>
        <w:t>12.6 Webhooks</w:t>
      </w:r>
    </w:p>
    <w:p w:rsidR="002F309E" w:rsidRDefault="006B66F1">
      <w:pPr>
        <w:spacing w:after="120" w:line="259" w:lineRule="auto"/>
        <w:rPr>
          <w:rFonts w:hint="eastAsia"/>
        </w:rPr>
      </w:pPr>
      <w:r>
        <w:t>Webhook processing shall validate the `X-Razorpay-Signature` using the raw request body and configured webhook secret. The integration shall account for event idempotency and event ordering. Razorpay explicitly documents test-mode webhook testing and signature validation with HMAC-SHA256. [R8]</w:t>
      </w:r>
    </w:p>
    <w:p w:rsidR="002F309E" w:rsidRDefault="006B66F1">
      <w:pPr>
        <w:pStyle w:val="Heading2"/>
      </w:pPr>
      <w:r>
        <w:t>12.7 Integration Matrix</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1800"/>
        <w:gridCol w:w="2880"/>
        <w:gridCol w:w="3240"/>
        <w:gridCol w:w="1800"/>
      </w:tblGrid>
      <w:tr w:rsidR="002F309E">
        <w:trPr>
          <w:tblHeader/>
          <w:jc w:val="center"/>
        </w:trPr>
        <w:tc>
          <w:tcPr>
            <w:tcW w:w="180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Capability</w:t>
            </w:r>
          </w:p>
        </w:tc>
        <w:tc>
          <w:tcPr>
            <w:tcW w:w="288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 xml:space="preserve">Use in </w:t>
            </w:r>
            <w:r w:rsidR="00C44816">
              <w:rPr>
                <w:b/>
                <w:color w:val="FFFFFF"/>
                <w:sz w:val="18"/>
              </w:rPr>
              <w:t>LEDGERFLOW</w:t>
            </w:r>
          </w:p>
        </w:tc>
        <w:tc>
          <w:tcPr>
            <w:tcW w:w="324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Primary API / event</w:t>
            </w:r>
          </w:p>
        </w:tc>
        <w:tc>
          <w:tcPr>
            <w:tcW w:w="180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Test required</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Payment observation</w:t>
            </w:r>
          </w:p>
        </w:tc>
        <w:tc>
          <w:tcPr>
            <w:tcW w:w="2880" w:type="dxa"/>
            <w:tcMar>
              <w:top w:w="80" w:type="dxa"/>
              <w:left w:w="80" w:type="dxa"/>
              <w:bottom w:w="80" w:type="dxa"/>
              <w:right w:w="80" w:type="dxa"/>
            </w:tcMar>
          </w:tcPr>
          <w:p w:rsidR="002F309E" w:rsidRDefault="006B66F1">
            <w:pPr>
              <w:spacing w:after="0"/>
              <w:rPr>
                <w:rFonts w:hint="eastAsia"/>
              </w:rPr>
            </w:pPr>
            <w:r>
              <w:rPr>
                <w:sz w:val="17"/>
              </w:rPr>
              <w:t>Detect + verify</w:t>
            </w:r>
          </w:p>
        </w:tc>
        <w:tc>
          <w:tcPr>
            <w:tcW w:w="3240" w:type="dxa"/>
            <w:tcMar>
              <w:top w:w="80" w:type="dxa"/>
              <w:left w:w="80" w:type="dxa"/>
              <w:bottom w:w="80" w:type="dxa"/>
              <w:right w:w="80" w:type="dxa"/>
            </w:tcMar>
          </w:tcPr>
          <w:p w:rsidR="002F309E" w:rsidRDefault="006B66F1">
            <w:pPr>
              <w:spacing w:after="0"/>
              <w:rPr>
                <w:rFonts w:hint="eastAsia"/>
              </w:rPr>
            </w:pPr>
            <w:r>
              <w:rPr>
                <w:sz w:val="17"/>
              </w:rPr>
              <w:t>Payments APIs</w:t>
            </w:r>
          </w:p>
        </w:tc>
        <w:tc>
          <w:tcPr>
            <w:tcW w:w="1800" w:type="dxa"/>
            <w:tcMar>
              <w:top w:w="80" w:type="dxa"/>
              <w:left w:w="80" w:type="dxa"/>
              <w:bottom w:w="80" w:type="dxa"/>
              <w:right w:w="80" w:type="dxa"/>
            </w:tcMar>
          </w:tcPr>
          <w:p w:rsidR="002F309E" w:rsidRDefault="006B66F1">
            <w:pPr>
              <w:spacing w:after="0"/>
              <w:rPr>
                <w:rFonts w:hint="eastAsia"/>
              </w:rPr>
            </w:pPr>
            <w:r>
              <w:rPr>
                <w:sz w:val="17"/>
              </w:rPr>
              <w:t>Fetch, status, edge states</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Payment Link recovery</w:t>
            </w:r>
          </w:p>
        </w:tc>
        <w:tc>
          <w:tcPr>
            <w:tcW w:w="2880" w:type="dxa"/>
            <w:tcMar>
              <w:top w:w="80" w:type="dxa"/>
              <w:left w:w="80" w:type="dxa"/>
              <w:bottom w:w="80" w:type="dxa"/>
              <w:right w:w="80" w:type="dxa"/>
            </w:tcMar>
          </w:tcPr>
          <w:p w:rsidR="002F309E" w:rsidRDefault="006B66F1">
            <w:pPr>
              <w:spacing w:after="0"/>
              <w:rPr>
                <w:rFonts w:hint="eastAsia"/>
              </w:rPr>
            </w:pPr>
            <w:r>
              <w:rPr>
                <w:sz w:val="17"/>
              </w:rPr>
              <w:t>Execute recovery</w:t>
            </w:r>
          </w:p>
        </w:tc>
        <w:tc>
          <w:tcPr>
            <w:tcW w:w="3240" w:type="dxa"/>
            <w:tcMar>
              <w:top w:w="80" w:type="dxa"/>
              <w:left w:w="80" w:type="dxa"/>
              <w:bottom w:w="80" w:type="dxa"/>
              <w:right w:w="80" w:type="dxa"/>
            </w:tcMar>
          </w:tcPr>
          <w:p w:rsidR="002F309E" w:rsidRDefault="006B66F1">
            <w:pPr>
              <w:spacing w:after="0"/>
              <w:rPr>
                <w:rFonts w:hint="eastAsia"/>
              </w:rPr>
            </w:pPr>
            <w:r>
              <w:rPr>
                <w:sz w:val="17"/>
              </w:rPr>
              <w:t>Payment Links API; payment_link.paid</w:t>
            </w:r>
          </w:p>
        </w:tc>
        <w:tc>
          <w:tcPr>
            <w:tcW w:w="1800" w:type="dxa"/>
            <w:tcMar>
              <w:top w:w="80" w:type="dxa"/>
              <w:left w:w="80" w:type="dxa"/>
              <w:bottom w:w="80" w:type="dxa"/>
              <w:right w:w="80" w:type="dxa"/>
            </w:tcMar>
          </w:tcPr>
          <w:p w:rsidR="002F309E" w:rsidRDefault="006B66F1">
            <w:pPr>
              <w:spacing w:after="0"/>
              <w:rPr>
                <w:rFonts w:hint="eastAsia"/>
              </w:rPr>
            </w:pPr>
            <w:r>
              <w:rPr>
                <w:sz w:val="17"/>
              </w:rPr>
              <w:t>Create, pay, verify, duplicate request</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Invoice recovery</w:t>
            </w:r>
          </w:p>
        </w:tc>
        <w:tc>
          <w:tcPr>
            <w:tcW w:w="2880" w:type="dxa"/>
            <w:tcMar>
              <w:top w:w="80" w:type="dxa"/>
              <w:left w:w="80" w:type="dxa"/>
              <w:bottom w:w="80" w:type="dxa"/>
              <w:right w:w="80" w:type="dxa"/>
            </w:tcMar>
          </w:tcPr>
          <w:p w:rsidR="002F309E" w:rsidRDefault="006B66F1">
            <w:pPr>
              <w:spacing w:after="0"/>
              <w:rPr>
                <w:rFonts w:hint="eastAsia"/>
              </w:rPr>
            </w:pPr>
            <w:r>
              <w:rPr>
                <w:sz w:val="17"/>
              </w:rPr>
              <w:t>Receivable workflow</w:t>
            </w:r>
          </w:p>
        </w:tc>
        <w:tc>
          <w:tcPr>
            <w:tcW w:w="3240" w:type="dxa"/>
            <w:tcMar>
              <w:top w:w="80" w:type="dxa"/>
              <w:left w:w="80" w:type="dxa"/>
              <w:bottom w:w="80" w:type="dxa"/>
              <w:right w:w="80" w:type="dxa"/>
            </w:tcMar>
          </w:tcPr>
          <w:p w:rsidR="002F309E" w:rsidRDefault="006B66F1">
            <w:pPr>
              <w:spacing w:after="0"/>
              <w:rPr>
                <w:rFonts w:hint="eastAsia"/>
              </w:rPr>
            </w:pPr>
            <w:r>
              <w:rPr>
                <w:sz w:val="17"/>
              </w:rPr>
              <w:t>Invoices API + invoice events</w:t>
            </w:r>
          </w:p>
        </w:tc>
        <w:tc>
          <w:tcPr>
            <w:tcW w:w="1800" w:type="dxa"/>
            <w:tcMar>
              <w:top w:w="80" w:type="dxa"/>
              <w:left w:w="80" w:type="dxa"/>
              <w:bottom w:w="80" w:type="dxa"/>
              <w:right w:w="80" w:type="dxa"/>
            </w:tcMar>
          </w:tcPr>
          <w:p w:rsidR="002F309E" w:rsidRDefault="006B66F1">
            <w:pPr>
              <w:spacing w:after="0"/>
              <w:rPr>
                <w:rFonts w:hint="eastAsia"/>
              </w:rPr>
            </w:pPr>
            <w:r>
              <w:rPr>
                <w:sz w:val="17"/>
              </w:rPr>
              <w:t>Create, issue, send, verify payment</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Subscription workflow</w:t>
            </w:r>
          </w:p>
        </w:tc>
        <w:tc>
          <w:tcPr>
            <w:tcW w:w="2880" w:type="dxa"/>
            <w:tcMar>
              <w:top w:w="80" w:type="dxa"/>
              <w:left w:w="80" w:type="dxa"/>
              <w:bottom w:w="80" w:type="dxa"/>
              <w:right w:w="80" w:type="dxa"/>
            </w:tcMar>
          </w:tcPr>
          <w:p w:rsidR="002F309E" w:rsidRDefault="006B66F1">
            <w:pPr>
              <w:spacing w:after="0"/>
              <w:rPr>
                <w:rFonts w:hint="eastAsia"/>
              </w:rPr>
            </w:pPr>
            <w:r>
              <w:rPr>
                <w:sz w:val="17"/>
              </w:rPr>
              <w:t>Recurring recovery extension</w:t>
            </w:r>
          </w:p>
        </w:tc>
        <w:tc>
          <w:tcPr>
            <w:tcW w:w="3240" w:type="dxa"/>
            <w:tcMar>
              <w:top w:w="80" w:type="dxa"/>
              <w:left w:w="80" w:type="dxa"/>
              <w:bottom w:w="80" w:type="dxa"/>
              <w:right w:w="80" w:type="dxa"/>
            </w:tcMar>
          </w:tcPr>
          <w:p w:rsidR="002F309E" w:rsidRDefault="006B66F1">
            <w:pPr>
              <w:spacing w:after="0"/>
              <w:rPr>
                <w:rFonts w:hint="eastAsia"/>
              </w:rPr>
            </w:pPr>
            <w:r>
              <w:rPr>
                <w:sz w:val="17"/>
              </w:rPr>
              <w:t>Subscriptions API</w:t>
            </w:r>
          </w:p>
        </w:tc>
        <w:tc>
          <w:tcPr>
            <w:tcW w:w="1800" w:type="dxa"/>
            <w:tcMar>
              <w:top w:w="80" w:type="dxa"/>
              <w:left w:w="80" w:type="dxa"/>
              <w:bottom w:w="80" w:type="dxa"/>
              <w:right w:w="80" w:type="dxa"/>
            </w:tcMar>
          </w:tcPr>
          <w:p w:rsidR="002F309E" w:rsidRDefault="006B66F1">
            <w:pPr>
              <w:spacing w:after="0"/>
              <w:rPr>
                <w:rFonts w:hint="eastAsia"/>
              </w:rPr>
            </w:pPr>
            <w:r>
              <w:rPr>
                <w:sz w:val="17"/>
              </w:rPr>
              <w:t>Create link/subscribe, billing event handling</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Webhooks</w:t>
            </w:r>
          </w:p>
        </w:tc>
        <w:tc>
          <w:tcPr>
            <w:tcW w:w="2880" w:type="dxa"/>
            <w:tcMar>
              <w:top w:w="80" w:type="dxa"/>
              <w:left w:w="80" w:type="dxa"/>
              <w:bottom w:w="80" w:type="dxa"/>
              <w:right w:w="80" w:type="dxa"/>
            </w:tcMar>
          </w:tcPr>
          <w:p w:rsidR="002F309E" w:rsidRDefault="006B66F1">
            <w:pPr>
              <w:spacing w:after="0"/>
              <w:rPr>
                <w:rFonts w:hint="eastAsia"/>
              </w:rPr>
            </w:pPr>
            <w:r>
              <w:rPr>
                <w:sz w:val="17"/>
              </w:rPr>
              <w:t>Event-driven state changes</w:t>
            </w:r>
          </w:p>
        </w:tc>
        <w:tc>
          <w:tcPr>
            <w:tcW w:w="3240" w:type="dxa"/>
            <w:tcMar>
              <w:top w:w="80" w:type="dxa"/>
              <w:left w:w="80" w:type="dxa"/>
              <w:bottom w:w="80" w:type="dxa"/>
              <w:right w:w="80" w:type="dxa"/>
            </w:tcMar>
          </w:tcPr>
          <w:p w:rsidR="002F309E" w:rsidRDefault="006B66F1">
            <w:pPr>
              <w:spacing w:after="0"/>
              <w:rPr>
                <w:rFonts w:hint="eastAsia"/>
              </w:rPr>
            </w:pPr>
            <w:r>
              <w:rPr>
                <w:sz w:val="17"/>
              </w:rPr>
              <w:t>Webhook endpoint</w:t>
            </w:r>
          </w:p>
        </w:tc>
        <w:tc>
          <w:tcPr>
            <w:tcW w:w="1800" w:type="dxa"/>
            <w:tcMar>
              <w:top w:w="80" w:type="dxa"/>
              <w:left w:w="80" w:type="dxa"/>
              <w:bottom w:w="80" w:type="dxa"/>
              <w:right w:w="80" w:type="dxa"/>
            </w:tcMar>
          </w:tcPr>
          <w:p w:rsidR="002F309E" w:rsidRDefault="006B66F1">
            <w:pPr>
              <w:spacing w:after="0"/>
              <w:rPr>
                <w:rFonts w:hint="eastAsia"/>
              </w:rPr>
            </w:pPr>
            <w:r>
              <w:rPr>
                <w:sz w:val="17"/>
              </w:rPr>
              <w:t>Signature, duplicate, out-of-order, retry</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API reconciliation</w:t>
            </w:r>
          </w:p>
        </w:tc>
        <w:tc>
          <w:tcPr>
            <w:tcW w:w="2880" w:type="dxa"/>
            <w:tcMar>
              <w:top w:w="80" w:type="dxa"/>
              <w:left w:w="80" w:type="dxa"/>
              <w:bottom w:w="80" w:type="dxa"/>
              <w:right w:w="80" w:type="dxa"/>
            </w:tcMar>
          </w:tcPr>
          <w:p w:rsidR="002F309E" w:rsidRDefault="006B66F1">
            <w:pPr>
              <w:spacing w:after="0"/>
              <w:rPr>
                <w:rFonts w:hint="eastAsia"/>
              </w:rPr>
            </w:pPr>
            <w:r>
              <w:rPr>
                <w:sz w:val="17"/>
              </w:rPr>
              <w:t>Backfill and verify</w:t>
            </w:r>
          </w:p>
        </w:tc>
        <w:tc>
          <w:tcPr>
            <w:tcW w:w="3240" w:type="dxa"/>
            <w:tcMar>
              <w:top w:w="80" w:type="dxa"/>
              <w:left w:w="80" w:type="dxa"/>
              <w:bottom w:w="80" w:type="dxa"/>
              <w:right w:w="80" w:type="dxa"/>
            </w:tcMar>
          </w:tcPr>
          <w:p w:rsidR="002F309E" w:rsidRDefault="006B66F1">
            <w:pPr>
              <w:spacing w:after="0"/>
              <w:rPr>
                <w:rFonts w:hint="eastAsia"/>
              </w:rPr>
            </w:pPr>
            <w:r>
              <w:rPr>
                <w:sz w:val="17"/>
              </w:rPr>
              <w:t>REST APIs</w:t>
            </w:r>
          </w:p>
        </w:tc>
        <w:tc>
          <w:tcPr>
            <w:tcW w:w="1800" w:type="dxa"/>
            <w:tcMar>
              <w:top w:w="80" w:type="dxa"/>
              <w:left w:w="80" w:type="dxa"/>
              <w:bottom w:w="80" w:type="dxa"/>
              <w:right w:w="80" w:type="dxa"/>
            </w:tcMar>
          </w:tcPr>
          <w:p w:rsidR="002F309E" w:rsidRDefault="006B66F1">
            <w:pPr>
              <w:spacing w:after="0"/>
              <w:rPr>
                <w:rFonts w:hint="eastAsia"/>
              </w:rPr>
            </w:pPr>
            <w:r>
              <w:rPr>
                <w:sz w:val="17"/>
              </w:rPr>
              <w:t>Pagination, timeout, rate/error handling</w:t>
            </w:r>
          </w:p>
        </w:tc>
      </w:tr>
    </w:tbl>
    <w:p w:rsidR="002F309E" w:rsidRDefault="002F309E">
      <w:pPr>
        <w:spacing w:after="60"/>
        <w:rPr>
          <w:rFonts w:hint="eastAsia"/>
        </w:rPr>
      </w:pPr>
    </w:p>
    <w:p w:rsidR="002F309E" w:rsidRDefault="006B66F1">
      <w:pPr>
        <w:pStyle w:val="Heading1"/>
      </w:pPr>
      <w:r>
        <w:t>13. System Architecture</w:t>
      </w:r>
    </w:p>
    <w:p w:rsidR="002F309E" w:rsidRDefault="006B66F1">
      <w:pPr>
        <w:pStyle w:val="Heading2"/>
      </w:pPr>
      <w:r>
        <w:t>13.1 Logical Components</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1872"/>
        <w:gridCol w:w="4320"/>
        <w:gridCol w:w="2880"/>
      </w:tblGrid>
      <w:tr w:rsidR="002F309E">
        <w:trPr>
          <w:tblHeader/>
          <w:jc w:val="center"/>
        </w:trPr>
        <w:tc>
          <w:tcPr>
            <w:tcW w:w="187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Component</w:t>
            </w:r>
          </w:p>
        </w:tc>
        <w:tc>
          <w:tcPr>
            <w:tcW w:w="432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Responsibility</w:t>
            </w:r>
          </w:p>
        </w:tc>
        <w:tc>
          <w:tcPr>
            <w:tcW w:w="288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Suggested implementation</w:t>
            </w:r>
          </w:p>
        </w:tc>
      </w:tr>
      <w:tr w:rsidR="002F309E">
        <w:trPr>
          <w:jc w:val="center"/>
        </w:trPr>
        <w:tc>
          <w:tcPr>
            <w:tcW w:w="1872" w:type="dxa"/>
            <w:tcMar>
              <w:top w:w="80" w:type="dxa"/>
              <w:left w:w="80" w:type="dxa"/>
              <w:bottom w:w="80" w:type="dxa"/>
              <w:right w:w="80" w:type="dxa"/>
            </w:tcMar>
          </w:tcPr>
          <w:p w:rsidR="002F309E" w:rsidRDefault="006B66F1">
            <w:pPr>
              <w:spacing w:after="0"/>
              <w:rPr>
                <w:rFonts w:hint="eastAsia"/>
              </w:rPr>
            </w:pPr>
            <w:r>
              <w:rPr>
                <w:sz w:val="17"/>
              </w:rPr>
              <w:t>Web App</w:t>
            </w:r>
          </w:p>
        </w:tc>
        <w:tc>
          <w:tcPr>
            <w:tcW w:w="4320" w:type="dxa"/>
            <w:tcMar>
              <w:top w:w="80" w:type="dxa"/>
              <w:left w:w="80" w:type="dxa"/>
              <w:bottom w:w="80" w:type="dxa"/>
              <w:right w:w="80" w:type="dxa"/>
            </w:tcMar>
          </w:tcPr>
          <w:p w:rsidR="002F309E" w:rsidRDefault="006B66F1">
            <w:pPr>
              <w:spacing w:after="0"/>
              <w:rPr>
                <w:rFonts w:hint="eastAsia"/>
              </w:rPr>
            </w:pPr>
            <w:r>
              <w:rPr>
                <w:sz w:val="17"/>
              </w:rPr>
              <w:t>Merchant dashboard and operator controls.</w:t>
            </w:r>
          </w:p>
        </w:tc>
        <w:tc>
          <w:tcPr>
            <w:tcW w:w="2880" w:type="dxa"/>
            <w:tcMar>
              <w:top w:w="80" w:type="dxa"/>
              <w:left w:w="80" w:type="dxa"/>
              <w:bottom w:w="80" w:type="dxa"/>
              <w:right w:w="80" w:type="dxa"/>
            </w:tcMar>
          </w:tcPr>
          <w:p w:rsidR="002F309E" w:rsidRDefault="006B66F1">
            <w:pPr>
              <w:spacing w:after="0"/>
              <w:rPr>
                <w:rFonts w:hint="eastAsia"/>
              </w:rPr>
            </w:pPr>
            <w:r>
              <w:rPr>
                <w:sz w:val="17"/>
              </w:rPr>
              <w:t>Next.js, TypeScript, Tailwind.</w:t>
            </w:r>
          </w:p>
        </w:tc>
      </w:tr>
      <w:tr w:rsidR="002F309E">
        <w:trPr>
          <w:jc w:val="center"/>
        </w:trPr>
        <w:tc>
          <w:tcPr>
            <w:tcW w:w="1872" w:type="dxa"/>
            <w:tcMar>
              <w:top w:w="80" w:type="dxa"/>
              <w:left w:w="80" w:type="dxa"/>
              <w:bottom w:w="80" w:type="dxa"/>
              <w:right w:w="80" w:type="dxa"/>
            </w:tcMar>
          </w:tcPr>
          <w:p w:rsidR="002F309E" w:rsidRDefault="006B66F1">
            <w:pPr>
              <w:spacing w:after="0"/>
              <w:rPr>
                <w:rFonts w:hint="eastAsia"/>
              </w:rPr>
            </w:pPr>
            <w:r>
              <w:rPr>
                <w:sz w:val="17"/>
              </w:rPr>
              <w:t>API Layer</w:t>
            </w:r>
          </w:p>
        </w:tc>
        <w:tc>
          <w:tcPr>
            <w:tcW w:w="4320" w:type="dxa"/>
            <w:tcMar>
              <w:top w:w="80" w:type="dxa"/>
              <w:left w:w="80" w:type="dxa"/>
              <w:bottom w:w="80" w:type="dxa"/>
              <w:right w:w="80" w:type="dxa"/>
            </w:tcMar>
          </w:tcPr>
          <w:p w:rsidR="002F309E" w:rsidRDefault="006B66F1">
            <w:pPr>
              <w:spacing w:after="0"/>
              <w:rPr>
                <w:rFonts w:hint="eastAsia"/>
              </w:rPr>
            </w:pPr>
            <w:r>
              <w:rPr>
                <w:sz w:val="17"/>
              </w:rPr>
              <w:t>Auth, cases, analytics, simulation, approvals.</w:t>
            </w:r>
          </w:p>
        </w:tc>
        <w:tc>
          <w:tcPr>
            <w:tcW w:w="2880" w:type="dxa"/>
            <w:tcMar>
              <w:top w:w="80" w:type="dxa"/>
              <w:left w:w="80" w:type="dxa"/>
              <w:bottom w:w="80" w:type="dxa"/>
              <w:right w:w="80" w:type="dxa"/>
            </w:tcMar>
          </w:tcPr>
          <w:p w:rsidR="002F309E" w:rsidRDefault="006B66F1">
            <w:pPr>
              <w:spacing w:after="0"/>
              <w:rPr>
                <w:rFonts w:hint="eastAsia"/>
              </w:rPr>
            </w:pPr>
            <w:r>
              <w:rPr>
                <w:sz w:val="17"/>
              </w:rPr>
              <w:t>Go + Gin.</w:t>
            </w:r>
          </w:p>
        </w:tc>
      </w:tr>
      <w:tr w:rsidR="002F309E">
        <w:trPr>
          <w:jc w:val="center"/>
        </w:trPr>
        <w:tc>
          <w:tcPr>
            <w:tcW w:w="1872" w:type="dxa"/>
            <w:tcMar>
              <w:top w:w="80" w:type="dxa"/>
              <w:left w:w="80" w:type="dxa"/>
              <w:bottom w:w="80" w:type="dxa"/>
              <w:right w:w="80" w:type="dxa"/>
            </w:tcMar>
          </w:tcPr>
          <w:p w:rsidR="002F309E" w:rsidRDefault="006B66F1">
            <w:pPr>
              <w:spacing w:after="0"/>
              <w:rPr>
                <w:rFonts w:hint="eastAsia"/>
              </w:rPr>
            </w:pPr>
            <w:r>
              <w:rPr>
                <w:sz w:val="17"/>
              </w:rPr>
              <w:lastRenderedPageBreak/>
              <w:t>Event Processor</w:t>
            </w:r>
          </w:p>
        </w:tc>
        <w:tc>
          <w:tcPr>
            <w:tcW w:w="4320" w:type="dxa"/>
            <w:tcMar>
              <w:top w:w="80" w:type="dxa"/>
              <w:left w:w="80" w:type="dxa"/>
              <w:bottom w:w="80" w:type="dxa"/>
              <w:right w:w="80" w:type="dxa"/>
            </w:tcMar>
          </w:tcPr>
          <w:p w:rsidR="002F309E" w:rsidRDefault="006B66F1">
            <w:pPr>
              <w:spacing w:after="0"/>
              <w:rPr>
                <w:rFonts w:hint="eastAsia"/>
              </w:rPr>
            </w:pPr>
            <w:r>
              <w:rPr>
                <w:sz w:val="17"/>
              </w:rPr>
              <w:t>Webhook verification, normalization, dedupe, queueing.</w:t>
            </w:r>
          </w:p>
        </w:tc>
        <w:tc>
          <w:tcPr>
            <w:tcW w:w="2880" w:type="dxa"/>
            <w:tcMar>
              <w:top w:w="80" w:type="dxa"/>
              <w:left w:w="80" w:type="dxa"/>
              <w:bottom w:w="80" w:type="dxa"/>
              <w:right w:w="80" w:type="dxa"/>
            </w:tcMar>
          </w:tcPr>
          <w:p w:rsidR="002F309E" w:rsidRDefault="006B66F1">
            <w:pPr>
              <w:spacing w:after="0"/>
              <w:rPr>
                <w:rFonts w:hint="eastAsia"/>
              </w:rPr>
            </w:pPr>
            <w:r>
              <w:rPr>
                <w:sz w:val="17"/>
              </w:rPr>
              <w:t>Go worker + PostgreSQL transaction.</w:t>
            </w:r>
          </w:p>
        </w:tc>
      </w:tr>
      <w:tr w:rsidR="002F309E">
        <w:trPr>
          <w:jc w:val="center"/>
        </w:trPr>
        <w:tc>
          <w:tcPr>
            <w:tcW w:w="1872" w:type="dxa"/>
            <w:tcMar>
              <w:top w:w="80" w:type="dxa"/>
              <w:left w:w="80" w:type="dxa"/>
              <w:bottom w:w="80" w:type="dxa"/>
              <w:right w:w="80" w:type="dxa"/>
            </w:tcMar>
          </w:tcPr>
          <w:p w:rsidR="002F309E" w:rsidRDefault="006B66F1">
            <w:pPr>
              <w:spacing w:after="0"/>
              <w:rPr>
                <w:rFonts w:hint="eastAsia"/>
              </w:rPr>
            </w:pPr>
            <w:r>
              <w:rPr>
                <w:sz w:val="17"/>
              </w:rPr>
              <w:t>Agent Orchestrator</w:t>
            </w:r>
          </w:p>
        </w:tc>
        <w:tc>
          <w:tcPr>
            <w:tcW w:w="4320" w:type="dxa"/>
            <w:tcMar>
              <w:top w:w="80" w:type="dxa"/>
              <w:left w:w="80" w:type="dxa"/>
              <w:bottom w:w="80" w:type="dxa"/>
              <w:right w:w="80" w:type="dxa"/>
            </w:tcMar>
          </w:tcPr>
          <w:p w:rsidR="002F309E" w:rsidRDefault="006B66F1">
            <w:pPr>
              <w:spacing w:after="0"/>
              <w:rPr>
                <w:rFonts w:hint="eastAsia"/>
              </w:rPr>
            </w:pPr>
            <w:r>
              <w:rPr>
                <w:sz w:val="17"/>
              </w:rPr>
              <w:t>Invokes the four agents in a typed workflow.</w:t>
            </w:r>
          </w:p>
        </w:tc>
        <w:tc>
          <w:tcPr>
            <w:tcW w:w="2880" w:type="dxa"/>
            <w:tcMar>
              <w:top w:w="80" w:type="dxa"/>
              <w:left w:w="80" w:type="dxa"/>
              <w:bottom w:w="80" w:type="dxa"/>
              <w:right w:w="80" w:type="dxa"/>
            </w:tcMar>
          </w:tcPr>
          <w:p w:rsidR="002F309E" w:rsidRDefault="006B66F1">
            <w:pPr>
              <w:spacing w:after="0"/>
              <w:rPr>
                <w:rFonts w:hint="eastAsia"/>
              </w:rPr>
            </w:pPr>
            <w:r>
              <w:rPr>
                <w:sz w:val="17"/>
              </w:rPr>
              <w:t>Go service with structured Gemini calls.</w:t>
            </w:r>
          </w:p>
        </w:tc>
      </w:tr>
      <w:tr w:rsidR="002F309E">
        <w:trPr>
          <w:jc w:val="center"/>
        </w:trPr>
        <w:tc>
          <w:tcPr>
            <w:tcW w:w="1872" w:type="dxa"/>
            <w:tcMar>
              <w:top w:w="80" w:type="dxa"/>
              <w:left w:w="80" w:type="dxa"/>
              <w:bottom w:w="80" w:type="dxa"/>
              <w:right w:w="80" w:type="dxa"/>
            </w:tcMar>
          </w:tcPr>
          <w:p w:rsidR="002F309E" w:rsidRDefault="006B66F1">
            <w:pPr>
              <w:spacing w:after="0"/>
              <w:rPr>
                <w:rFonts w:hint="eastAsia"/>
              </w:rPr>
            </w:pPr>
            <w:r>
              <w:rPr>
                <w:sz w:val="17"/>
              </w:rPr>
              <w:t>Policy Engine</w:t>
            </w:r>
          </w:p>
        </w:tc>
        <w:tc>
          <w:tcPr>
            <w:tcW w:w="4320" w:type="dxa"/>
            <w:tcMar>
              <w:top w:w="80" w:type="dxa"/>
              <w:left w:w="80" w:type="dxa"/>
              <w:bottom w:w="80" w:type="dxa"/>
              <w:right w:w="80" w:type="dxa"/>
            </w:tcMar>
          </w:tcPr>
          <w:p w:rsidR="002F309E" w:rsidRDefault="006B66F1">
            <w:pPr>
              <w:spacing w:after="0"/>
              <w:rPr>
                <w:rFonts w:hint="eastAsia"/>
              </w:rPr>
            </w:pPr>
            <w:r>
              <w:rPr>
                <w:sz w:val="17"/>
              </w:rPr>
              <w:t>Deterministic safety and business rules.</w:t>
            </w:r>
          </w:p>
        </w:tc>
        <w:tc>
          <w:tcPr>
            <w:tcW w:w="2880" w:type="dxa"/>
            <w:tcMar>
              <w:top w:w="80" w:type="dxa"/>
              <w:left w:w="80" w:type="dxa"/>
              <w:bottom w:w="80" w:type="dxa"/>
              <w:right w:w="80" w:type="dxa"/>
            </w:tcMar>
          </w:tcPr>
          <w:p w:rsidR="002F309E" w:rsidRDefault="006B66F1">
            <w:pPr>
              <w:spacing w:after="0"/>
              <w:rPr>
                <w:rFonts w:hint="eastAsia"/>
              </w:rPr>
            </w:pPr>
            <w:r>
              <w:rPr>
                <w:sz w:val="17"/>
              </w:rPr>
              <w:t>Go package; unit-test heavy.</w:t>
            </w:r>
          </w:p>
        </w:tc>
      </w:tr>
      <w:tr w:rsidR="002F309E">
        <w:trPr>
          <w:jc w:val="center"/>
        </w:trPr>
        <w:tc>
          <w:tcPr>
            <w:tcW w:w="1872" w:type="dxa"/>
            <w:tcMar>
              <w:top w:w="80" w:type="dxa"/>
              <w:left w:w="80" w:type="dxa"/>
              <w:bottom w:w="80" w:type="dxa"/>
              <w:right w:w="80" w:type="dxa"/>
            </w:tcMar>
          </w:tcPr>
          <w:p w:rsidR="002F309E" w:rsidRDefault="006B66F1">
            <w:pPr>
              <w:spacing w:after="0"/>
              <w:rPr>
                <w:rFonts w:hint="eastAsia"/>
              </w:rPr>
            </w:pPr>
            <w:r>
              <w:rPr>
                <w:sz w:val="17"/>
              </w:rPr>
              <w:t>Action Service</w:t>
            </w:r>
          </w:p>
        </w:tc>
        <w:tc>
          <w:tcPr>
            <w:tcW w:w="4320" w:type="dxa"/>
            <w:tcMar>
              <w:top w:w="80" w:type="dxa"/>
              <w:left w:w="80" w:type="dxa"/>
              <w:bottom w:w="80" w:type="dxa"/>
              <w:right w:w="80" w:type="dxa"/>
            </w:tcMar>
          </w:tcPr>
          <w:p w:rsidR="002F309E" w:rsidRDefault="006B66F1">
            <w:pPr>
              <w:spacing w:after="0"/>
              <w:rPr>
                <w:rFonts w:hint="eastAsia"/>
              </w:rPr>
            </w:pPr>
            <w:r>
              <w:rPr>
                <w:sz w:val="17"/>
              </w:rPr>
              <w:t>Only service with Razorpay credentials.</w:t>
            </w:r>
          </w:p>
        </w:tc>
        <w:tc>
          <w:tcPr>
            <w:tcW w:w="2880" w:type="dxa"/>
            <w:tcMar>
              <w:top w:w="80" w:type="dxa"/>
              <w:left w:w="80" w:type="dxa"/>
              <w:bottom w:w="80" w:type="dxa"/>
              <w:right w:w="80" w:type="dxa"/>
            </w:tcMar>
          </w:tcPr>
          <w:p w:rsidR="002F309E" w:rsidRDefault="006B66F1">
            <w:pPr>
              <w:spacing w:after="0"/>
              <w:rPr>
                <w:rFonts w:hint="eastAsia"/>
              </w:rPr>
            </w:pPr>
            <w:r>
              <w:rPr>
                <w:sz w:val="17"/>
              </w:rPr>
              <w:t>Go Razorpay client.</w:t>
            </w:r>
          </w:p>
        </w:tc>
      </w:tr>
      <w:tr w:rsidR="002F309E">
        <w:trPr>
          <w:jc w:val="center"/>
        </w:trPr>
        <w:tc>
          <w:tcPr>
            <w:tcW w:w="1872" w:type="dxa"/>
            <w:tcMar>
              <w:top w:w="80" w:type="dxa"/>
              <w:left w:w="80" w:type="dxa"/>
              <w:bottom w:w="80" w:type="dxa"/>
              <w:right w:w="80" w:type="dxa"/>
            </w:tcMar>
          </w:tcPr>
          <w:p w:rsidR="002F309E" w:rsidRDefault="006B66F1">
            <w:pPr>
              <w:spacing w:after="0"/>
              <w:rPr>
                <w:rFonts w:hint="eastAsia"/>
              </w:rPr>
            </w:pPr>
            <w:r>
              <w:rPr>
                <w:sz w:val="17"/>
              </w:rPr>
              <w:t>Database</w:t>
            </w:r>
          </w:p>
        </w:tc>
        <w:tc>
          <w:tcPr>
            <w:tcW w:w="4320" w:type="dxa"/>
            <w:tcMar>
              <w:top w:w="80" w:type="dxa"/>
              <w:left w:w="80" w:type="dxa"/>
              <w:bottom w:w="80" w:type="dxa"/>
              <w:right w:w="80" w:type="dxa"/>
            </w:tcMar>
          </w:tcPr>
          <w:p w:rsidR="002F309E" w:rsidRDefault="006B66F1">
            <w:pPr>
              <w:spacing w:after="0"/>
              <w:rPr>
                <w:rFonts w:hint="eastAsia"/>
              </w:rPr>
            </w:pPr>
            <w:r>
              <w:rPr>
                <w:sz w:val="17"/>
              </w:rPr>
              <w:t>Transactional state, audit, analytics aggregates.</w:t>
            </w:r>
          </w:p>
        </w:tc>
        <w:tc>
          <w:tcPr>
            <w:tcW w:w="2880" w:type="dxa"/>
            <w:tcMar>
              <w:top w:w="80" w:type="dxa"/>
              <w:left w:w="80" w:type="dxa"/>
              <w:bottom w:w="80" w:type="dxa"/>
              <w:right w:w="80" w:type="dxa"/>
            </w:tcMar>
          </w:tcPr>
          <w:p w:rsidR="002F309E" w:rsidRDefault="006B66F1">
            <w:pPr>
              <w:spacing w:after="0"/>
              <w:rPr>
                <w:rFonts w:hint="eastAsia"/>
              </w:rPr>
            </w:pPr>
            <w:r>
              <w:rPr>
                <w:sz w:val="17"/>
              </w:rPr>
              <w:t>PostgreSQL.</w:t>
            </w:r>
          </w:p>
        </w:tc>
      </w:tr>
      <w:tr w:rsidR="002F309E">
        <w:trPr>
          <w:jc w:val="center"/>
        </w:trPr>
        <w:tc>
          <w:tcPr>
            <w:tcW w:w="1872" w:type="dxa"/>
            <w:tcMar>
              <w:top w:w="80" w:type="dxa"/>
              <w:left w:w="80" w:type="dxa"/>
              <w:bottom w:w="80" w:type="dxa"/>
              <w:right w:w="80" w:type="dxa"/>
            </w:tcMar>
          </w:tcPr>
          <w:p w:rsidR="002F309E" w:rsidRDefault="006B66F1">
            <w:pPr>
              <w:spacing w:after="0"/>
              <w:rPr>
                <w:rFonts w:hint="eastAsia"/>
              </w:rPr>
            </w:pPr>
            <w:r>
              <w:rPr>
                <w:sz w:val="17"/>
              </w:rPr>
              <w:t>AI Provider</w:t>
            </w:r>
          </w:p>
        </w:tc>
        <w:tc>
          <w:tcPr>
            <w:tcW w:w="4320" w:type="dxa"/>
            <w:tcMar>
              <w:top w:w="80" w:type="dxa"/>
              <w:left w:w="80" w:type="dxa"/>
              <w:bottom w:w="80" w:type="dxa"/>
              <w:right w:w="80" w:type="dxa"/>
            </w:tcMar>
          </w:tcPr>
          <w:p w:rsidR="002F309E" w:rsidRDefault="006B66F1">
            <w:pPr>
              <w:spacing w:after="0"/>
              <w:rPr>
                <w:rFonts w:hint="eastAsia"/>
              </w:rPr>
            </w:pPr>
            <w:r>
              <w:rPr>
                <w:sz w:val="17"/>
              </w:rPr>
              <w:t>Reasoning, diagnosis, action planning, explanations.</w:t>
            </w:r>
          </w:p>
        </w:tc>
        <w:tc>
          <w:tcPr>
            <w:tcW w:w="2880" w:type="dxa"/>
            <w:tcMar>
              <w:top w:w="80" w:type="dxa"/>
              <w:left w:w="80" w:type="dxa"/>
              <w:bottom w:w="80" w:type="dxa"/>
              <w:right w:w="80" w:type="dxa"/>
            </w:tcMar>
          </w:tcPr>
          <w:p w:rsidR="002F309E" w:rsidRDefault="006B66F1">
            <w:pPr>
              <w:spacing w:after="0"/>
              <w:rPr>
                <w:rFonts w:hint="eastAsia"/>
              </w:rPr>
            </w:pPr>
            <w:r>
              <w:rPr>
                <w:sz w:val="17"/>
              </w:rPr>
              <w:t>Gemini with structured JSON outputs.</w:t>
            </w:r>
          </w:p>
        </w:tc>
      </w:tr>
      <w:tr w:rsidR="002F309E">
        <w:trPr>
          <w:jc w:val="center"/>
        </w:trPr>
        <w:tc>
          <w:tcPr>
            <w:tcW w:w="1872" w:type="dxa"/>
            <w:tcMar>
              <w:top w:w="80" w:type="dxa"/>
              <w:left w:w="80" w:type="dxa"/>
              <w:bottom w:w="80" w:type="dxa"/>
              <w:right w:w="80" w:type="dxa"/>
            </w:tcMar>
          </w:tcPr>
          <w:p w:rsidR="002F309E" w:rsidRDefault="006B66F1">
            <w:pPr>
              <w:spacing w:after="0"/>
              <w:rPr>
                <w:rFonts w:hint="eastAsia"/>
              </w:rPr>
            </w:pPr>
            <w:r>
              <w:rPr>
                <w:sz w:val="17"/>
              </w:rPr>
              <w:t>Observability</w:t>
            </w:r>
          </w:p>
        </w:tc>
        <w:tc>
          <w:tcPr>
            <w:tcW w:w="4320" w:type="dxa"/>
            <w:tcMar>
              <w:top w:w="80" w:type="dxa"/>
              <w:left w:w="80" w:type="dxa"/>
              <w:bottom w:w="80" w:type="dxa"/>
              <w:right w:w="80" w:type="dxa"/>
            </w:tcMar>
          </w:tcPr>
          <w:p w:rsidR="002F309E" w:rsidRDefault="006B66F1">
            <w:pPr>
              <w:spacing w:after="0"/>
              <w:rPr>
                <w:rFonts w:hint="eastAsia"/>
              </w:rPr>
            </w:pPr>
            <w:r>
              <w:rPr>
                <w:sz w:val="17"/>
              </w:rPr>
              <w:t>Logs, traces, error states.</w:t>
            </w:r>
          </w:p>
        </w:tc>
        <w:tc>
          <w:tcPr>
            <w:tcW w:w="2880" w:type="dxa"/>
            <w:tcMar>
              <w:top w:w="80" w:type="dxa"/>
              <w:left w:w="80" w:type="dxa"/>
              <w:bottom w:w="80" w:type="dxa"/>
              <w:right w:w="80" w:type="dxa"/>
            </w:tcMar>
          </w:tcPr>
          <w:p w:rsidR="002F309E" w:rsidRDefault="006B66F1">
            <w:pPr>
              <w:spacing w:after="0"/>
              <w:rPr>
                <w:rFonts w:hint="eastAsia"/>
              </w:rPr>
            </w:pPr>
            <w:r>
              <w:rPr>
                <w:sz w:val="17"/>
              </w:rPr>
              <w:t>Structured logs + basic metrics; provider can be added later.</w:t>
            </w:r>
          </w:p>
        </w:tc>
      </w:tr>
    </w:tbl>
    <w:p w:rsidR="002F309E" w:rsidRDefault="002F309E">
      <w:pPr>
        <w:spacing w:after="60"/>
        <w:rPr>
          <w:rFonts w:hint="eastAsia"/>
        </w:rPr>
      </w:pPr>
    </w:p>
    <w:p w:rsidR="002F309E" w:rsidRDefault="006B66F1">
      <w:pPr>
        <w:pStyle w:val="Heading2"/>
      </w:pPr>
      <w:r>
        <w:t>13.2 Architectural Constraints</w:t>
      </w:r>
    </w:p>
    <w:p w:rsidR="002F309E" w:rsidRDefault="006B66F1">
      <w:pPr>
        <w:pStyle w:val="ListBullet"/>
        <w:spacing w:after="60"/>
        <w:rPr>
          <w:rFonts w:hint="eastAsia"/>
        </w:rPr>
      </w:pPr>
      <w:r>
        <w:t>No direct Razorpay secret exposure to the browser or LLM.</w:t>
      </w:r>
    </w:p>
    <w:p w:rsidR="002F309E" w:rsidRDefault="006B66F1">
      <w:pPr>
        <w:pStyle w:val="ListBullet"/>
        <w:spacing w:after="60"/>
        <w:rPr>
          <w:rFonts w:hint="eastAsia"/>
        </w:rPr>
      </w:pPr>
      <w:r>
        <w:t>No free-form LLM tool calling against money-moving endpoints.</w:t>
      </w:r>
    </w:p>
    <w:p w:rsidR="002F309E" w:rsidRDefault="006B66F1">
      <w:pPr>
        <w:pStyle w:val="ListBullet"/>
        <w:spacing w:after="60"/>
        <w:rPr>
          <w:rFonts w:hint="eastAsia"/>
        </w:rPr>
      </w:pPr>
      <w:r>
        <w:t>Every side effect must be linked to a case and idempotency key.</w:t>
      </w:r>
    </w:p>
    <w:p w:rsidR="002F309E" w:rsidRDefault="006B66F1">
      <w:pPr>
        <w:pStyle w:val="ListBullet"/>
        <w:spacing w:after="60"/>
        <w:rPr>
          <w:rFonts w:hint="eastAsia"/>
        </w:rPr>
      </w:pPr>
      <w:r>
        <w:t>Every autonomous action must be reconstructable from database records.</w:t>
      </w:r>
    </w:p>
    <w:p w:rsidR="002F309E" w:rsidRDefault="006B66F1">
      <w:pPr>
        <w:pStyle w:val="ListBullet"/>
        <w:spacing w:after="60"/>
        <w:rPr>
          <w:rFonts w:hint="eastAsia"/>
        </w:rPr>
      </w:pPr>
      <w:r>
        <w:t>Simulation mode must never reach external Razorpay endpoints.</w:t>
      </w:r>
    </w:p>
    <w:p w:rsidR="002F309E" w:rsidRDefault="006B66F1">
      <w:pPr>
        <w:pStyle w:val="Heading1"/>
      </w:pPr>
      <w:r>
        <w:t>14. Data Model</w:t>
      </w:r>
    </w:p>
    <w:p w:rsidR="002F309E" w:rsidRDefault="006B66F1">
      <w:pPr>
        <w:pStyle w:val="Heading2"/>
      </w:pPr>
      <w:r>
        <w:t>14.1 Core Entities</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1800"/>
        <w:gridCol w:w="4608"/>
        <w:gridCol w:w="2664"/>
      </w:tblGrid>
      <w:tr w:rsidR="002F309E">
        <w:trPr>
          <w:tblHeader/>
          <w:jc w:val="center"/>
        </w:trPr>
        <w:tc>
          <w:tcPr>
            <w:tcW w:w="180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Entity</w:t>
            </w:r>
          </w:p>
        </w:tc>
        <w:tc>
          <w:tcPr>
            <w:tcW w:w="460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Important fields</w:t>
            </w:r>
          </w:p>
        </w:tc>
        <w:tc>
          <w:tcPr>
            <w:tcW w:w="2664"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Purpose</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customers</w:t>
            </w:r>
          </w:p>
        </w:tc>
        <w:tc>
          <w:tcPr>
            <w:tcW w:w="4608" w:type="dxa"/>
            <w:tcMar>
              <w:top w:w="80" w:type="dxa"/>
              <w:left w:w="80" w:type="dxa"/>
              <w:bottom w:w="80" w:type="dxa"/>
              <w:right w:w="80" w:type="dxa"/>
            </w:tcMar>
          </w:tcPr>
          <w:p w:rsidR="002F309E" w:rsidRDefault="006B66F1">
            <w:pPr>
              <w:spacing w:after="0"/>
              <w:rPr>
                <w:rFonts w:hint="eastAsia"/>
              </w:rPr>
            </w:pPr>
            <w:r>
              <w:rPr>
                <w:sz w:val="17"/>
              </w:rPr>
              <w:t>id, razorpay_customer_id, segment, lifetime_value, success_rate</w:t>
            </w:r>
          </w:p>
        </w:tc>
        <w:tc>
          <w:tcPr>
            <w:tcW w:w="2664" w:type="dxa"/>
            <w:tcMar>
              <w:top w:w="80" w:type="dxa"/>
              <w:left w:w="80" w:type="dxa"/>
              <w:bottom w:w="80" w:type="dxa"/>
              <w:right w:w="80" w:type="dxa"/>
            </w:tcMar>
          </w:tcPr>
          <w:p w:rsidR="002F309E" w:rsidRDefault="006B66F1">
            <w:pPr>
              <w:spacing w:after="0"/>
              <w:rPr>
                <w:rFonts w:hint="eastAsia"/>
              </w:rPr>
            </w:pPr>
            <w:r>
              <w:rPr>
                <w:sz w:val="17"/>
              </w:rPr>
              <w:t>Customer context and segmentation.</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transactions</w:t>
            </w:r>
          </w:p>
        </w:tc>
        <w:tc>
          <w:tcPr>
            <w:tcW w:w="4608" w:type="dxa"/>
            <w:tcMar>
              <w:top w:w="80" w:type="dxa"/>
              <w:left w:w="80" w:type="dxa"/>
              <w:bottom w:w="80" w:type="dxa"/>
              <w:right w:w="80" w:type="dxa"/>
            </w:tcMar>
          </w:tcPr>
          <w:p w:rsidR="002F309E" w:rsidRDefault="006B66F1">
            <w:pPr>
              <w:spacing w:after="0"/>
              <w:rPr>
                <w:rFonts w:hint="eastAsia"/>
              </w:rPr>
            </w:pPr>
            <w:r>
              <w:rPr>
                <w:sz w:val="17"/>
              </w:rPr>
              <w:t>id, razorpay_payment_id, customer_id, order_id, amount, status, method, failure_reason, created_at</w:t>
            </w:r>
          </w:p>
        </w:tc>
        <w:tc>
          <w:tcPr>
            <w:tcW w:w="2664" w:type="dxa"/>
            <w:tcMar>
              <w:top w:w="80" w:type="dxa"/>
              <w:left w:w="80" w:type="dxa"/>
              <w:bottom w:w="80" w:type="dxa"/>
              <w:right w:w="80" w:type="dxa"/>
            </w:tcMar>
          </w:tcPr>
          <w:p w:rsidR="002F309E" w:rsidRDefault="006B66F1">
            <w:pPr>
              <w:spacing w:after="0"/>
              <w:rPr>
                <w:rFonts w:hint="eastAsia"/>
              </w:rPr>
            </w:pPr>
            <w:r>
              <w:rPr>
                <w:sz w:val="17"/>
              </w:rPr>
              <w:t>Payment-level facts.</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checkout_sessions</w:t>
            </w:r>
          </w:p>
        </w:tc>
        <w:tc>
          <w:tcPr>
            <w:tcW w:w="4608" w:type="dxa"/>
            <w:tcMar>
              <w:top w:w="80" w:type="dxa"/>
              <w:left w:w="80" w:type="dxa"/>
              <w:bottom w:w="80" w:type="dxa"/>
              <w:right w:w="80" w:type="dxa"/>
            </w:tcMar>
          </w:tcPr>
          <w:p w:rsidR="002F309E" w:rsidRDefault="006B66F1">
            <w:pPr>
              <w:spacing w:after="0"/>
              <w:rPr>
                <w:rFonts w:hint="eastAsia"/>
              </w:rPr>
            </w:pPr>
            <w:r>
              <w:rPr>
                <w:sz w:val="17"/>
              </w:rPr>
              <w:t>id, customer_id, cart_amount, started_at, last_activity_at, status</w:t>
            </w:r>
          </w:p>
        </w:tc>
        <w:tc>
          <w:tcPr>
            <w:tcW w:w="2664" w:type="dxa"/>
            <w:tcMar>
              <w:top w:w="80" w:type="dxa"/>
              <w:left w:w="80" w:type="dxa"/>
              <w:bottom w:w="80" w:type="dxa"/>
              <w:right w:w="80" w:type="dxa"/>
            </w:tcMar>
          </w:tcPr>
          <w:p w:rsidR="002F309E" w:rsidRDefault="006B66F1">
            <w:pPr>
              <w:spacing w:after="0"/>
              <w:rPr>
                <w:rFonts w:hint="eastAsia"/>
              </w:rPr>
            </w:pPr>
            <w:r>
              <w:rPr>
                <w:sz w:val="17"/>
              </w:rPr>
              <w:t>Demo checkout intent / abandonment tracking.</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risk_cases</w:t>
            </w:r>
          </w:p>
        </w:tc>
        <w:tc>
          <w:tcPr>
            <w:tcW w:w="4608" w:type="dxa"/>
            <w:tcMar>
              <w:top w:w="80" w:type="dxa"/>
              <w:left w:w="80" w:type="dxa"/>
              <w:bottom w:w="80" w:type="dxa"/>
              <w:right w:w="80" w:type="dxa"/>
            </w:tcMar>
          </w:tcPr>
          <w:p w:rsidR="002F309E" w:rsidRDefault="006B66F1">
            <w:pPr>
              <w:spacing w:after="0"/>
              <w:rPr>
                <w:rFonts w:hint="eastAsia"/>
              </w:rPr>
            </w:pPr>
            <w:r>
              <w:rPr>
                <w:sz w:val="17"/>
              </w:rPr>
              <w:t>id, source_type, customer_id, transaction_id, revenue_at_risk, risk_score, urgency, status</w:t>
            </w:r>
          </w:p>
        </w:tc>
        <w:tc>
          <w:tcPr>
            <w:tcW w:w="2664" w:type="dxa"/>
            <w:tcMar>
              <w:top w:w="80" w:type="dxa"/>
              <w:left w:w="80" w:type="dxa"/>
              <w:bottom w:w="80" w:type="dxa"/>
              <w:right w:w="80" w:type="dxa"/>
            </w:tcMar>
          </w:tcPr>
          <w:p w:rsidR="002F309E" w:rsidRDefault="006B66F1">
            <w:pPr>
              <w:spacing w:after="0"/>
              <w:rPr>
                <w:rFonts w:hint="eastAsia"/>
              </w:rPr>
            </w:pPr>
            <w:r>
              <w:rPr>
                <w:sz w:val="17"/>
              </w:rPr>
              <w:t>Unit of recovery work.</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diagnoses</w:t>
            </w:r>
          </w:p>
        </w:tc>
        <w:tc>
          <w:tcPr>
            <w:tcW w:w="4608" w:type="dxa"/>
            <w:tcMar>
              <w:top w:w="80" w:type="dxa"/>
              <w:left w:w="80" w:type="dxa"/>
              <w:bottom w:w="80" w:type="dxa"/>
              <w:right w:w="80" w:type="dxa"/>
            </w:tcMar>
          </w:tcPr>
          <w:p w:rsidR="002F309E" w:rsidRDefault="006B66F1">
            <w:pPr>
              <w:spacing w:after="0"/>
              <w:rPr>
                <w:rFonts w:hint="eastAsia"/>
              </w:rPr>
            </w:pPr>
            <w:r>
              <w:rPr>
                <w:sz w:val="17"/>
              </w:rPr>
              <w:t>id, case_id, root_cause, confidence, evidence_json</w:t>
            </w:r>
          </w:p>
        </w:tc>
        <w:tc>
          <w:tcPr>
            <w:tcW w:w="2664" w:type="dxa"/>
            <w:tcMar>
              <w:top w:w="80" w:type="dxa"/>
              <w:left w:w="80" w:type="dxa"/>
              <w:bottom w:w="80" w:type="dxa"/>
              <w:right w:w="80" w:type="dxa"/>
            </w:tcMar>
          </w:tcPr>
          <w:p w:rsidR="002F309E" w:rsidRDefault="006B66F1">
            <w:pPr>
              <w:spacing w:after="0"/>
              <w:rPr>
                <w:rFonts w:hint="eastAsia"/>
              </w:rPr>
            </w:pPr>
            <w:r>
              <w:rPr>
                <w:sz w:val="17"/>
              </w:rPr>
              <w:t>Diagnosis output.</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agent_decisions</w:t>
            </w:r>
          </w:p>
        </w:tc>
        <w:tc>
          <w:tcPr>
            <w:tcW w:w="4608" w:type="dxa"/>
            <w:tcMar>
              <w:top w:w="80" w:type="dxa"/>
              <w:left w:w="80" w:type="dxa"/>
              <w:bottom w:w="80" w:type="dxa"/>
              <w:right w:w="80" w:type="dxa"/>
            </w:tcMar>
          </w:tcPr>
          <w:p w:rsidR="002F309E" w:rsidRDefault="006B66F1">
            <w:pPr>
              <w:spacing w:after="0"/>
              <w:rPr>
                <w:rFonts w:hint="eastAsia"/>
              </w:rPr>
            </w:pPr>
            <w:r>
              <w:rPr>
                <w:sz w:val="17"/>
              </w:rPr>
              <w:t>id, case_id, recommended_action, recovery_probability, expected_recovery, reason_codes</w:t>
            </w:r>
          </w:p>
        </w:tc>
        <w:tc>
          <w:tcPr>
            <w:tcW w:w="2664" w:type="dxa"/>
            <w:tcMar>
              <w:top w:w="80" w:type="dxa"/>
              <w:left w:w="80" w:type="dxa"/>
              <w:bottom w:w="80" w:type="dxa"/>
              <w:right w:w="80" w:type="dxa"/>
            </w:tcMar>
          </w:tcPr>
          <w:p w:rsidR="002F309E" w:rsidRDefault="006B66F1">
            <w:pPr>
              <w:spacing w:after="0"/>
              <w:rPr>
                <w:rFonts w:hint="eastAsia"/>
              </w:rPr>
            </w:pPr>
            <w:r>
              <w:rPr>
                <w:sz w:val="17"/>
              </w:rPr>
              <w:t>Planner output.</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policy_checks</w:t>
            </w:r>
          </w:p>
        </w:tc>
        <w:tc>
          <w:tcPr>
            <w:tcW w:w="4608" w:type="dxa"/>
            <w:tcMar>
              <w:top w:w="80" w:type="dxa"/>
              <w:left w:w="80" w:type="dxa"/>
              <w:bottom w:w="80" w:type="dxa"/>
              <w:right w:w="80" w:type="dxa"/>
            </w:tcMar>
          </w:tcPr>
          <w:p w:rsidR="002F309E" w:rsidRDefault="006B66F1">
            <w:pPr>
              <w:spacing w:after="0"/>
              <w:rPr>
                <w:rFonts w:hint="eastAsia"/>
              </w:rPr>
            </w:pPr>
            <w:r>
              <w:rPr>
                <w:sz w:val="17"/>
              </w:rPr>
              <w:t>id, decision_id, policy_version, result, rule, details</w:t>
            </w:r>
          </w:p>
        </w:tc>
        <w:tc>
          <w:tcPr>
            <w:tcW w:w="2664" w:type="dxa"/>
            <w:tcMar>
              <w:top w:w="80" w:type="dxa"/>
              <w:left w:w="80" w:type="dxa"/>
              <w:bottom w:w="80" w:type="dxa"/>
              <w:right w:w="80" w:type="dxa"/>
            </w:tcMar>
          </w:tcPr>
          <w:p w:rsidR="002F309E" w:rsidRDefault="006B66F1">
            <w:pPr>
              <w:spacing w:after="0"/>
              <w:rPr>
                <w:rFonts w:hint="eastAsia"/>
              </w:rPr>
            </w:pPr>
            <w:r>
              <w:rPr>
                <w:sz w:val="17"/>
              </w:rPr>
              <w:t>Deterministic controls.</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recovery_actions</w:t>
            </w:r>
          </w:p>
        </w:tc>
        <w:tc>
          <w:tcPr>
            <w:tcW w:w="4608" w:type="dxa"/>
            <w:tcMar>
              <w:top w:w="80" w:type="dxa"/>
              <w:left w:w="80" w:type="dxa"/>
              <w:bottom w:w="80" w:type="dxa"/>
              <w:right w:w="80" w:type="dxa"/>
            </w:tcMar>
          </w:tcPr>
          <w:p w:rsidR="002F309E" w:rsidRDefault="006B66F1">
            <w:pPr>
              <w:spacing w:after="0"/>
              <w:rPr>
                <w:rFonts w:hint="eastAsia"/>
              </w:rPr>
            </w:pPr>
            <w:r>
              <w:rPr>
                <w:sz w:val="17"/>
              </w:rPr>
              <w:t>id, case_id, action_type, idempotency_key, external_id, amount, status, executed_at</w:t>
            </w:r>
          </w:p>
        </w:tc>
        <w:tc>
          <w:tcPr>
            <w:tcW w:w="2664" w:type="dxa"/>
            <w:tcMar>
              <w:top w:w="80" w:type="dxa"/>
              <w:left w:w="80" w:type="dxa"/>
              <w:bottom w:w="80" w:type="dxa"/>
              <w:right w:w="80" w:type="dxa"/>
            </w:tcMar>
          </w:tcPr>
          <w:p w:rsidR="002F309E" w:rsidRDefault="006B66F1">
            <w:pPr>
              <w:spacing w:after="0"/>
              <w:rPr>
                <w:rFonts w:hint="eastAsia"/>
              </w:rPr>
            </w:pPr>
            <w:r>
              <w:rPr>
                <w:sz w:val="17"/>
              </w:rPr>
              <w:t>External side effects.</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events</w:t>
            </w:r>
          </w:p>
        </w:tc>
        <w:tc>
          <w:tcPr>
            <w:tcW w:w="4608" w:type="dxa"/>
            <w:tcMar>
              <w:top w:w="80" w:type="dxa"/>
              <w:left w:w="80" w:type="dxa"/>
              <w:bottom w:w="80" w:type="dxa"/>
              <w:right w:w="80" w:type="dxa"/>
            </w:tcMar>
          </w:tcPr>
          <w:p w:rsidR="002F309E" w:rsidRDefault="006B66F1">
            <w:pPr>
              <w:spacing w:after="0"/>
              <w:rPr>
                <w:rFonts w:hint="eastAsia"/>
              </w:rPr>
            </w:pPr>
            <w:r>
              <w:rPr>
                <w:sz w:val="17"/>
              </w:rPr>
              <w:t>id, source, external_event_id, event_type, payload_json, received_at, processed_at</w:t>
            </w:r>
          </w:p>
        </w:tc>
        <w:tc>
          <w:tcPr>
            <w:tcW w:w="2664" w:type="dxa"/>
            <w:tcMar>
              <w:top w:w="80" w:type="dxa"/>
              <w:left w:w="80" w:type="dxa"/>
              <w:bottom w:w="80" w:type="dxa"/>
              <w:right w:w="80" w:type="dxa"/>
            </w:tcMar>
          </w:tcPr>
          <w:p w:rsidR="002F309E" w:rsidRDefault="006B66F1">
            <w:pPr>
              <w:spacing w:after="0"/>
              <w:rPr>
                <w:rFonts w:hint="eastAsia"/>
              </w:rPr>
            </w:pPr>
            <w:r>
              <w:rPr>
                <w:sz w:val="17"/>
              </w:rPr>
              <w:t>Raw and normalized event history.</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approvals</w:t>
            </w:r>
          </w:p>
        </w:tc>
        <w:tc>
          <w:tcPr>
            <w:tcW w:w="4608" w:type="dxa"/>
            <w:tcMar>
              <w:top w:w="80" w:type="dxa"/>
              <w:left w:w="80" w:type="dxa"/>
              <w:bottom w:w="80" w:type="dxa"/>
              <w:right w:w="80" w:type="dxa"/>
            </w:tcMar>
          </w:tcPr>
          <w:p w:rsidR="002F309E" w:rsidRDefault="006B66F1">
            <w:pPr>
              <w:spacing w:after="0"/>
              <w:rPr>
                <w:rFonts w:hint="eastAsia"/>
              </w:rPr>
            </w:pPr>
            <w:r>
              <w:rPr>
                <w:sz w:val="17"/>
              </w:rPr>
              <w:t>id, case_id, decision_id, requested_at, reviewer, decision, decided_at</w:t>
            </w:r>
          </w:p>
        </w:tc>
        <w:tc>
          <w:tcPr>
            <w:tcW w:w="2664" w:type="dxa"/>
            <w:tcMar>
              <w:top w:w="80" w:type="dxa"/>
              <w:left w:w="80" w:type="dxa"/>
              <w:bottom w:w="80" w:type="dxa"/>
              <w:right w:w="80" w:type="dxa"/>
            </w:tcMar>
          </w:tcPr>
          <w:p w:rsidR="002F309E" w:rsidRDefault="006B66F1">
            <w:pPr>
              <w:spacing w:after="0"/>
              <w:rPr>
                <w:rFonts w:hint="eastAsia"/>
              </w:rPr>
            </w:pPr>
            <w:r>
              <w:rPr>
                <w:sz w:val="17"/>
              </w:rPr>
              <w:t>Human-in-loop state.</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lastRenderedPageBreak/>
              <w:t>outcomes</w:t>
            </w:r>
          </w:p>
        </w:tc>
        <w:tc>
          <w:tcPr>
            <w:tcW w:w="4608" w:type="dxa"/>
            <w:tcMar>
              <w:top w:w="80" w:type="dxa"/>
              <w:left w:w="80" w:type="dxa"/>
              <w:bottom w:w="80" w:type="dxa"/>
              <w:right w:w="80" w:type="dxa"/>
            </w:tcMar>
          </w:tcPr>
          <w:p w:rsidR="002F309E" w:rsidRDefault="006B66F1">
            <w:pPr>
              <w:spacing w:after="0"/>
              <w:rPr>
                <w:rFonts w:hint="eastAsia"/>
              </w:rPr>
            </w:pPr>
            <w:r>
              <w:rPr>
                <w:sz w:val="17"/>
              </w:rPr>
              <w:t>id, case_id, action_id, outcome, recovered_amount, recovered_at, time_to_recovery</w:t>
            </w:r>
          </w:p>
        </w:tc>
        <w:tc>
          <w:tcPr>
            <w:tcW w:w="2664" w:type="dxa"/>
            <w:tcMar>
              <w:top w:w="80" w:type="dxa"/>
              <w:left w:w="80" w:type="dxa"/>
              <w:bottom w:w="80" w:type="dxa"/>
              <w:right w:w="80" w:type="dxa"/>
            </w:tcMar>
          </w:tcPr>
          <w:p w:rsidR="002F309E" w:rsidRDefault="006B66F1">
            <w:pPr>
              <w:spacing w:after="0"/>
              <w:rPr>
                <w:rFonts w:hint="eastAsia"/>
              </w:rPr>
            </w:pPr>
            <w:r>
              <w:rPr>
                <w:sz w:val="17"/>
              </w:rPr>
              <w:t>Verified results.</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audit_logs</w:t>
            </w:r>
          </w:p>
        </w:tc>
        <w:tc>
          <w:tcPr>
            <w:tcW w:w="4608" w:type="dxa"/>
            <w:tcMar>
              <w:top w:w="80" w:type="dxa"/>
              <w:left w:w="80" w:type="dxa"/>
              <w:bottom w:w="80" w:type="dxa"/>
              <w:right w:w="80" w:type="dxa"/>
            </w:tcMar>
          </w:tcPr>
          <w:p w:rsidR="002F309E" w:rsidRDefault="006B66F1">
            <w:pPr>
              <w:spacing w:after="0"/>
              <w:rPr>
                <w:rFonts w:hint="eastAsia"/>
              </w:rPr>
            </w:pPr>
            <w:r>
              <w:rPr>
                <w:sz w:val="17"/>
              </w:rPr>
              <w:t>id, actor, entity_type, entity_id, event_type, payload_json, timestamp</w:t>
            </w:r>
          </w:p>
        </w:tc>
        <w:tc>
          <w:tcPr>
            <w:tcW w:w="2664" w:type="dxa"/>
            <w:tcMar>
              <w:top w:w="80" w:type="dxa"/>
              <w:left w:w="80" w:type="dxa"/>
              <w:bottom w:w="80" w:type="dxa"/>
              <w:right w:w="80" w:type="dxa"/>
            </w:tcMar>
          </w:tcPr>
          <w:p w:rsidR="002F309E" w:rsidRDefault="006B66F1">
            <w:pPr>
              <w:spacing w:after="0"/>
              <w:rPr>
                <w:rFonts w:hint="eastAsia"/>
              </w:rPr>
            </w:pPr>
            <w:r>
              <w:rPr>
                <w:sz w:val="17"/>
              </w:rPr>
              <w:t>Audit trail.</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strategy_metrics</w:t>
            </w:r>
          </w:p>
        </w:tc>
        <w:tc>
          <w:tcPr>
            <w:tcW w:w="4608" w:type="dxa"/>
            <w:tcMar>
              <w:top w:w="80" w:type="dxa"/>
              <w:left w:w="80" w:type="dxa"/>
              <w:bottom w:w="80" w:type="dxa"/>
              <w:right w:w="80" w:type="dxa"/>
            </w:tcMar>
          </w:tcPr>
          <w:p w:rsidR="002F309E" w:rsidRDefault="006B66F1">
            <w:pPr>
              <w:spacing w:after="0"/>
              <w:rPr>
                <w:rFonts w:hint="eastAsia"/>
              </w:rPr>
            </w:pPr>
            <w:r>
              <w:rPr>
                <w:sz w:val="17"/>
              </w:rPr>
              <w:t>id, segment, action_type, attempts, successes, recovered_amount, updated_at</w:t>
            </w:r>
          </w:p>
        </w:tc>
        <w:tc>
          <w:tcPr>
            <w:tcW w:w="2664" w:type="dxa"/>
            <w:tcMar>
              <w:top w:w="80" w:type="dxa"/>
              <w:left w:w="80" w:type="dxa"/>
              <w:bottom w:w="80" w:type="dxa"/>
              <w:right w:w="80" w:type="dxa"/>
            </w:tcMar>
          </w:tcPr>
          <w:p w:rsidR="002F309E" w:rsidRDefault="006B66F1">
            <w:pPr>
              <w:spacing w:after="0"/>
              <w:rPr>
                <w:rFonts w:hint="eastAsia"/>
              </w:rPr>
            </w:pPr>
            <w:r>
              <w:rPr>
                <w:sz w:val="17"/>
              </w:rPr>
              <w:t>Intervention performance.</w:t>
            </w:r>
          </w:p>
        </w:tc>
      </w:tr>
    </w:tbl>
    <w:p w:rsidR="002F309E" w:rsidRDefault="002F309E">
      <w:pPr>
        <w:spacing w:after="60"/>
        <w:rPr>
          <w:rFonts w:hint="eastAsia"/>
        </w:rPr>
      </w:pPr>
    </w:p>
    <w:p w:rsidR="002F309E" w:rsidRDefault="006B66F1">
      <w:pPr>
        <w:pStyle w:val="Heading2"/>
      </w:pPr>
      <w:r>
        <w:t>14.2 Case State Machine</w:t>
      </w:r>
    </w:p>
    <w:p w:rsidR="002F309E" w:rsidRDefault="006B66F1">
      <w:pPr>
        <w:pStyle w:val="CodeBlock"/>
      </w:pPr>
      <w:r>
        <w:t>NEW → ANALYZING → DIAGNOSED → PLANNED → POLICY_REVIEW</w:t>
      </w:r>
      <w:r>
        <w:br/>
      </w:r>
      <w:r>
        <w:br/>
        <w:t>POLICY_REVIEW → APPROVED → EXECUTING → VERIFYING → RECOVERED</w:t>
      </w:r>
      <w:r>
        <w:br/>
        <w:t>POLICY_REVIEW → ESCALATED → WAITING_HUMAN → APPROVED / REJECTED</w:t>
      </w:r>
      <w:r>
        <w:br/>
        <w:t>POLICY_REVIEW → BLOCKED</w:t>
      </w:r>
      <w:r>
        <w:br/>
        <w:t>VERIFYING → FAILED → RETRYING / ESCALATED / CLOSED</w:t>
      </w:r>
      <w:r>
        <w:br/>
        <w:t>ANY STATE → CLOSED when payment is complete or stopping rule is reached</w:t>
      </w:r>
    </w:p>
    <w:p w:rsidR="002F309E" w:rsidRDefault="006B66F1">
      <w:pPr>
        <w:pStyle w:val="Heading1"/>
      </w:pPr>
      <w:r>
        <w:t>15. API Specification</w:t>
      </w:r>
    </w:p>
    <w:p w:rsidR="002F309E" w:rsidRDefault="006B66F1">
      <w:pPr>
        <w:pStyle w:val="Heading2"/>
      </w:pPr>
      <w:r>
        <w:t>15.1 Authentication</w:t>
      </w:r>
    </w:p>
    <w:p w:rsidR="002F309E" w:rsidRDefault="006B66F1">
      <w:pPr>
        <w:spacing w:after="120" w:line="259" w:lineRule="auto"/>
        <w:rPr>
          <w:rFonts w:hint="eastAsia"/>
        </w:rPr>
      </w:pPr>
      <w:r>
        <w:t>The web application shall authenticate operators using short-lived JWT access tokens or a suitably secure session mechanism. Authorization shall distinguish merchant operator, reviewer and admin capabilities.</w:t>
      </w:r>
    </w:p>
    <w:p w:rsidR="002F309E" w:rsidRDefault="006B66F1">
      <w:pPr>
        <w:pStyle w:val="Heading2"/>
      </w:pPr>
      <w:r>
        <w:t>15.2 Internal REST Endpoints</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864"/>
        <w:gridCol w:w="3024"/>
        <w:gridCol w:w="3600"/>
        <w:gridCol w:w="1440"/>
      </w:tblGrid>
      <w:tr w:rsidR="002F309E">
        <w:trPr>
          <w:tblHeader/>
          <w:jc w:val="center"/>
        </w:trPr>
        <w:tc>
          <w:tcPr>
            <w:tcW w:w="864"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Method</w:t>
            </w:r>
          </w:p>
        </w:tc>
        <w:tc>
          <w:tcPr>
            <w:tcW w:w="3024"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Endpoint</w:t>
            </w:r>
          </w:p>
        </w:tc>
        <w:tc>
          <w:tcPr>
            <w:tcW w:w="360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Purpose</w:t>
            </w:r>
          </w:p>
        </w:tc>
        <w:tc>
          <w:tcPr>
            <w:tcW w:w="144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Role</w:t>
            </w:r>
          </w:p>
        </w:tc>
      </w:tr>
      <w:tr w:rsidR="002F309E">
        <w:trPr>
          <w:jc w:val="center"/>
        </w:trPr>
        <w:tc>
          <w:tcPr>
            <w:tcW w:w="864" w:type="dxa"/>
            <w:tcMar>
              <w:top w:w="80" w:type="dxa"/>
              <w:left w:w="80" w:type="dxa"/>
              <w:bottom w:w="80" w:type="dxa"/>
              <w:right w:w="80" w:type="dxa"/>
            </w:tcMar>
          </w:tcPr>
          <w:p w:rsidR="002F309E" w:rsidRDefault="006B66F1">
            <w:pPr>
              <w:spacing w:after="0"/>
              <w:rPr>
                <w:rFonts w:hint="eastAsia"/>
              </w:rPr>
            </w:pPr>
            <w:r>
              <w:rPr>
                <w:sz w:val="17"/>
              </w:rPr>
              <w:t>GET</w:t>
            </w:r>
          </w:p>
        </w:tc>
        <w:tc>
          <w:tcPr>
            <w:tcW w:w="3024" w:type="dxa"/>
            <w:tcMar>
              <w:top w:w="80" w:type="dxa"/>
              <w:left w:w="80" w:type="dxa"/>
              <w:bottom w:w="80" w:type="dxa"/>
              <w:right w:w="80" w:type="dxa"/>
            </w:tcMar>
          </w:tcPr>
          <w:p w:rsidR="002F309E" w:rsidRDefault="006B66F1">
            <w:pPr>
              <w:spacing w:after="0"/>
              <w:rPr>
                <w:rFonts w:hint="eastAsia"/>
              </w:rPr>
            </w:pPr>
            <w:r>
              <w:rPr>
                <w:sz w:val="17"/>
              </w:rPr>
              <w:t>/api/dashboard/summary</w:t>
            </w:r>
          </w:p>
        </w:tc>
        <w:tc>
          <w:tcPr>
            <w:tcW w:w="3600" w:type="dxa"/>
            <w:tcMar>
              <w:top w:w="80" w:type="dxa"/>
              <w:left w:w="80" w:type="dxa"/>
              <w:bottom w:w="80" w:type="dxa"/>
              <w:right w:w="80" w:type="dxa"/>
            </w:tcMar>
          </w:tcPr>
          <w:p w:rsidR="002F309E" w:rsidRDefault="006B66F1">
            <w:pPr>
              <w:spacing w:after="0"/>
              <w:rPr>
                <w:rFonts w:hint="eastAsia"/>
              </w:rPr>
            </w:pPr>
            <w:r>
              <w:rPr>
                <w:sz w:val="17"/>
              </w:rPr>
              <w:t>KPI summary.</w:t>
            </w:r>
          </w:p>
        </w:tc>
        <w:tc>
          <w:tcPr>
            <w:tcW w:w="1440" w:type="dxa"/>
            <w:tcMar>
              <w:top w:w="80" w:type="dxa"/>
              <w:left w:w="80" w:type="dxa"/>
              <w:bottom w:w="80" w:type="dxa"/>
              <w:right w:w="80" w:type="dxa"/>
            </w:tcMar>
          </w:tcPr>
          <w:p w:rsidR="002F309E" w:rsidRDefault="006B66F1">
            <w:pPr>
              <w:spacing w:after="0"/>
              <w:rPr>
                <w:rFonts w:hint="eastAsia"/>
              </w:rPr>
            </w:pPr>
            <w:r>
              <w:rPr>
                <w:sz w:val="17"/>
              </w:rPr>
              <w:t>Operator</w:t>
            </w:r>
          </w:p>
        </w:tc>
      </w:tr>
      <w:tr w:rsidR="002F309E">
        <w:trPr>
          <w:jc w:val="center"/>
        </w:trPr>
        <w:tc>
          <w:tcPr>
            <w:tcW w:w="864" w:type="dxa"/>
            <w:tcMar>
              <w:top w:w="80" w:type="dxa"/>
              <w:left w:w="80" w:type="dxa"/>
              <w:bottom w:w="80" w:type="dxa"/>
              <w:right w:w="80" w:type="dxa"/>
            </w:tcMar>
          </w:tcPr>
          <w:p w:rsidR="002F309E" w:rsidRDefault="006B66F1">
            <w:pPr>
              <w:spacing w:after="0"/>
              <w:rPr>
                <w:rFonts w:hint="eastAsia"/>
              </w:rPr>
            </w:pPr>
            <w:r>
              <w:rPr>
                <w:sz w:val="17"/>
              </w:rPr>
              <w:t>GET</w:t>
            </w:r>
          </w:p>
        </w:tc>
        <w:tc>
          <w:tcPr>
            <w:tcW w:w="3024" w:type="dxa"/>
            <w:tcMar>
              <w:top w:w="80" w:type="dxa"/>
              <w:left w:w="80" w:type="dxa"/>
              <w:bottom w:w="80" w:type="dxa"/>
              <w:right w:w="80" w:type="dxa"/>
            </w:tcMar>
          </w:tcPr>
          <w:p w:rsidR="002F309E" w:rsidRDefault="006B66F1">
            <w:pPr>
              <w:spacing w:after="0"/>
              <w:rPr>
                <w:rFonts w:hint="eastAsia"/>
              </w:rPr>
            </w:pPr>
            <w:r>
              <w:rPr>
                <w:sz w:val="17"/>
              </w:rPr>
              <w:t>/api/cases</w:t>
            </w:r>
          </w:p>
        </w:tc>
        <w:tc>
          <w:tcPr>
            <w:tcW w:w="3600" w:type="dxa"/>
            <w:tcMar>
              <w:top w:w="80" w:type="dxa"/>
              <w:left w:w="80" w:type="dxa"/>
              <w:bottom w:w="80" w:type="dxa"/>
              <w:right w:w="80" w:type="dxa"/>
            </w:tcMar>
          </w:tcPr>
          <w:p w:rsidR="002F309E" w:rsidRDefault="006B66F1">
            <w:pPr>
              <w:spacing w:after="0"/>
              <w:rPr>
                <w:rFonts w:hint="eastAsia"/>
              </w:rPr>
            </w:pPr>
            <w:r>
              <w:rPr>
                <w:sz w:val="17"/>
              </w:rPr>
              <w:t>List/filter risk cases.</w:t>
            </w:r>
          </w:p>
        </w:tc>
        <w:tc>
          <w:tcPr>
            <w:tcW w:w="1440" w:type="dxa"/>
            <w:tcMar>
              <w:top w:w="80" w:type="dxa"/>
              <w:left w:w="80" w:type="dxa"/>
              <w:bottom w:w="80" w:type="dxa"/>
              <w:right w:w="80" w:type="dxa"/>
            </w:tcMar>
          </w:tcPr>
          <w:p w:rsidR="002F309E" w:rsidRDefault="006B66F1">
            <w:pPr>
              <w:spacing w:after="0"/>
              <w:rPr>
                <w:rFonts w:hint="eastAsia"/>
              </w:rPr>
            </w:pPr>
            <w:r>
              <w:rPr>
                <w:sz w:val="17"/>
              </w:rPr>
              <w:t>Operator</w:t>
            </w:r>
          </w:p>
        </w:tc>
      </w:tr>
      <w:tr w:rsidR="002F309E">
        <w:trPr>
          <w:jc w:val="center"/>
        </w:trPr>
        <w:tc>
          <w:tcPr>
            <w:tcW w:w="864" w:type="dxa"/>
            <w:tcMar>
              <w:top w:w="80" w:type="dxa"/>
              <w:left w:w="80" w:type="dxa"/>
              <w:bottom w:w="80" w:type="dxa"/>
              <w:right w:w="80" w:type="dxa"/>
            </w:tcMar>
          </w:tcPr>
          <w:p w:rsidR="002F309E" w:rsidRDefault="006B66F1">
            <w:pPr>
              <w:spacing w:after="0"/>
              <w:rPr>
                <w:rFonts w:hint="eastAsia"/>
              </w:rPr>
            </w:pPr>
            <w:r>
              <w:rPr>
                <w:sz w:val="17"/>
              </w:rPr>
              <w:t>GET</w:t>
            </w:r>
          </w:p>
        </w:tc>
        <w:tc>
          <w:tcPr>
            <w:tcW w:w="3024" w:type="dxa"/>
            <w:tcMar>
              <w:top w:w="80" w:type="dxa"/>
              <w:left w:w="80" w:type="dxa"/>
              <w:bottom w:w="80" w:type="dxa"/>
              <w:right w:w="80" w:type="dxa"/>
            </w:tcMar>
          </w:tcPr>
          <w:p w:rsidR="002F309E" w:rsidRDefault="006B66F1">
            <w:pPr>
              <w:spacing w:after="0"/>
              <w:rPr>
                <w:rFonts w:hint="eastAsia"/>
              </w:rPr>
            </w:pPr>
            <w:r>
              <w:rPr>
                <w:sz w:val="17"/>
              </w:rPr>
              <w:t>/api/cases/:id</w:t>
            </w:r>
          </w:p>
        </w:tc>
        <w:tc>
          <w:tcPr>
            <w:tcW w:w="3600" w:type="dxa"/>
            <w:tcMar>
              <w:top w:w="80" w:type="dxa"/>
              <w:left w:w="80" w:type="dxa"/>
              <w:bottom w:w="80" w:type="dxa"/>
              <w:right w:w="80" w:type="dxa"/>
            </w:tcMar>
          </w:tcPr>
          <w:p w:rsidR="002F309E" w:rsidRDefault="006B66F1">
            <w:pPr>
              <w:spacing w:after="0"/>
              <w:rPr>
                <w:rFonts w:hint="eastAsia"/>
              </w:rPr>
            </w:pPr>
            <w:r>
              <w:rPr>
                <w:sz w:val="17"/>
              </w:rPr>
              <w:t>Case detail + timeline.</w:t>
            </w:r>
          </w:p>
        </w:tc>
        <w:tc>
          <w:tcPr>
            <w:tcW w:w="1440" w:type="dxa"/>
            <w:tcMar>
              <w:top w:w="80" w:type="dxa"/>
              <w:left w:w="80" w:type="dxa"/>
              <w:bottom w:w="80" w:type="dxa"/>
              <w:right w:w="80" w:type="dxa"/>
            </w:tcMar>
          </w:tcPr>
          <w:p w:rsidR="002F309E" w:rsidRDefault="006B66F1">
            <w:pPr>
              <w:spacing w:after="0"/>
              <w:rPr>
                <w:rFonts w:hint="eastAsia"/>
              </w:rPr>
            </w:pPr>
            <w:r>
              <w:rPr>
                <w:sz w:val="17"/>
              </w:rPr>
              <w:t>Operator</w:t>
            </w:r>
          </w:p>
        </w:tc>
      </w:tr>
      <w:tr w:rsidR="002F309E">
        <w:trPr>
          <w:jc w:val="center"/>
        </w:trPr>
        <w:tc>
          <w:tcPr>
            <w:tcW w:w="864" w:type="dxa"/>
            <w:tcMar>
              <w:top w:w="80" w:type="dxa"/>
              <w:left w:w="80" w:type="dxa"/>
              <w:bottom w:w="80" w:type="dxa"/>
              <w:right w:w="80" w:type="dxa"/>
            </w:tcMar>
          </w:tcPr>
          <w:p w:rsidR="002F309E" w:rsidRDefault="006B66F1">
            <w:pPr>
              <w:spacing w:after="0"/>
              <w:rPr>
                <w:rFonts w:hint="eastAsia"/>
              </w:rPr>
            </w:pPr>
            <w:r>
              <w:rPr>
                <w:sz w:val="17"/>
              </w:rPr>
              <w:t>POST</w:t>
            </w:r>
          </w:p>
        </w:tc>
        <w:tc>
          <w:tcPr>
            <w:tcW w:w="3024" w:type="dxa"/>
            <w:tcMar>
              <w:top w:w="80" w:type="dxa"/>
              <w:left w:w="80" w:type="dxa"/>
              <w:bottom w:w="80" w:type="dxa"/>
              <w:right w:w="80" w:type="dxa"/>
            </w:tcMar>
          </w:tcPr>
          <w:p w:rsidR="002F309E" w:rsidRDefault="006B66F1">
            <w:pPr>
              <w:spacing w:after="0"/>
              <w:rPr>
                <w:rFonts w:hint="eastAsia"/>
              </w:rPr>
            </w:pPr>
            <w:r>
              <w:rPr>
                <w:sz w:val="17"/>
              </w:rPr>
              <w:t>/api/cases/:id/reanalyze</w:t>
            </w:r>
          </w:p>
        </w:tc>
        <w:tc>
          <w:tcPr>
            <w:tcW w:w="3600" w:type="dxa"/>
            <w:tcMar>
              <w:top w:w="80" w:type="dxa"/>
              <w:left w:w="80" w:type="dxa"/>
              <w:bottom w:w="80" w:type="dxa"/>
              <w:right w:w="80" w:type="dxa"/>
            </w:tcMar>
          </w:tcPr>
          <w:p w:rsidR="002F309E" w:rsidRDefault="006B66F1">
            <w:pPr>
              <w:spacing w:after="0"/>
              <w:rPr>
                <w:rFonts w:hint="eastAsia"/>
              </w:rPr>
            </w:pPr>
            <w:r>
              <w:rPr>
                <w:sz w:val="17"/>
              </w:rPr>
              <w:t>Re-run agents.</w:t>
            </w:r>
          </w:p>
        </w:tc>
        <w:tc>
          <w:tcPr>
            <w:tcW w:w="1440" w:type="dxa"/>
            <w:tcMar>
              <w:top w:w="80" w:type="dxa"/>
              <w:left w:w="80" w:type="dxa"/>
              <w:bottom w:w="80" w:type="dxa"/>
              <w:right w:w="80" w:type="dxa"/>
            </w:tcMar>
          </w:tcPr>
          <w:p w:rsidR="002F309E" w:rsidRDefault="006B66F1">
            <w:pPr>
              <w:spacing w:after="0"/>
              <w:rPr>
                <w:rFonts w:hint="eastAsia"/>
              </w:rPr>
            </w:pPr>
            <w:r>
              <w:rPr>
                <w:sz w:val="17"/>
              </w:rPr>
              <w:t>Operator</w:t>
            </w:r>
          </w:p>
        </w:tc>
      </w:tr>
      <w:tr w:rsidR="002F309E">
        <w:trPr>
          <w:jc w:val="center"/>
        </w:trPr>
        <w:tc>
          <w:tcPr>
            <w:tcW w:w="864" w:type="dxa"/>
            <w:tcMar>
              <w:top w:w="80" w:type="dxa"/>
              <w:left w:w="80" w:type="dxa"/>
              <w:bottom w:w="80" w:type="dxa"/>
              <w:right w:w="80" w:type="dxa"/>
            </w:tcMar>
          </w:tcPr>
          <w:p w:rsidR="002F309E" w:rsidRDefault="006B66F1">
            <w:pPr>
              <w:spacing w:after="0"/>
              <w:rPr>
                <w:rFonts w:hint="eastAsia"/>
              </w:rPr>
            </w:pPr>
            <w:r>
              <w:rPr>
                <w:sz w:val="17"/>
              </w:rPr>
              <w:t>POST</w:t>
            </w:r>
          </w:p>
        </w:tc>
        <w:tc>
          <w:tcPr>
            <w:tcW w:w="3024" w:type="dxa"/>
            <w:tcMar>
              <w:top w:w="80" w:type="dxa"/>
              <w:left w:w="80" w:type="dxa"/>
              <w:bottom w:w="80" w:type="dxa"/>
              <w:right w:w="80" w:type="dxa"/>
            </w:tcMar>
          </w:tcPr>
          <w:p w:rsidR="002F309E" w:rsidRDefault="006B66F1">
            <w:pPr>
              <w:spacing w:after="0"/>
              <w:rPr>
                <w:rFonts w:hint="eastAsia"/>
              </w:rPr>
            </w:pPr>
            <w:r>
              <w:rPr>
                <w:sz w:val="17"/>
              </w:rPr>
              <w:t>/api/cases/:id/approve</w:t>
            </w:r>
          </w:p>
        </w:tc>
        <w:tc>
          <w:tcPr>
            <w:tcW w:w="3600" w:type="dxa"/>
            <w:tcMar>
              <w:top w:w="80" w:type="dxa"/>
              <w:left w:w="80" w:type="dxa"/>
              <w:bottom w:w="80" w:type="dxa"/>
              <w:right w:w="80" w:type="dxa"/>
            </w:tcMar>
          </w:tcPr>
          <w:p w:rsidR="002F309E" w:rsidRDefault="006B66F1">
            <w:pPr>
              <w:spacing w:after="0"/>
              <w:rPr>
                <w:rFonts w:hint="eastAsia"/>
              </w:rPr>
            </w:pPr>
            <w:r>
              <w:rPr>
                <w:sz w:val="17"/>
              </w:rPr>
              <w:t>Approve escalated action.</w:t>
            </w:r>
          </w:p>
        </w:tc>
        <w:tc>
          <w:tcPr>
            <w:tcW w:w="1440" w:type="dxa"/>
            <w:tcMar>
              <w:top w:w="80" w:type="dxa"/>
              <w:left w:w="80" w:type="dxa"/>
              <w:bottom w:w="80" w:type="dxa"/>
              <w:right w:w="80" w:type="dxa"/>
            </w:tcMar>
          </w:tcPr>
          <w:p w:rsidR="002F309E" w:rsidRDefault="006B66F1">
            <w:pPr>
              <w:spacing w:after="0"/>
              <w:rPr>
                <w:rFonts w:hint="eastAsia"/>
              </w:rPr>
            </w:pPr>
            <w:r>
              <w:rPr>
                <w:sz w:val="17"/>
              </w:rPr>
              <w:t>Reviewer</w:t>
            </w:r>
          </w:p>
        </w:tc>
      </w:tr>
      <w:tr w:rsidR="002F309E">
        <w:trPr>
          <w:jc w:val="center"/>
        </w:trPr>
        <w:tc>
          <w:tcPr>
            <w:tcW w:w="864" w:type="dxa"/>
            <w:tcMar>
              <w:top w:w="80" w:type="dxa"/>
              <w:left w:w="80" w:type="dxa"/>
              <w:bottom w:w="80" w:type="dxa"/>
              <w:right w:w="80" w:type="dxa"/>
            </w:tcMar>
          </w:tcPr>
          <w:p w:rsidR="002F309E" w:rsidRDefault="006B66F1">
            <w:pPr>
              <w:spacing w:after="0"/>
              <w:rPr>
                <w:rFonts w:hint="eastAsia"/>
              </w:rPr>
            </w:pPr>
            <w:r>
              <w:rPr>
                <w:sz w:val="17"/>
              </w:rPr>
              <w:t>POST</w:t>
            </w:r>
          </w:p>
        </w:tc>
        <w:tc>
          <w:tcPr>
            <w:tcW w:w="3024" w:type="dxa"/>
            <w:tcMar>
              <w:top w:w="80" w:type="dxa"/>
              <w:left w:w="80" w:type="dxa"/>
              <w:bottom w:w="80" w:type="dxa"/>
              <w:right w:w="80" w:type="dxa"/>
            </w:tcMar>
          </w:tcPr>
          <w:p w:rsidR="002F309E" w:rsidRDefault="006B66F1">
            <w:pPr>
              <w:spacing w:after="0"/>
              <w:rPr>
                <w:rFonts w:hint="eastAsia"/>
              </w:rPr>
            </w:pPr>
            <w:r>
              <w:rPr>
                <w:sz w:val="17"/>
              </w:rPr>
              <w:t>/api/cases/:id/reject</w:t>
            </w:r>
          </w:p>
        </w:tc>
        <w:tc>
          <w:tcPr>
            <w:tcW w:w="3600" w:type="dxa"/>
            <w:tcMar>
              <w:top w:w="80" w:type="dxa"/>
              <w:left w:w="80" w:type="dxa"/>
              <w:bottom w:w="80" w:type="dxa"/>
              <w:right w:w="80" w:type="dxa"/>
            </w:tcMar>
          </w:tcPr>
          <w:p w:rsidR="002F309E" w:rsidRDefault="006B66F1">
            <w:pPr>
              <w:spacing w:after="0"/>
              <w:rPr>
                <w:rFonts w:hint="eastAsia"/>
              </w:rPr>
            </w:pPr>
            <w:r>
              <w:rPr>
                <w:sz w:val="17"/>
              </w:rPr>
              <w:t>Reject escalated action.</w:t>
            </w:r>
          </w:p>
        </w:tc>
        <w:tc>
          <w:tcPr>
            <w:tcW w:w="1440" w:type="dxa"/>
            <w:tcMar>
              <w:top w:w="80" w:type="dxa"/>
              <w:left w:w="80" w:type="dxa"/>
              <w:bottom w:w="80" w:type="dxa"/>
              <w:right w:w="80" w:type="dxa"/>
            </w:tcMar>
          </w:tcPr>
          <w:p w:rsidR="002F309E" w:rsidRDefault="006B66F1">
            <w:pPr>
              <w:spacing w:after="0"/>
              <w:rPr>
                <w:rFonts w:hint="eastAsia"/>
              </w:rPr>
            </w:pPr>
            <w:r>
              <w:rPr>
                <w:sz w:val="17"/>
              </w:rPr>
              <w:t>Reviewer</w:t>
            </w:r>
          </w:p>
        </w:tc>
      </w:tr>
      <w:tr w:rsidR="002F309E">
        <w:trPr>
          <w:jc w:val="center"/>
        </w:trPr>
        <w:tc>
          <w:tcPr>
            <w:tcW w:w="864" w:type="dxa"/>
            <w:tcMar>
              <w:top w:w="80" w:type="dxa"/>
              <w:left w:w="80" w:type="dxa"/>
              <w:bottom w:w="80" w:type="dxa"/>
              <w:right w:w="80" w:type="dxa"/>
            </w:tcMar>
          </w:tcPr>
          <w:p w:rsidR="002F309E" w:rsidRDefault="006B66F1">
            <w:pPr>
              <w:spacing w:after="0"/>
              <w:rPr>
                <w:rFonts w:hint="eastAsia"/>
              </w:rPr>
            </w:pPr>
            <w:r>
              <w:rPr>
                <w:sz w:val="17"/>
              </w:rPr>
              <w:t>POST</w:t>
            </w:r>
          </w:p>
        </w:tc>
        <w:tc>
          <w:tcPr>
            <w:tcW w:w="3024" w:type="dxa"/>
            <w:tcMar>
              <w:top w:w="80" w:type="dxa"/>
              <w:left w:w="80" w:type="dxa"/>
              <w:bottom w:w="80" w:type="dxa"/>
              <w:right w:w="80" w:type="dxa"/>
            </w:tcMar>
          </w:tcPr>
          <w:p w:rsidR="002F309E" w:rsidRDefault="006B66F1">
            <w:pPr>
              <w:spacing w:after="0"/>
              <w:rPr>
                <w:rFonts w:hint="eastAsia"/>
              </w:rPr>
            </w:pPr>
            <w:r>
              <w:rPr>
                <w:sz w:val="17"/>
              </w:rPr>
              <w:t>/api/simulations/run</w:t>
            </w:r>
          </w:p>
        </w:tc>
        <w:tc>
          <w:tcPr>
            <w:tcW w:w="3600" w:type="dxa"/>
            <w:tcMar>
              <w:top w:w="80" w:type="dxa"/>
              <w:left w:w="80" w:type="dxa"/>
              <w:bottom w:w="80" w:type="dxa"/>
              <w:right w:w="80" w:type="dxa"/>
            </w:tcMar>
          </w:tcPr>
          <w:p w:rsidR="002F309E" w:rsidRDefault="006B66F1">
            <w:pPr>
              <w:spacing w:after="0"/>
              <w:rPr>
                <w:rFonts w:hint="eastAsia"/>
              </w:rPr>
            </w:pPr>
            <w:r>
              <w:rPr>
                <w:sz w:val="17"/>
              </w:rPr>
              <w:t>Run synthetic benchmark.</w:t>
            </w:r>
          </w:p>
        </w:tc>
        <w:tc>
          <w:tcPr>
            <w:tcW w:w="1440" w:type="dxa"/>
            <w:tcMar>
              <w:top w:w="80" w:type="dxa"/>
              <w:left w:w="80" w:type="dxa"/>
              <w:bottom w:w="80" w:type="dxa"/>
              <w:right w:w="80" w:type="dxa"/>
            </w:tcMar>
          </w:tcPr>
          <w:p w:rsidR="002F309E" w:rsidRDefault="006B66F1">
            <w:pPr>
              <w:spacing w:after="0"/>
              <w:rPr>
                <w:rFonts w:hint="eastAsia"/>
              </w:rPr>
            </w:pPr>
            <w:r>
              <w:rPr>
                <w:sz w:val="17"/>
              </w:rPr>
              <w:t>Operator</w:t>
            </w:r>
          </w:p>
        </w:tc>
      </w:tr>
      <w:tr w:rsidR="002F309E">
        <w:trPr>
          <w:jc w:val="center"/>
        </w:trPr>
        <w:tc>
          <w:tcPr>
            <w:tcW w:w="864" w:type="dxa"/>
            <w:tcMar>
              <w:top w:w="80" w:type="dxa"/>
              <w:left w:w="80" w:type="dxa"/>
              <w:bottom w:w="80" w:type="dxa"/>
              <w:right w:w="80" w:type="dxa"/>
            </w:tcMar>
          </w:tcPr>
          <w:p w:rsidR="002F309E" w:rsidRDefault="006B66F1">
            <w:pPr>
              <w:spacing w:after="0"/>
              <w:rPr>
                <w:rFonts w:hint="eastAsia"/>
              </w:rPr>
            </w:pPr>
            <w:r>
              <w:rPr>
                <w:sz w:val="17"/>
              </w:rPr>
              <w:t>GET</w:t>
            </w:r>
          </w:p>
        </w:tc>
        <w:tc>
          <w:tcPr>
            <w:tcW w:w="3024" w:type="dxa"/>
            <w:tcMar>
              <w:top w:w="80" w:type="dxa"/>
              <w:left w:w="80" w:type="dxa"/>
              <w:bottom w:w="80" w:type="dxa"/>
              <w:right w:w="80" w:type="dxa"/>
            </w:tcMar>
          </w:tcPr>
          <w:p w:rsidR="002F309E" w:rsidRDefault="006B66F1">
            <w:pPr>
              <w:spacing w:after="0"/>
              <w:rPr>
                <w:rFonts w:hint="eastAsia"/>
              </w:rPr>
            </w:pPr>
            <w:r>
              <w:rPr>
                <w:sz w:val="17"/>
              </w:rPr>
              <w:t>/api/simulations/:id</w:t>
            </w:r>
          </w:p>
        </w:tc>
        <w:tc>
          <w:tcPr>
            <w:tcW w:w="3600" w:type="dxa"/>
            <w:tcMar>
              <w:top w:w="80" w:type="dxa"/>
              <w:left w:w="80" w:type="dxa"/>
              <w:bottom w:w="80" w:type="dxa"/>
              <w:right w:w="80" w:type="dxa"/>
            </w:tcMar>
          </w:tcPr>
          <w:p w:rsidR="002F309E" w:rsidRDefault="006B66F1">
            <w:pPr>
              <w:spacing w:after="0"/>
              <w:rPr>
                <w:rFonts w:hint="eastAsia"/>
              </w:rPr>
            </w:pPr>
            <w:r>
              <w:rPr>
                <w:sz w:val="17"/>
              </w:rPr>
              <w:t>Simulation result.</w:t>
            </w:r>
          </w:p>
        </w:tc>
        <w:tc>
          <w:tcPr>
            <w:tcW w:w="1440" w:type="dxa"/>
            <w:tcMar>
              <w:top w:w="80" w:type="dxa"/>
              <w:left w:w="80" w:type="dxa"/>
              <w:bottom w:w="80" w:type="dxa"/>
              <w:right w:w="80" w:type="dxa"/>
            </w:tcMar>
          </w:tcPr>
          <w:p w:rsidR="002F309E" w:rsidRDefault="006B66F1">
            <w:pPr>
              <w:spacing w:after="0"/>
              <w:rPr>
                <w:rFonts w:hint="eastAsia"/>
              </w:rPr>
            </w:pPr>
            <w:r>
              <w:rPr>
                <w:sz w:val="17"/>
              </w:rPr>
              <w:t>Operator</w:t>
            </w:r>
          </w:p>
        </w:tc>
      </w:tr>
      <w:tr w:rsidR="002F309E">
        <w:trPr>
          <w:jc w:val="center"/>
        </w:trPr>
        <w:tc>
          <w:tcPr>
            <w:tcW w:w="864" w:type="dxa"/>
            <w:tcMar>
              <w:top w:w="80" w:type="dxa"/>
              <w:left w:w="80" w:type="dxa"/>
              <w:bottom w:w="80" w:type="dxa"/>
              <w:right w:w="80" w:type="dxa"/>
            </w:tcMar>
          </w:tcPr>
          <w:p w:rsidR="002F309E" w:rsidRDefault="006B66F1">
            <w:pPr>
              <w:spacing w:after="0"/>
              <w:rPr>
                <w:rFonts w:hint="eastAsia"/>
              </w:rPr>
            </w:pPr>
            <w:r>
              <w:rPr>
                <w:sz w:val="17"/>
              </w:rPr>
              <w:t>GET</w:t>
            </w:r>
          </w:p>
        </w:tc>
        <w:tc>
          <w:tcPr>
            <w:tcW w:w="3024" w:type="dxa"/>
            <w:tcMar>
              <w:top w:w="80" w:type="dxa"/>
              <w:left w:w="80" w:type="dxa"/>
              <w:bottom w:w="80" w:type="dxa"/>
              <w:right w:w="80" w:type="dxa"/>
            </w:tcMar>
          </w:tcPr>
          <w:p w:rsidR="002F309E" w:rsidRDefault="006B66F1">
            <w:pPr>
              <w:spacing w:after="0"/>
              <w:rPr>
                <w:rFonts w:hint="eastAsia"/>
              </w:rPr>
            </w:pPr>
            <w:r>
              <w:rPr>
                <w:sz w:val="17"/>
              </w:rPr>
              <w:t>/api/analytics/strategies</w:t>
            </w:r>
          </w:p>
        </w:tc>
        <w:tc>
          <w:tcPr>
            <w:tcW w:w="3600" w:type="dxa"/>
            <w:tcMar>
              <w:top w:w="80" w:type="dxa"/>
              <w:left w:w="80" w:type="dxa"/>
              <w:bottom w:w="80" w:type="dxa"/>
              <w:right w:w="80" w:type="dxa"/>
            </w:tcMar>
          </w:tcPr>
          <w:p w:rsidR="002F309E" w:rsidRDefault="006B66F1">
            <w:pPr>
              <w:spacing w:after="0"/>
              <w:rPr>
                <w:rFonts w:hint="eastAsia"/>
              </w:rPr>
            </w:pPr>
            <w:r>
              <w:rPr>
                <w:sz w:val="17"/>
              </w:rPr>
              <w:t>Strategy performance.</w:t>
            </w:r>
          </w:p>
        </w:tc>
        <w:tc>
          <w:tcPr>
            <w:tcW w:w="1440" w:type="dxa"/>
            <w:tcMar>
              <w:top w:w="80" w:type="dxa"/>
              <w:left w:w="80" w:type="dxa"/>
              <w:bottom w:w="80" w:type="dxa"/>
              <w:right w:w="80" w:type="dxa"/>
            </w:tcMar>
          </w:tcPr>
          <w:p w:rsidR="002F309E" w:rsidRDefault="006B66F1">
            <w:pPr>
              <w:spacing w:after="0"/>
              <w:rPr>
                <w:rFonts w:hint="eastAsia"/>
              </w:rPr>
            </w:pPr>
            <w:r>
              <w:rPr>
                <w:sz w:val="17"/>
              </w:rPr>
              <w:t>Operator</w:t>
            </w:r>
          </w:p>
        </w:tc>
      </w:tr>
      <w:tr w:rsidR="002F309E">
        <w:trPr>
          <w:jc w:val="center"/>
        </w:trPr>
        <w:tc>
          <w:tcPr>
            <w:tcW w:w="864" w:type="dxa"/>
            <w:tcMar>
              <w:top w:w="80" w:type="dxa"/>
              <w:left w:w="80" w:type="dxa"/>
              <w:bottom w:w="80" w:type="dxa"/>
              <w:right w:w="80" w:type="dxa"/>
            </w:tcMar>
          </w:tcPr>
          <w:p w:rsidR="002F309E" w:rsidRDefault="006B66F1">
            <w:pPr>
              <w:spacing w:after="0"/>
              <w:rPr>
                <w:rFonts w:hint="eastAsia"/>
              </w:rPr>
            </w:pPr>
            <w:r>
              <w:rPr>
                <w:sz w:val="17"/>
              </w:rPr>
              <w:t>GET</w:t>
            </w:r>
          </w:p>
        </w:tc>
        <w:tc>
          <w:tcPr>
            <w:tcW w:w="3024" w:type="dxa"/>
            <w:tcMar>
              <w:top w:w="80" w:type="dxa"/>
              <w:left w:w="80" w:type="dxa"/>
              <w:bottom w:w="80" w:type="dxa"/>
              <w:right w:w="80" w:type="dxa"/>
            </w:tcMar>
          </w:tcPr>
          <w:p w:rsidR="002F309E" w:rsidRDefault="006B66F1">
            <w:pPr>
              <w:spacing w:after="0"/>
              <w:rPr>
                <w:rFonts w:hint="eastAsia"/>
              </w:rPr>
            </w:pPr>
            <w:r>
              <w:rPr>
                <w:sz w:val="17"/>
              </w:rPr>
              <w:t>/api/audit/:caseId</w:t>
            </w:r>
          </w:p>
        </w:tc>
        <w:tc>
          <w:tcPr>
            <w:tcW w:w="3600" w:type="dxa"/>
            <w:tcMar>
              <w:top w:w="80" w:type="dxa"/>
              <w:left w:w="80" w:type="dxa"/>
              <w:bottom w:w="80" w:type="dxa"/>
              <w:right w:w="80" w:type="dxa"/>
            </w:tcMar>
          </w:tcPr>
          <w:p w:rsidR="002F309E" w:rsidRDefault="006B66F1">
            <w:pPr>
              <w:spacing w:after="0"/>
              <w:rPr>
                <w:rFonts w:hint="eastAsia"/>
              </w:rPr>
            </w:pPr>
            <w:r>
              <w:rPr>
                <w:sz w:val="17"/>
              </w:rPr>
              <w:t>Case audit trail.</w:t>
            </w:r>
          </w:p>
        </w:tc>
        <w:tc>
          <w:tcPr>
            <w:tcW w:w="1440" w:type="dxa"/>
            <w:tcMar>
              <w:top w:w="80" w:type="dxa"/>
              <w:left w:w="80" w:type="dxa"/>
              <w:bottom w:w="80" w:type="dxa"/>
              <w:right w:w="80" w:type="dxa"/>
            </w:tcMar>
          </w:tcPr>
          <w:p w:rsidR="002F309E" w:rsidRDefault="006B66F1">
            <w:pPr>
              <w:spacing w:after="0"/>
              <w:rPr>
                <w:rFonts w:hint="eastAsia"/>
              </w:rPr>
            </w:pPr>
            <w:r>
              <w:rPr>
                <w:sz w:val="17"/>
              </w:rPr>
              <w:t>Reviewer</w:t>
            </w:r>
          </w:p>
        </w:tc>
      </w:tr>
      <w:tr w:rsidR="002F309E">
        <w:trPr>
          <w:jc w:val="center"/>
        </w:trPr>
        <w:tc>
          <w:tcPr>
            <w:tcW w:w="864" w:type="dxa"/>
            <w:tcMar>
              <w:top w:w="80" w:type="dxa"/>
              <w:left w:w="80" w:type="dxa"/>
              <w:bottom w:w="80" w:type="dxa"/>
              <w:right w:w="80" w:type="dxa"/>
            </w:tcMar>
          </w:tcPr>
          <w:p w:rsidR="002F309E" w:rsidRDefault="006B66F1">
            <w:pPr>
              <w:spacing w:after="0"/>
              <w:rPr>
                <w:rFonts w:hint="eastAsia"/>
              </w:rPr>
            </w:pPr>
            <w:r>
              <w:rPr>
                <w:sz w:val="17"/>
              </w:rPr>
              <w:t>POST</w:t>
            </w:r>
          </w:p>
        </w:tc>
        <w:tc>
          <w:tcPr>
            <w:tcW w:w="3024" w:type="dxa"/>
            <w:tcMar>
              <w:top w:w="80" w:type="dxa"/>
              <w:left w:w="80" w:type="dxa"/>
              <w:bottom w:w="80" w:type="dxa"/>
              <w:right w:w="80" w:type="dxa"/>
            </w:tcMar>
          </w:tcPr>
          <w:p w:rsidR="002F309E" w:rsidRDefault="006B66F1">
            <w:pPr>
              <w:spacing w:after="0"/>
              <w:rPr>
                <w:rFonts w:hint="eastAsia"/>
              </w:rPr>
            </w:pPr>
            <w:r>
              <w:rPr>
                <w:sz w:val="17"/>
              </w:rPr>
              <w:t>/api/webhooks/razorpay</w:t>
            </w:r>
          </w:p>
        </w:tc>
        <w:tc>
          <w:tcPr>
            <w:tcW w:w="3600" w:type="dxa"/>
            <w:tcMar>
              <w:top w:w="80" w:type="dxa"/>
              <w:left w:w="80" w:type="dxa"/>
              <w:bottom w:w="80" w:type="dxa"/>
              <w:right w:w="80" w:type="dxa"/>
            </w:tcMar>
          </w:tcPr>
          <w:p w:rsidR="002F309E" w:rsidRDefault="006B66F1">
            <w:pPr>
              <w:spacing w:after="0"/>
              <w:rPr>
                <w:rFonts w:hint="eastAsia"/>
              </w:rPr>
            </w:pPr>
            <w:r>
              <w:rPr>
                <w:sz w:val="17"/>
              </w:rPr>
              <w:t>Receive Razorpay webhooks.</w:t>
            </w:r>
          </w:p>
        </w:tc>
        <w:tc>
          <w:tcPr>
            <w:tcW w:w="1440" w:type="dxa"/>
            <w:tcMar>
              <w:top w:w="80" w:type="dxa"/>
              <w:left w:w="80" w:type="dxa"/>
              <w:bottom w:w="80" w:type="dxa"/>
              <w:right w:w="80" w:type="dxa"/>
            </w:tcMar>
          </w:tcPr>
          <w:p w:rsidR="002F309E" w:rsidRDefault="006B66F1">
            <w:pPr>
              <w:spacing w:after="0"/>
              <w:rPr>
                <w:rFonts w:hint="eastAsia"/>
              </w:rPr>
            </w:pPr>
            <w:r>
              <w:rPr>
                <w:sz w:val="17"/>
              </w:rPr>
              <w:t>System</w:t>
            </w:r>
          </w:p>
        </w:tc>
      </w:tr>
      <w:tr w:rsidR="002F309E">
        <w:trPr>
          <w:jc w:val="center"/>
        </w:trPr>
        <w:tc>
          <w:tcPr>
            <w:tcW w:w="864" w:type="dxa"/>
            <w:tcMar>
              <w:top w:w="80" w:type="dxa"/>
              <w:left w:w="80" w:type="dxa"/>
              <w:bottom w:w="80" w:type="dxa"/>
              <w:right w:w="80" w:type="dxa"/>
            </w:tcMar>
          </w:tcPr>
          <w:p w:rsidR="002F309E" w:rsidRDefault="006B66F1">
            <w:pPr>
              <w:spacing w:after="0"/>
              <w:rPr>
                <w:rFonts w:hint="eastAsia"/>
              </w:rPr>
            </w:pPr>
            <w:r>
              <w:rPr>
                <w:sz w:val="17"/>
              </w:rPr>
              <w:t>POST</w:t>
            </w:r>
          </w:p>
        </w:tc>
        <w:tc>
          <w:tcPr>
            <w:tcW w:w="3024" w:type="dxa"/>
            <w:tcMar>
              <w:top w:w="80" w:type="dxa"/>
              <w:left w:w="80" w:type="dxa"/>
              <w:bottom w:w="80" w:type="dxa"/>
              <w:right w:w="80" w:type="dxa"/>
            </w:tcMar>
          </w:tcPr>
          <w:p w:rsidR="002F309E" w:rsidRDefault="006B66F1">
            <w:pPr>
              <w:spacing w:after="0"/>
              <w:rPr>
                <w:rFonts w:hint="eastAsia"/>
              </w:rPr>
            </w:pPr>
            <w:r>
              <w:rPr>
                <w:sz w:val="17"/>
              </w:rPr>
              <w:t>/api/sync/payments</w:t>
            </w:r>
          </w:p>
        </w:tc>
        <w:tc>
          <w:tcPr>
            <w:tcW w:w="3600" w:type="dxa"/>
            <w:tcMar>
              <w:top w:w="80" w:type="dxa"/>
              <w:left w:w="80" w:type="dxa"/>
              <w:bottom w:w="80" w:type="dxa"/>
              <w:right w:w="80" w:type="dxa"/>
            </w:tcMar>
          </w:tcPr>
          <w:p w:rsidR="002F309E" w:rsidRDefault="006B66F1">
            <w:pPr>
              <w:spacing w:after="0"/>
              <w:rPr>
                <w:rFonts w:hint="eastAsia"/>
              </w:rPr>
            </w:pPr>
            <w:r>
              <w:rPr>
                <w:sz w:val="17"/>
              </w:rPr>
              <w:t>Backfill payment data.</w:t>
            </w:r>
          </w:p>
        </w:tc>
        <w:tc>
          <w:tcPr>
            <w:tcW w:w="1440" w:type="dxa"/>
            <w:tcMar>
              <w:top w:w="80" w:type="dxa"/>
              <w:left w:w="80" w:type="dxa"/>
              <w:bottom w:w="80" w:type="dxa"/>
              <w:right w:w="80" w:type="dxa"/>
            </w:tcMar>
          </w:tcPr>
          <w:p w:rsidR="002F309E" w:rsidRDefault="006B66F1">
            <w:pPr>
              <w:spacing w:after="0"/>
              <w:rPr>
                <w:rFonts w:hint="eastAsia"/>
              </w:rPr>
            </w:pPr>
            <w:r>
              <w:rPr>
                <w:sz w:val="17"/>
              </w:rPr>
              <w:t>Admin</w:t>
            </w:r>
          </w:p>
        </w:tc>
      </w:tr>
      <w:tr w:rsidR="002F309E">
        <w:trPr>
          <w:jc w:val="center"/>
        </w:trPr>
        <w:tc>
          <w:tcPr>
            <w:tcW w:w="864" w:type="dxa"/>
            <w:tcMar>
              <w:top w:w="80" w:type="dxa"/>
              <w:left w:w="80" w:type="dxa"/>
              <w:bottom w:w="80" w:type="dxa"/>
              <w:right w:w="80" w:type="dxa"/>
            </w:tcMar>
          </w:tcPr>
          <w:p w:rsidR="002F309E" w:rsidRDefault="006B66F1">
            <w:pPr>
              <w:spacing w:after="0"/>
              <w:rPr>
                <w:rFonts w:hint="eastAsia"/>
              </w:rPr>
            </w:pPr>
            <w:r>
              <w:rPr>
                <w:sz w:val="17"/>
              </w:rPr>
              <w:t>GET</w:t>
            </w:r>
          </w:p>
        </w:tc>
        <w:tc>
          <w:tcPr>
            <w:tcW w:w="3024" w:type="dxa"/>
            <w:tcMar>
              <w:top w:w="80" w:type="dxa"/>
              <w:left w:w="80" w:type="dxa"/>
              <w:bottom w:w="80" w:type="dxa"/>
              <w:right w:w="80" w:type="dxa"/>
            </w:tcMar>
          </w:tcPr>
          <w:p w:rsidR="002F309E" w:rsidRDefault="006B66F1">
            <w:pPr>
              <w:spacing w:after="0"/>
              <w:rPr>
                <w:rFonts w:hint="eastAsia"/>
              </w:rPr>
            </w:pPr>
            <w:r>
              <w:rPr>
                <w:sz w:val="17"/>
              </w:rPr>
              <w:t>/api/policies</w:t>
            </w:r>
          </w:p>
        </w:tc>
        <w:tc>
          <w:tcPr>
            <w:tcW w:w="3600" w:type="dxa"/>
            <w:tcMar>
              <w:top w:w="80" w:type="dxa"/>
              <w:left w:w="80" w:type="dxa"/>
              <w:bottom w:w="80" w:type="dxa"/>
              <w:right w:w="80" w:type="dxa"/>
            </w:tcMar>
          </w:tcPr>
          <w:p w:rsidR="002F309E" w:rsidRDefault="006B66F1">
            <w:pPr>
              <w:spacing w:after="0"/>
              <w:rPr>
                <w:rFonts w:hint="eastAsia"/>
              </w:rPr>
            </w:pPr>
            <w:r>
              <w:rPr>
                <w:sz w:val="17"/>
              </w:rPr>
              <w:t>Read policy settings.</w:t>
            </w:r>
          </w:p>
        </w:tc>
        <w:tc>
          <w:tcPr>
            <w:tcW w:w="1440" w:type="dxa"/>
            <w:tcMar>
              <w:top w:w="80" w:type="dxa"/>
              <w:left w:w="80" w:type="dxa"/>
              <w:bottom w:w="80" w:type="dxa"/>
              <w:right w:w="80" w:type="dxa"/>
            </w:tcMar>
          </w:tcPr>
          <w:p w:rsidR="002F309E" w:rsidRDefault="006B66F1">
            <w:pPr>
              <w:spacing w:after="0"/>
              <w:rPr>
                <w:rFonts w:hint="eastAsia"/>
              </w:rPr>
            </w:pPr>
            <w:r>
              <w:rPr>
                <w:sz w:val="17"/>
              </w:rPr>
              <w:t>Admin</w:t>
            </w:r>
          </w:p>
        </w:tc>
      </w:tr>
      <w:tr w:rsidR="002F309E">
        <w:trPr>
          <w:jc w:val="center"/>
        </w:trPr>
        <w:tc>
          <w:tcPr>
            <w:tcW w:w="864" w:type="dxa"/>
            <w:tcMar>
              <w:top w:w="80" w:type="dxa"/>
              <w:left w:w="80" w:type="dxa"/>
              <w:bottom w:w="80" w:type="dxa"/>
              <w:right w:w="80" w:type="dxa"/>
            </w:tcMar>
          </w:tcPr>
          <w:p w:rsidR="002F309E" w:rsidRDefault="006B66F1">
            <w:pPr>
              <w:spacing w:after="0"/>
              <w:rPr>
                <w:rFonts w:hint="eastAsia"/>
              </w:rPr>
            </w:pPr>
            <w:r>
              <w:rPr>
                <w:sz w:val="17"/>
              </w:rPr>
              <w:t>PUT</w:t>
            </w:r>
          </w:p>
        </w:tc>
        <w:tc>
          <w:tcPr>
            <w:tcW w:w="3024" w:type="dxa"/>
            <w:tcMar>
              <w:top w:w="80" w:type="dxa"/>
              <w:left w:w="80" w:type="dxa"/>
              <w:bottom w:w="80" w:type="dxa"/>
              <w:right w:w="80" w:type="dxa"/>
            </w:tcMar>
          </w:tcPr>
          <w:p w:rsidR="002F309E" w:rsidRDefault="006B66F1">
            <w:pPr>
              <w:spacing w:after="0"/>
              <w:rPr>
                <w:rFonts w:hint="eastAsia"/>
              </w:rPr>
            </w:pPr>
            <w:r>
              <w:rPr>
                <w:sz w:val="17"/>
              </w:rPr>
              <w:t>/api/policies</w:t>
            </w:r>
          </w:p>
        </w:tc>
        <w:tc>
          <w:tcPr>
            <w:tcW w:w="3600" w:type="dxa"/>
            <w:tcMar>
              <w:top w:w="80" w:type="dxa"/>
              <w:left w:w="80" w:type="dxa"/>
              <w:bottom w:w="80" w:type="dxa"/>
              <w:right w:w="80" w:type="dxa"/>
            </w:tcMar>
          </w:tcPr>
          <w:p w:rsidR="002F309E" w:rsidRDefault="006B66F1">
            <w:pPr>
              <w:spacing w:after="0"/>
              <w:rPr>
                <w:rFonts w:hint="eastAsia"/>
              </w:rPr>
            </w:pPr>
            <w:r>
              <w:rPr>
                <w:sz w:val="17"/>
              </w:rPr>
              <w:t>Update policy settings.</w:t>
            </w:r>
          </w:p>
        </w:tc>
        <w:tc>
          <w:tcPr>
            <w:tcW w:w="1440" w:type="dxa"/>
            <w:tcMar>
              <w:top w:w="80" w:type="dxa"/>
              <w:left w:w="80" w:type="dxa"/>
              <w:bottom w:w="80" w:type="dxa"/>
              <w:right w:w="80" w:type="dxa"/>
            </w:tcMar>
          </w:tcPr>
          <w:p w:rsidR="002F309E" w:rsidRDefault="006B66F1">
            <w:pPr>
              <w:spacing w:after="0"/>
              <w:rPr>
                <w:rFonts w:hint="eastAsia"/>
              </w:rPr>
            </w:pPr>
            <w:r>
              <w:rPr>
                <w:sz w:val="17"/>
              </w:rPr>
              <w:t>Admin</w:t>
            </w:r>
          </w:p>
        </w:tc>
      </w:tr>
    </w:tbl>
    <w:p w:rsidR="002F309E" w:rsidRDefault="002F309E">
      <w:pPr>
        <w:spacing w:after="60"/>
        <w:rPr>
          <w:rFonts w:hint="eastAsia"/>
        </w:rPr>
      </w:pPr>
    </w:p>
    <w:p w:rsidR="002F309E" w:rsidRDefault="006B66F1">
      <w:pPr>
        <w:pStyle w:val="Heading2"/>
      </w:pPr>
      <w:r>
        <w:lastRenderedPageBreak/>
        <w:t>15.3 Example Planner Response</w:t>
      </w:r>
    </w:p>
    <w:p w:rsidR="002F309E" w:rsidRDefault="006B66F1">
      <w:pPr>
        <w:pStyle w:val="CodeBlock"/>
      </w:pPr>
      <w:r>
        <w:t>{</w:t>
      </w:r>
      <w:r>
        <w:br/>
        <w:t xml:space="preserve">  "case_id": "REV-0182",</w:t>
      </w:r>
      <w:r>
        <w:br/>
        <w:t xml:space="preserve">  "recommended_action": "payment_link",</w:t>
      </w:r>
      <w:r>
        <w:br/>
        <w:t xml:space="preserve">  "recovery_probability": 0.83,</w:t>
      </w:r>
      <w:r>
        <w:br/>
        <w:t xml:space="preserve">  "expected_recovery": 69720,</w:t>
      </w:r>
      <w:r>
        <w:br/>
        <w:t xml:space="preserve">  "reason_codes": ["high_intent", "repeat_customer", "single_failure"],</w:t>
      </w:r>
      <w:r>
        <w:br/>
        <w:t xml:space="preserve">  "alternatives": ["retry"],</w:t>
      </w:r>
      <w:r>
        <w:br/>
        <w:t xml:space="preserve">  "stop_condition": "customer_paid OR action_count &gt;= 2"</w:t>
      </w:r>
      <w:r>
        <w:br/>
        <w:t>}</w:t>
      </w:r>
    </w:p>
    <w:p w:rsidR="002F309E" w:rsidRDefault="006B66F1">
      <w:pPr>
        <w:pStyle w:val="Heading1"/>
      </w:pPr>
      <w:r>
        <w:t>16. Frontend / UX Requirements</w:t>
      </w:r>
    </w:p>
    <w:p w:rsidR="002F309E" w:rsidRDefault="006B66F1">
      <w:pPr>
        <w:pStyle w:val="Heading2"/>
      </w:pPr>
      <w:r>
        <w:t>16.1 Dashboard</w:t>
      </w:r>
    </w:p>
    <w:p w:rsidR="002F309E" w:rsidRDefault="006B66F1">
      <w:pPr>
        <w:pStyle w:val="ListBullet"/>
        <w:spacing w:after="60"/>
        <w:rPr>
          <w:rFonts w:hint="eastAsia"/>
        </w:rPr>
      </w:pPr>
      <w:r>
        <w:t>Show Revenue at Risk, Recovered, Recovery Rate and Automated Actions as primary KPI cards.</w:t>
      </w:r>
    </w:p>
    <w:p w:rsidR="002F309E" w:rsidRDefault="006B66F1">
      <w:pPr>
        <w:pStyle w:val="ListBullet"/>
        <w:spacing w:after="60"/>
        <w:rPr>
          <w:rFonts w:hint="eastAsia"/>
        </w:rPr>
      </w:pPr>
      <w:r>
        <w:t>Show recovery funnel from identified → diagnosed → actioned → recovered.</w:t>
      </w:r>
    </w:p>
    <w:p w:rsidR="002F309E" w:rsidRDefault="006B66F1">
      <w:pPr>
        <w:pStyle w:val="ListBullet"/>
        <w:spacing w:after="60"/>
        <w:rPr>
          <w:rFonts w:hint="eastAsia"/>
        </w:rPr>
      </w:pPr>
      <w:r>
        <w:t>Show a live activity feed for executed, blocked and escalated actions.</w:t>
      </w:r>
    </w:p>
    <w:p w:rsidR="002F309E" w:rsidRDefault="006B66F1">
      <w:pPr>
        <w:pStyle w:val="ListBullet"/>
        <w:spacing w:after="60"/>
        <w:rPr>
          <w:rFonts w:hint="eastAsia"/>
        </w:rPr>
      </w:pPr>
      <w:r>
        <w:t>Provide filters by scenario, customer segment, risk and action type.</w:t>
      </w:r>
    </w:p>
    <w:p w:rsidR="002F309E" w:rsidRDefault="006B66F1">
      <w:pPr>
        <w:pStyle w:val="Heading2"/>
      </w:pPr>
      <w:r>
        <w:t>16.2 Case Detail</w:t>
      </w:r>
    </w:p>
    <w:p w:rsidR="002F309E" w:rsidRDefault="006B66F1">
      <w:pPr>
        <w:pStyle w:val="ListBullet"/>
        <w:spacing w:after="60"/>
        <w:rPr>
          <w:rFonts w:hint="eastAsia"/>
        </w:rPr>
      </w:pPr>
      <w:r>
        <w:t>Case amount, risk score, expected recovery and status.</w:t>
      </w:r>
    </w:p>
    <w:p w:rsidR="002F309E" w:rsidRDefault="006B66F1">
      <w:pPr>
        <w:pStyle w:val="ListBullet"/>
        <w:spacing w:after="60"/>
        <w:rPr>
          <w:rFonts w:hint="eastAsia"/>
        </w:rPr>
      </w:pPr>
      <w:r>
        <w:t>Why-at-risk evidence and diagnosis confidence.</w:t>
      </w:r>
    </w:p>
    <w:p w:rsidR="002F309E" w:rsidRDefault="006B66F1">
      <w:pPr>
        <w:pStyle w:val="ListBullet"/>
        <w:spacing w:after="60"/>
        <w:rPr>
          <w:rFonts w:hint="eastAsia"/>
        </w:rPr>
      </w:pPr>
      <w:r>
        <w:t>Planner decision and alternatives.</w:t>
      </w:r>
    </w:p>
    <w:p w:rsidR="002F309E" w:rsidRDefault="006B66F1">
      <w:pPr>
        <w:pStyle w:val="ListBullet"/>
        <w:spacing w:after="60"/>
        <w:rPr>
          <w:rFonts w:hint="eastAsia"/>
        </w:rPr>
      </w:pPr>
      <w:r>
        <w:t>Policy checks with PASS/BLOCK/ESCALATE labels.</w:t>
      </w:r>
    </w:p>
    <w:p w:rsidR="002F309E" w:rsidRDefault="006B66F1">
      <w:pPr>
        <w:pStyle w:val="ListBullet"/>
        <w:spacing w:after="60"/>
        <w:rPr>
          <w:rFonts w:hint="eastAsia"/>
        </w:rPr>
      </w:pPr>
      <w:r>
        <w:t>Action timeline and external Razorpay resource IDs.</w:t>
      </w:r>
    </w:p>
    <w:p w:rsidR="002F309E" w:rsidRDefault="006B66F1">
      <w:pPr>
        <w:pStyle w:val="ListBullet"/>
        <w:spacing w:after="60"/>
        <w:rPr>
          <w:rFonts w:hint="eastAsia"/>
        </w:rPr>
      </w:pPr>
      <w:r>
        <w:t>Outcome and recovered amount.</w:t>
      </w:r>
    </w:p>
    <w:p w:rsidR="002F309E" w:rsidRDefault="006B66F1">
      <w:pPr>
        <w:pStyle w:val="ListBullet"/>
        <w:spacing w:after="60"/>
        <w:rPr>
          <w:rFonts w:hint="eastAsia"/>
        </w:rPr>
      </w:pPr>
      <w:r>
        <w:t>Full audit log accessible on demand.</w:t>
      </w:r>
    </w:p>
    <w:p w:rsidR="002F309E" w:rsidRDefault="006B66F1">
      <w:pPr>
        <w:pStyle w:val="Heading2"/>
      </w:pPr>
      <w:r>
        <w:t>16.3 Approval Queue</w:t>
      </w:r>
    </w:p>
    <w:p w:rsidR="002F309E" w:rsidRDefault="006B66F1">
      <w:pPr>
        <w:pStyle w:val="ListBullet"/>
        <w:spacing w:after="60"/>
        <w:rPr>
          <w:rFonts w:hint="eastAsia"/>
        </w:rPr>
      </w:pPr>
      <w:r>
        <w:t>High-value and low-confidence cases first.</w:t>
      </w:r>
    </w:p>
    <w:p w:rsidR="002F309E" w:rsidRDefault="006B66F1">
      <w:pPr>
        <w:pStyle w:val="ListBullet"/>
        <w:spacing w:after="60"/>
        <w:rPr>
          <w:rFonts w:hint="eastAsia"/>
        </w:rPr>
      </w:pPr>
      <w:r>
        <w:t>One-click Approve / Reject with required reason on rejection.</w:t>
      </w:r>
    </w:p>
    <w:p w:rsidR="002F309E" w:rsidRDefault="006B66F1">
      <w:pPr>
        <w:pStyle w:val="ListBullet"/>
        <w:spacing w:after="60"/>
        <w:rPr>
          <w:rFonts w:hint="eastAsia"/>
        </w:rPr>
      </w:pPr>
      <w:r>
        <w:t>No hidden or pre-executed actions before approval.</w:t>
      </w:r>
    </w:p>
    <w:p w:rsidR="002F309E" w:rsidRDefault="006B66F1">
      <w:pPr>
        <w:pStyle w:val="Heading2"/>
      </w:pPr>
      <w:r>
        <w:t>16.4 Simulation Lab</w:t>
      </w:r>
    </w:p>
    <w:p w:rsidR="002F309E" w:rsidRDefault="006B66F1">
      <w:pPr>
        <w:pStyle w:val="ListBullet"/>
        <w:spacing w:after="60"/>
        <w:rPr>
          <w:rFonts w:hint="eastAsia"/>
        </w:rPr>
      </w:pPr>
      <w:r>
        <w:t xml:space="preserve">Select dataset version, baseline policy and </w:t>
      </w:r>
      <w:r w:rsidR="00C44816">
        <w:t>LEDGERFLOW</w:t>
      </w:r>
      <w:r>
        <w:t xml:space="preserve"> strategy.</w:t>
      </w:r>
    </w:p>
    <w:p w:rsidR="002F309E" w:rsidRDefault="006B66F1">
      <w:pPr>
        <w:pStyle w:val="ListBullet"/>
        <w:spacing w:after="60"/>
        <w:rPr>
          <w:rFonts w:hint="eastAsia"/>
        </w:rPr>
      </w:pPr>
      <w:r>
        <w:t>Run simulation without external API calls.</w:t>
      </w:r>
    </w:p>
    <w:p w:rsidR="002F309E" w:rsidRDefault="006B66F1">
      <w:pPr>
        <w:pStyle w:val="ListBullet"/>
        <w:spacing w:after="60"/>
        <w:rPr>
          <w:rFonts w:hint="eastAsia"/>
        </w:rPr>
      </w:pPr>
      <w:r>
        <w:t>Show recovery amount, recovery rate, interventions, escalations, stops and errors.</w:t>
      </w:r>
    </w:p>
    <w:p w:rsidR="002F309E" w:rsidRDefault="006B66F1">
      <w:pPr>
        <w:pStyle w:val="ListBullet"/>
        <w:spacing w:after="60"/>
        <w:rPr>
          <w:rFonts w:hint="eastAsia"/>
        </w:rPr>
      </w:pPr>
      <w:r>
        <w:t xml:space="preserve">Compare baseline vs </w:t>
      </w:r>
      <w:r w:rsidR="00C44816">
        <w:t>LEDGERFLOW</w:t>
      </w:r>
      <w:r>
        <w:t>.</w:t>
      </w:r>
    </w:p>
    <w:p w:rsidR="002F309E" w:rsidRDefault="006B66F1">
      <w:pPr>
        <w:pStyle w:val="Heading1"/>
      </w:pPr>
      <w:r>
        <w:t>17. Simulation Lab and Benchmarking</w:t>
      </w:r>
    </w:p>
    <w:p w:rsidR="002F309E" w:rsidRDefault="006B66F1">
      <w:pPr>
        <w:pStyle w:val="Heading2"/>
      </w:pPr>
      <w:r>
        <w:t>17.1 Benchmark Dataset</w:t>
      </w:r>
    </w:p>
    <w:p w:rsidR="002F309E" w:rsidRDefault="006B66F1">
      <w:pPr>
        <w:spacing w:after="120" w:line="259" w:lineRule="auto"/>
        <w:rPr>
          <w:rFonts w:hint="eastAsia"/>
        </w:rPr>
      </w:pPr>
      <w:r>
        <w:t>Target benchmark size: 200 synthetic cases, with at least 100 cases available for the buildathon demo. Suggested distribution: 70 payment failures, 40 checkout abandonment, 40 overdue invoices, 30 subscription failures and 20 edge cases.</w:t>
      </w:r>
    </w:p>
    <w:p w:rsidR="002F309E" w:rsidRDefault="006B66F1">
      <w:pPr>
        <w:pStyle w:val="Heading2"/>
      </w:pPr>
      <w:r>
        <w:lastRenderedPageBreak/>
        <w:t>17.2 Case Attributes</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160"/>
        <w:gridCol w:w="6768"/>
      </w:tblGrid>
      <w:tr w:rsidR="002F309E">
        <w:trPr>
          <w:tblHeader/>
          <w:jc w:val="center"/>
        </w:trPr>
        <w:tc>
          <w:tcPr>
            <w:tcW w:w="216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Attribute</w:t>
            </w:r>
          </w:p>
        </w:tc>
        <w:tc>
          <w:tcPr>
            <w:tcW w:w="676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Examples</w:t>
            </w:r>
          </w:p>
        </w:tc>
      </w:tr>
      <w:tr w:rsidR="002F309E">
        <w:trPr>
          <w:jc w:val="center"/>
        </w:trPr>
        <w:tc>
          <w:tcPr>
            <w:tcW w:w="2160" w:type="dxa"/>
            <w:tcMar>
              <w:top w:w="80" w:type="dxa"/>
              <w:left w:w="80" w:type="dxa"/>
              <w:bottom w:w="80" w:type="dxa"/>
              <w:right w:w="80" w:type="dxa"/>
            </w:tcMar>
          </w:tcPr>
          <w:p w:rsidR="002F309E" w:rsidRDefault="006B66F1">
            <w:pPr>
              <w:spacing w:after="0"/>
              <w:rPr>
                <w:rFonts w:hint="eastAsia"/>
              </w:rPr>
            </w:pPr>
            <w:r>
              <w:rPr>
                <w:sz w:val="17"/>
              </w:rPr>
              <w:t>Transaction</w:t>
            </w:r>
          </w:p>
        </w:tc>
        <w:tc>
          <w:tcPr>
            <w:tcW w:w="6768" w:type="dxa"/>
            <w:tcMar>
              <w:top w:w="80" w:type="dxa"/>
              <w:left w:w="80" w:type="dxa"/>
              <w:bottom w:w="80" w:type="dxa"/>
              <w:right w:w="80" w:type="dxa"/>
            </w:tcMar>
          </w:tcPr>
          <w:p w:rsidR="002F309E" w:rsidRDefault="006B66F1">
            <w:pPr>
              <w:spacing w:after="0"/>
              <w:rPr>
                <w:rFonts w:hint="eastAsia"/>
              </w:rPr>
            </w:pPr>
            <w:r>
              <w:rPr>
                <w:sz w:val="17"/>
              </w:rPr>
              <w:t>Amount, payment method, timestamp, status, failure code.</w:t>
            </w:r>
          </w:p>
        </w:tc>
      </w:tr>
      <w:tr w:rsidR="002F309E">
        <w:trPr>
          <w:jc w:val="center"/>
        </w:trPr>
        <w:tc>
          <w:tcPr>
            <w:tcW w:w="2160" w:type="dxa"/>
            <w:tcMar>
              <w:top w:w="80" w:type="dxa"/>
              <w:left w:w="80" w:type="dxa"/>
              <w:bottom w:w="80" w:type="dxa"/>
              <w:right w:w="80" w:type="dxa"/>
            </w:tcMar>
          </w:tcPr>
          <w:p w:rsidR="002F309E" w:rsidRDefault="006B66F1">
            <w:pPr>
              <w:spacing w:after="0"/>
              <w:rPr>
                <w:rFonts w:hint="eastAsia"/>
              </w:rPr>
            </w:pPr>
            <w:r>
              <w:rPr>
                <w:sz w:val="17"/>
              </w:rPr>
              <w:t>Customer</w:t>
            </w:r>
          </w:p>
        </w:tc>
        <w:tc>
          <w:tcPr>
            <w:tcW w:w="6768" w:type="dxa"/>
            <w:tcMar>
              <w:top w:w="80" w:type="dxa"/>
              <w:left w:w="80" w:type="dxa"/>
              <w:bottom w:w="80" w:type="dxa"/>
              <w:right w:w="80" w:type="dxa"/>
            </w:tcMar>
          </w:tcPr>
          <w:p w:rsidR="002F309E" w:rsidRDefault="006B66F1">
            <w:pPr>
              <w:spacing w:after="0"/>
              <w:rPr>
                <w:rFonts w:hint="eastAsia"/>
              </w:rPr>
            </w:pPr>
            <w:r>
              <w:rPr>
                <w:sz w:val="17"/>
              </w:rPr>
              <w:t>Segment, prior success rate, lifetime value, recency.</w:t>
            </w:r>
          </w:p>
        </w:tc>
      </w:tr>
      <w:tr w:rsidR="002F309E">
        <w:trPr>
          <w:jc w:val="center"/>
        </w:trPr>
        <w:tc>
          <w:tcPr>
            <w:tcW w:w="2160" w:type="dxa"/>
            <w:tcMar>
              <w:top w:w="80" w:type="dxa"/>
              <w:left w:w="80" w:type="dxa"/>
              <w:bottom w:w="80" w:type="dxa"/>
              <w:right w:w="80" w:type="dxa"/>
            </w:tcMar>
          </w:tcPr>
          <w:p w:rsidR="002F309E" w:rsidRDefault="006B66F1">
            <w:pPr>
              <w:spacing w:after="0"/>
              <w:rPr>
                <w:rFonts w:hint="eastAsia"/>
              </w:rPr>
            </w:pPr>
            <w:r>
              <w:rPr>
                <w:sz w:val="17"/>
              </w:rPr>
              <w:t>Behavior</w:t>
            </w:r>
          </w:p>
        </w:tc>
        <w:tc>
          <w:tcPr>
            <w:tcW w:w="6768" w:type="dxa"/>
            <w:tcMar>
              <w:top w:w="80" w:type="dxa"/>
              <w:left w:w="80" w:type="dxa"/>
              <w:bottom w:w="80" w:type="dxa"/>
              <w:right w:w="80" w:type="dxa"/>
            </w:tcMar>
          </w:tcPr>
          <w:p w:rsidR="002F309E" w:rsidRDefault="006B66F1">
            <w:pPr>
              <w:spacing w:after="0"/>
              <w:rPr>
                <w:rFonts w:hint="eastAsia"/>
              </w:rPr>
            </w:pPr>
            <w:r>
              <w:rPr>
                <w:sz w:val="17"/>
              </w:rPr>
              <w:t>Checkout views, time since abandonment, attempt count.</w:t>
            </w:r>
          </w:p>
        </w:tc>
      </w:tr>
      <w:tr w:rsidR="002F309E">
        <w:trPr>
          <w:jc w:val="center"/>
        </w:trPr>
        <w:tc>
          <w:tcPr>
            <w:tcW w:w="2160" w:type="dxa"/>
            <w:tcMar>
              <w:top w:w="80" w:type="dxa"/>
              <w:left w:w="80" w:type="dxa"/>
              <w:bottom w:w="80" w:type="dxa"/>
              <w:right w:w="80" w:type="dxa"/>
            </w:tcMar>
          </w:tcPr>
          <w:p w:rsidR="002F309E" w:rsidRDefault="006B66F1">
            <w:pPr>
              <w:spacing w:after="0"/>
              <w:rPr>
                <w:rFonts w:hint="eastAsia"/>
              </w:rPr>
            </w:pPr>
            <w:r>
              <w:rPr>
                <w:sz w:val="17"/>
              </w:rPr>
              <w:t>History</w:t>
            </w:r>
          </w:p>
        </w:tc>
        <w:tc>
          <w:tcPr>
            <w:tcW w:w="6768" w:type="dxa"/>
            <w:tcMar>
              <w:top w:w="80" w:type="dxa"/>
              <w:left w:w="80" w:type="dxa"/>
              <w:bottom w:w="80" w:type="dxa"/>
              <w:right w:w="80" w:type="dxa"/>
            </w:tcMar>
          </w:tcPr>
          <w:p w:rsidR="002F309E" w:rsidRDefault="006B66F1">
            <w:pPr>
              <w:spacing w:after="0"/>
              <w:rPr>
                <w:rFonts w:hint="eastAsia"/>
              </w:rPr>
            </w:pPr>
            <w:r>
              <w:rPr>
                <w:sz w:val="17"/>
              </w:rPr>
              <w:t>Previous recoveries, failed interventions, reminder count.</w:t>
            </w:r>
          </w:p>
        </w:tc>
      </w:tr>
      <w:tr w:rsidR="002F309E">
        <w:trPr>
          <w:jc w:val="center"/>
        </w:trPr>
        <w:tc>
          <w:tcPr>
            <w:tcW w:w="2160" w:type="dxa"/>
            <w:tcMar>
              <w:top w:w="80" w:type="dxa"/>
              <w:left w:w="80" w:type="dxa"/>
              <w:bottom w:w="80" w:type="dxa"/>
              <w:right w:w="80" w:type="dxa"/>
            </w:tcMar>
          </w:tcPr>
          <w:p w:rsidR="002F309E" w:rsidRDefault="006B66F1">
            <w:pPr>
              <w:spacing w:after="0"/>
              <w:rPr>
                <w:rFonts w:hint="eastAsia"/>
              </w:rPr>
            </w:pPr>
            <w:r>
              <w:rPr>
                <w:sz w:val="17"/>
              </w:rPr>
              <w:t>Ground truth</w:t>
            </w:r>
          </w:p>
        </w:tc>
        <w:tc>
          <w:tcPr>
            <w:tcW w:w="6768" w:type="dxa"/>
            <w:tcMar>
              <w:top w:w="80" w:type="dxa"/>
              <w:left w:w="80" w:type="dxa"/>
              <w:bottom w:w="80" w:type="dxa"/>
              <w:right w:w="80" w:type="dxa"/>
            </w:tcMar>
          </w:tcPr>
          <w:p w:rsidR="002F309E" w:rsidRDefault="006B66F1">
            <w:pPr>
              <w:spacing w:after="0"/>
              <w:rPr>
                <w:rFonts w:hint="eastAsia"/>
              </w:rPr>
            </w:pPr>
            <w:r>
              <w:rPr>
                <w:sz w:val="17"/>
              </w:rPr>
              <w:t>Recoverable flag, benchmark-best action, expected outcome.</w:t>
            </w:r>
          </w:p>
        </w:tc>
      </w:tr>
      <w:tr w:rsidR="002F309E">
        <w:trPr>
          <w:jc w:val="center"/>
        </w:trPr>
        <w:tc>
          <w:tcPr>
            <w:tcW w:w="2160" w:type="dxa"/>
            <w:tcMar>
              <w:top w:w="80" w:type="dxa"/>
              <w:left w:w="80" w:type="dxa"/>
              <w:bottom w:w="80" w:type="dxa"/>
              <w:right w:w="80" w:type="dxa"/>
            </w:tcMar>
          </w:tcPr>
          <w:p w:rsidR="002F309E" w:rsidRDefault="006B66F1">
            <w:pPr>
              <w:spacing w:after="0"/>
              <w:rPr>
                <w:rFonts w:hint="eastAsia"/>
              </w:rPr>
            </w:pPr>
            <w:r>
              <w:rPr>
                <w:sz w:val="17"/>
              </w:rPr>
              <w:t>Policy context</w:t>
            </w:r>
          </w:p>
        </w:tc>
        <w:tc>
          <w:tcPr>
            <w:tcW w:w="6768" w:type="dxa"/>
            <w:tcMar>
              <w:top w:w="80" w:type="dxa"/>
              <w:left w:w="80" w:type="dxa"/>
              <w:bottom w:w="80" w:type="dxa"/>
              <w:right w:w="80" w:type="dxa"/>
            </w:tcMar>
          </w:tcPr>
          <w:p w:rsidR="002F309E" w:rsidRDefault="006B66F1">
            <w:pPr>
              <w:spacing w:after="0"/>
              <w:rPr>
                <w:rFonts w:hint="eastAsia"/>
              </w:rPr>
            </w:pPr>
            <w:r>
              <w:rPr>
                <w:sz w:val="17"/>
              </w:rPr>
              <w:t>Amount threshold, cooldown, retry limit, approval threshold.</w:t>
            </w:r>
          </w:p>
        </w:tc>
      </w:tr>
    </w:tbl>
    <w:p w:rsidR="002F309E" w:rsidRDefault="002F309E">
      <w:pPr>
        <w:spacing w:after="60"/>
        <w:rPr>
          <w:rFonts w:hint="eastAsia"/>
        </w:rPr>
      </w:pPr>
    </w:p>
    <w:p w:rsidR="002F309E" w:rsidRDefault="006B66F1">
      <w:pPr>
        <w:pStyle w:val="Heading2"/>
      </w:pPr>
      <w:r>
        <w:t>17.3 Baselines</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592"/>
        <w:gridCol w:w="6336"/>
      </w:tblGrid>
      <w:tr w:rsidR="002F309E">
        <w:trPr>
          <w:tblHeader/>
          <w:jc w:val="center"/>
        </w:trPr>
        <w:tc>
          <w:tcPr>
            <w:tcW w:w="259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Baseline</w:t>
            </w:r>
          </w:p>
        </w:tc>
        <w:tc>
          <w:tcPr>
            <w:tcW w:w="6336"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Rule</w:t>
            </w:r>
          </w:p>
        </w:tc>
      </w:tr>
      <w:tr w:rsidR="002F309E">
        <w:trPr>
          <w:jc w:val="center"/>
        </w:trPr>
        <w:tc>
          <w:tcPr>
            <w:tcW w:w="2592" w:type="dxa"/>
            <w:tcMar>
              <w:top w:w="80" w:type="dxa"/>
              <w:left w:w="80" w:type="dxa"/>
              <w:bottom w:w="80" w:type="dxa"/>
              <w:right w:w="80" w:type="dxa"/>
            </w:tcMar>
          </w:tcPr>
          <w:p w:rsidR="002F309E" w:rsidRDefault="006B66F1">
            <w:pPr>
              <w:spacing w:after="0"/>
              <w:rPr>
                <w:rFonts w:hint="eastAsia"/>
              </w:rPr>
            </w:pPr>
            <w:r>
              <w:rPr>
                <w:sz w:val="17"/>
              </w:rPr>
              <w:t>Retry-everything</w:t>
            </w:r>
          </w:p>
        </w:tc>
        <w:tc>
          <w:tcPr>
            <w:tcW w:w="6336" w:type="dxa"/>
            <w:tcMar>
              <w:top w:w="80" w:type="dxa"/>
              <w:left w:w="80" w:type="dxa"/>
              <w:bottom w:w="80" w:type="dxa"/>
              <w:right w:w="80" w:type="dxa"/>
            </w:tcMar>
          </w:tcPr>
          <w:p w:rsidR="002F309E" w:rsidRDefault="006B66F1">
            <w:pPr>
              <w:spacing w:after="0"/>
              <w:rPr>
                <w:rFonts w:hint="eastAsia"/>
              </w:rPr>
            </w:pPr>
            <w:r>
              <w:rPr>
                <w:sz w:val="17"/>
              </w:rPr>
              <w:t>Every eligible payment failure gets a retry up to max retries.</w:t>
            </w:r>
          </w:p>
        </w:tc>
      </w:tr>
      <w:tr w:rsidR="002F309E">
        <w:trPr>
          <w:jc w:val="center"/>
        </w:trPr>
        <w:tc>
          <w:tcPr>
            <w:tcW w:w="2592" w:type="dxa"/>
            <w:tcMar>
              <w:top w:w="80" w:type="dxa"/>
              <w:left w:w="80" w:type="dxa"/>
              <w:bottom w:w="80" w:type="dxa"/>
              <w:right w:w="80" w:type="dxa"/>
            </w:tcMar>
          </w:tcPr>
          <w:p w:rsidR="002F309E" w:rsidRDefault="006B66F1">
            <w:pPr>
              <w:spacing w:after="0"/>
              <w:rPr>
                <w:rFonts w:hint="eastAsia"/>
              </w:rPr>
            </w:pPr>
            <w:r>
              <w:rPr>
                <w:sz w:val="17"/>
              </w:rPr>
              <w:t>Reminder-everything</w:t>
            </w:r>
          </w:p>
        </w:tc>
        <w:tc>
          <w:tcPr>
            <w:tcW w:w="6336" w:type="dxa"/>
            <w:tcMar>
              <w:top w:w="80" w:type="dxa"/>
              <w:left w:w="80" w:type="dxa"/>
              <w:bottom w:w="80" w:type="dxa"/>
              <w:right w:w="80" w:type="dxa"/>
            </w:tcMar>
          </w:tcPr>
          <w:p w:rsidR="002F309E" w:rsidRDefault="006B66F1">
            <w:pPr>
              <w:spacing w:after="0"/>
              <w:rPr>
                <w:rFonts w:hint="eastAsia"/>
              </w:rPr>
            </w:pPr>
            <w:r>
              <w:rPr>
                <w:sz w:val="17"/>
              </w:rPr>
              <w:t>Every abandoned / overdue case gets a reminder.</w:t>
            </w:r>
          </w:p>
        </w:tc>
      </w:tr>
      <w:tr w:rsidR="002F309E">
        <w:trPr>
          <w:jc w:val="center"/>
        </w:trPr>
        <w:tc>
          <w:tcPr>
            <w:tcW w:w="2592" w:type="dxa"/>
            <w:tcMar>
              <w:top w:w="80" w:type="dxa"/>
              <w:left w:w="80" w:type="dxa"/>
              <w:bottom w:w="80" w:type="dxa"/>
              <w:right w:w="80" w:type="dxa"/>
            </w:tcMar>
          </w:tcPr>
          <w:p w:rsidR="002F309E" w:rsidRDefault="006B66F1">
            <w:pPr>
              <w:spacing w:after="0"/>
              <w:rPr>
                <w:rFonts w:hint="eastAsia"/>
              </w:rPr>
            </w:pPr>
            <w:r>
              <w:rPr>
                <w:sz w:val="17"/>
              </w:rPr>
              <w:t>Static heuristic</w:t>
            </w:r>
          </w:p>
        </w:tc>
        <w:tc>
          <w:tcPr>
            <w:tcW w:w="6336" w:type="dxa"/>
            <w:tcMar>
              <w:top w:w="80" w:type="dxa"/>
              <w:left w:w="80" w:type="dxa"/>
              <w:bottom w:w="80" w:type="dxa"/>
              <w:right w:w="80" w:type="dxa"/>
            </w:tcMar>
          </w:tcPr>
          <w:p w:rsidR="002F309E" w:rsidRDefault="006B66F1">
            <w:pPr>
              <w:spacing w:after="0"/>
              <w:rPr>
                <w:rFonts w:hint="eastAsia"/>
              </w:rPr>
            </w:pPr>
            <w:r>
              <w:rPr>
                <w:sz w:val="17"/>
              </w:rPr>
              <w:t>Action selected from fixed if/else rules based on failure type.</w:t>
            </w:r>
          </w:p>
        </w:tc>
      </w:tr>
      <w:tr w:rsidR="002F309E">
        <w:trPr>
          <w:jc w:val="center"/>
        </w:trPr>
        <w:tc>
          <w:tcPr>
            <w:tcW w:w="2592" w:type="dxa"/>
            <w:tcMar>
              <w:top w:w="80" w:type="dxa"/>
              <w:left w:w="80" w:type="dxa"/>
              <w:bottom w:w="80" w:type="dxa"/>
              <w:right w:w="80" w:type="dxa"/>
            </w:tcMar>
          </w:tcPr>
          <w:p w:rsidR="002F309E" w:rsidRDefault="00C44816">
            <w:pPr>
              <w:spacing w:after="0"/>
              <w:rPr>
                <w:rFonts w:hint="eastAsia"/>
              </w:rPr>
            </w:pPr>
            <w:r>
              <w:rPr>
                <w:sz w:val="17"/>
              </w:rPr>
              <w:t>LEDGERFLOW</w:t>
            </w:r>
          </w:p>
        </w:tc>
        <w:tc>
          <w:tcPr>
            <w:tcW w:w="6336" w:type="dxa"/>
            <w:tcMar>
              <w:top w:w="80" w:type="dxa"/>
              <w:left w:w="80" w:type="dxa"/>
              <w:bottom w:w="80" w:type="dxa"/>
              <w:right w:w="80" w:type="dxa"/>
            </w:tcMar>
          </w:tcPr>
          <w:p w:rsidR="002F309E" w:rsidRDefault="006B66F1">
            <w:pPr>
              <w:spacing w:after="0"/>
              <w:rPr>
                <w:rFonts w:hint="eastAsia"/>
              </w:rPr>
            </w:pPr>
            <w:r>
              <w:rPr>
                <w:sz w:val="17"/>
              </w:rPr>
              <w:t>Four-agent decision + policy engine + strategy metrics.</w:t>
            </w:r>
          </w:p>
        </w:tc>
      </w:tr>
    </w:tbl>
    <w:p w:rsidR="002F309E" w:rsidRDefault="002F309E">
      <w:pPr>
        <w:spacing w:after="60"/>
        <w:rPr>
          <w:rFonts w:hint="eastAsia"/>
        </w:rPr>
      </w:pPr>
    </w:p>
    <w:p w:rsidR="002F309E" w:rsidRDefault="006B66F1">
      <w:pPr>
        <w:pStyle w:val="Heading2"/>
      </w:pPr>
      <w:r>
        <w:t>17.4 Required Output</w:t>
      </w:r>
    </w:p>
    <w:p w:rsidR="002F309E" w:rsidRDefault="006B66F1">
      <w:pPr>
        <w:pStyle w:val="CodeBlock"/>
      </w:pPr>
      <w:r>
        <w:t>Cases processed:           200</w:t>
      </w:r>
      <w:r>
        <w:br/>
        <w:t>Revenue at risk:            ₹X</w:t>
      </w:r>
      <w:r>
        <w:br/>
        <w:t>Eligible opportunities:      X</w:t>
      </w:r>
      <w:r>
        <w:br/>
        <w:t>Actions executed:            X</w:t>
      </w:r>
      <w:r>
        <w:br/>
        <w:t>Recovered amount:            ₹Y</w:t>
      </w:r>
      <w:r>
        <w:br/>
        <w:t>Recovery rate:               Y/X</w:t>
      </w:r>
      <w:r>
        <w:br/>
        <w:t>Escalated:                   X</w:t>
      </w:r>
      <w:r>
        <w:br/>
        <w:t>Stopped safely:              X</w:t>
      </w:r>
      <w:r>
        <w:br/>
        <w:t>Policy violations:           0</w:t>
      </w:r>
      <w:r>
        <w:br/>
        <w:t>Baseline recovered amount:   ₹B</w:t>
      </w:r>
      <w:r>
        <w:br/>
      </w:r>
      <w:r w:rsidR="00C44816">
        <w:t>LEDGERFLOW</w:t>
      </w:r>
      <w:r>
        <w:t xml:space="preserve"> uplift:               (Y-B)/B</w:t>
      </w:r>
    </w:p>
    <w:p w:rsidR="002F309E" w:rsidRDefault="006B66F1">
      <w:pPr>
        <w:pStyle w:val="Heading1"/>
      </w:pPr>
      <w:r>
        <w:t>18. Analytics and Metrics</w:t>
      </w:r>
    </w:p>
    <w:p w:rsidR="002F309E" w:rsidRDefault="006B66F1">
      <w:pPr>
        <w:pStyle w:val="Heading2"/>
      </w:pPr>
      <w:r>
        <w:t>18.1 Business Metrics</w:t>
      </w:r>
    </w:p>
    <w:p w:rsidR="002F309E" w:rsidRDefault="006B66F1">
      <w:pPr>
        <w:pStyle w:val="ListBullet"/>
        <w:spacing w:after="60"/>
        <w:rPr>
          <w:rFonts w:hint="eastAsia"/>
        </w:rPr>
      </w:pPr>
      <w:r>
        <w:t>Revenue at Risk</w:t>
      </w:r>
    </w:p>
    <w:p w:rsidR="002F309E" w:rsidRDefault="006B66F1">
      <w:pPr>
        <w:pStyle w:val="ListBullet"/>
        <w:spacing w:after="60"/>
        <w:rPr>
          <w:rFonts w:hint="eastAsia"/>
        </w:rPr>
      </w:pPr>
      <w:r>
        <w:t>Expected Recoverable Revenue</w:t>
      </w:r>
    </w:p>
    <w:p w:rsidR="002F309E" w:rsidRDefault="006B66F1">
      <w:pPr>
        <w:pStyle w:val="ListBullet"/>
        <w:spacing w:after="60"/>
        <w:rPr>
          <w:rFonts w:hint="eastAsia"/>
        </w:rPr>
      </w:pPr>
      <w:r>
        <w:t>Actual Recovered Amount</w:t>
      </w:r>
    </w:p>
    <w:p w:rsidR="002F309E" w:rsidRDefault="006B66F1">
      <w:pPr>
        <w:pStyle w:val="ListBullet"/>
        <w:spacing w:after="60"/>
        <w:rPr>
          <w:rFonts w:hint="eastAsia"/>
        </w:rPr>
      </w:pPr>
      <w:r>
        <w:t>Recovery Rate</w:t>
      </w:r>
    </w:p>
    <w:p w:rsidR="002F309E" w:rsidRDefault="006B66F1">
      <w:pPr>
        <w:pStyle w:val="ListBullet"/>
        <w:spacing w:after="60"/>
        <w:rPr>
          <w:rFonts w:hint="eastAsia"/>
        </w:rPr>
      </w:pPr>
      <w:r>
        <w:t>Average Recovery Time</w:t>
      </w:r>
    </w:p>
    <w:p w:rsidR="002F309E" w:rsidRDefault="006B66F1">
      <w:pPr>
        <w:pStyle w:val="ListBullet"/>
        <w:spacing w:after="60"/>
        <w:rPr>
          <w:rFonts w:hint="eastAsia"/>
        </w:rPr>
      </w:pPr>
      <w:r>
        <w:t>Revenue Recovered per Intervention</w:t>
      </w:r>
    </w:p>
    <w:p w:rsidR="002F309E" w:rsidRDefault="006B66F1">
      <w:pPr>
        <w:pStyle w:val="ListBullet"/>
        <w:spacing w:after="60"/>
        <w:rPr>
          <w:rFonts w:hint="eastAsia"/>
        </w:rPr>
      </w:pPr>
      <w:r>
        <w:t>Escalation Rate</w:t>
      </w:r>
    </w:p>
    <w:p w:rsidR="002F309E" w:rsidRDefault="006B66F1">
      <w:pPr>
        <w:pStyle w:val="ListBullet"/>
        <w:spacing w:after="60"/>
        <w:rPr>
          <w:rFonts w:hint="eastAsia"/>
        </w:rPr>
      </w:pPr>
      <w:r>
        <w:t>Unresolved Revenue</w:t>
      </w:r>
    </w:p>
    <w:p w:rsidR="002F309E" w:rsidRDefault="006B66F1">
      <w:pPr>
        <w:pStyle w:val="Heading2"/>
      </w:pPr>
      <w:r>
        <w:lastRenderedPageBreak/>
        <w:t>18.2 Agent Metrics</w:t>
      </w:r>
    </w:p>
    <w:p w:rsidR="002F309E" w:rsidRDefault="006B66F1">
      <w:pPr>
        <w:pStyle w:val="ListBullet"/>
        <w:spacing w:after="60"/>
        <w:rPr>
          <w:rFonts w:hint="eastAsia"/>
        </w:rPr>
      </w:pPr>
      <w:r>
        <w:t>Detection precision/recall on benchmark labels.</w:t>
      </w:r>
    </w:p>
    <w:p w:rsidR="002F309E" w:rsidRDefault="006B66F1">
      <w:pPr>
        <w:pStyle w:val="ListBullet"/>
        <w:spacing w:after="60"/>
        <w:rPr>
          <w:rFonts w:hint="eastAsia"/>
        </w:rPr>
      </w:pPr>
      <w:r>
        <w:t>Diagnosis accuracy on root-cause labels.</w:t>
      </w:r>
    </w:p>
    <w:p w:rsidR="002F309E" w:rsidRDefault="006B66F1">
      <w:pPr>
        <w:pStyle w:val="ListBullet"/>
        <w:spacing w:after="60"/>
        <w:rPr>
          <w:rFonts w:hint="eastAsia"/>
        </w:rPr>
      </w:pPr>
      <w:r>
        <w:t>Intervention selection accuracy.</w:t>
      </w:r>
    </w:p>
    <w:p w:rsidR="002F309E" w:rsidRDefault="006B66F1">
      <w:pPr>
        <w:pStyle w:val="ListBullet"/>
        <w:spacing w:after="60"/>
        <w:rPr>
          <w:rFonts w:hint="eastAsia"/>
        </w:rPr>
      </w:pPr>
      <w:r>
        <w:t>Confidence calibration: compare predicted recovery probability with observed outcomes.</w:t>
      </w:r>
    </w:p>
    <w:p w:rsidR="002F309E" w:rsidRDefault="006B66F1">
      <w:pPr>
        <w:pStyle w:val="ListBullet"/>
        <w:spacing w:after="60"/>
        <w:rPr>
          <w:rFonts w:hint="eastAsia"/>
        </w:rPr>
      </w:pPr>
      <w:r>
        <w:t>Unsupported-claim rate / evidence coverage.</w:t>
      </w:r>
    </w:p>
    <w:p w:rsidR="002F309E" w:rsidRDefault="006B66F1">
      <w:pPr>
        <w:pStyle w:val="Heading2"/>
      </w:pPr>
      <w:r>
        <w:t>18.3 Operational Metrics</w:t>
      </w:r>
    </w:p>
    <w:p w:rsidR="002F309E" w:rsidRDefault="006B66F1">
      <w:pPr>
        <w:pStyle w:val="ListBullet"/>
        <w:spacing w:after="60"/>
        <w:rPr>
          <w:rFonts w:hint="eastAsia"/>
        </w:rPr>
      </w:pPr>
      <w:r>
        <w:t>Webhook verification failures.</w:t>
      </w:r>
    </w:p>
    <w:p w:rsidR="002F309E" w:rsidRDefault="006B66F1">
      <w:pPr>
        <w:pStyle w:val="ListBullet"/>
        <w:spacing w:after="60"/>
        <w:rPr>
          <w:rFonts w:hint="eastAsia"/>
        </w:rPr>
      </w:pPr>
      <w:r>
        <w:t>Duplicate-event rate.</w:t>
      </w:r>
    </w:p>
    <w:p w:rsidR="002F309E" w:rsidRDefault="006B66F1">
      <w:pPr>
        <w:pStyle w:val="ListBullet"/>
        <w:spacing w:after="60"/>
        <w:rPr>
          <w:rFonts w:hint="eastAsia"/>
        </w:rPr>
      </w:pPr>
      <w:r>
        <w:t>Action execution latency.</w:t>
      </w:r>
    </w:p>
    <w:p w:rsidR="002F309E" w:rsidRDefault="006B66F1">
      <w:pPr>
        <w:pStyle w:val="ListBullet"/>
        <w:spacing w:after="60"/>
        <w:rPr>
          <w:rFonts w:hint="eastAsia"/>
        </w:rPr>
      </w:pPr>
      <w:r>
        <w:t>API failure rate.</w:t>
      </w:r>
    </w:p>
    <w:p w:rsidR="002F309E" w:rsidRDefault="006B66F1">
      <w:pPr>
        <w:pStyle w:val="ListBullet"/>
        <w:spacing w:after="60"/>
        <w:rPr>
          <w:rFonts w:hint="eastAsia"/>
        </w:rPr>
      </w:pPr>
      <w:r>
        <w:t>Policy blocks and escalation counts.</w:t>
      </w:r>
    </w:p>
    <w:p w:rsidR="002F309E" w:rsidRDefault="006B66F1">
      <w:pPr>
        <w:pStyle w:val="ListBullet"/>
        <w:spacing w:after="60"/>
        <w:rPr>
          <w:rFonts w:hint="eastAsia"/>
        </w:rPr>
      </w:pPr>
      <w:r>
        <w:t>Agent response latency and token/cost per case.</w:t>
      </w:r>
    </w:p>
    <w:p w:rsidR="002F309E" w:rsidRDefault="006B66F1">
      <w:pPr>
        <w:pStyle w:val="Heading1"/>
      </w:pPr>
      <w:r>
        <w:t>19. Security and Privacy</w:t>
      </w:r>
    </w:p>
    <w:p w:rsidR="002F309E" w:rsidRDefault="006B66F1">
      <w:pPr>
        <w:pStyle w:val="Heading2"/>
      </w:pPr>
      <w:r>
        <w:t>19.1 Secrets</w:t>
      </w:r>
    </w:p>
    <w:p w:rsidR="002F309E" w:rsidRDefault="006B66F1">
      <w:pPr>
        <w:pStyle w:val="ListBullet"/>
        <w:spacing w:after="60"/>
        <w:rPr>
          <w:rFonts w:hint="eastAsia"/>
        </w:rPr>
      </w:pPr>
      <w:r>
        <w:t>Razorpay key secret remains server-side only.</w:t>
      </w:r>
    </w:p>
    <w:p w:rsidR="002F309E" w:rsidRDefault="006B66F1">
      <w:pPr>
        <w:pStyle w:val="ListBullet"/>
        <w:spacing w:after="60"/>
        <w:rPr>
          <w:rFonts w:hint="eastAsia"/>
        </w:rPr>
      </w:pPr>
      <w:r>
        <w:t>Gemini API key remains server-side only.</w:t>
      </w:r>
    </w:p>
    <w:p w:rsidR="002F309E" w:rsidRDefault="006B66F1">
      <w:pPr>
        <w:pStyle w:val="ListBullet"/>
        <w:spacing w:after="60"/>
        <w:rPr>
          <w:rFonts w:hint="eastAsia"/>
        </w:rPr>
      </w:pPr>
      <w:r>
        <w:t>Webhook secret remains server-side only.</w:t>
      </w:r>
    </w:p>
    <w:p w:rsidR="002F309E" w:rsidRDefault="006B66F1">
      <w:pPr>
        <w:pStyle w:val="ListBullet"/>
        <w:spacing w:after="60"/>
        <w:rPr>
          <w:rFonts w:hint="eastAsia"/>
        </w:rPr>
      </w:pPr>
      <w:r>
        <w:t>Development secrets supplied through environment variables / secret manager.</w:t>
      </w:r>
    </w:p>
    <w:p w:rsidR="002F309E" w:rsidRDefault="006B66F1">
      <w:pPr>
        <w:pStyle w:val="Heading2"/>
      </w:pPr>
      <w:r>
        <w:t>19.2 AI Safety</w:t>
      </w:r>
    </w:p>
    <w:p w:rsidR="002F309E" w:rsidRDefault="006B66F1">
      <w:pPr>
        <w:pStyle w:val="ListBullet"/>
        <w:spacing w:after="60"/>
        <w:rPr>
          <w:rFonts w:hint="eastAsia"/>
        </w:rPr>
      </w:pPr>
      <w:r>
        <w:t>LLM outputs are treated as untrusted recommendations.</w:t>
      </w:r>
    </w:p>
    <w:p w:rsidR="002F309E" w:rsidRDefault="006B66F1">
      <w:pPr>
        <w:pStyle w:val="ListBullet"/>
        <w:spacing w:after="60"/>
        <w:rPr>
          <w:rFonts w:hint="eastAsia"/>
        </w:rPr>
      </w:pPr>
      <w:r>
        <w:t>No direct tool access from model to money-moving endpoints.</w:t>
      </w:r>
    </w:p>
    <w:p w:rsidR="002F309E" w:rsidRDefault="006B66F1">
      <w:pPr>
        <w:pStyle w:val="ListBullet"/>
        <w:spacing w:after="60"/>
        <w:rPr>
          <w:rFonts w:hint="eastAsia"/>
        </w:rPr>
      </w:pPr>
      <w:r>
        <w:t>All actions use allow-listed enums.</w:t>
      </w:r>
    </w:p>
    <w:p w:rsidR="002F309E" w:rsidRDefault="006B66F1">
      <w:pPr>
        <w:pStyle w:val="ListBullet"/>
        <w:spacing w:after="60"/>
        <w:rPr>
          <w:rFonts w:hint="eastAsia"/>
        </w:rPr>
      </w:pPr>
      <w:r>
        <w:t>All amounts are derived from trusted database/API data rather than generated text.</w:t>
      </w:r>
    </w:p>
    <w:p w:rsidR="002F309E" w:rsidRDefault="006B66F1">
      <w:pPr>
        <w:pStyle w:val="ListBullet"/>
        <w:spacing w:after="60"/>
        <w:rPr>
          <w:rFonts w:hint="eastAsia"/>
        </w:rPr>
      </w:pPr>
      <w:r>
        <w:t>High-value or uncertain cases use human approval.</w:t>
      </w:r>
    </w:p>
    <w:p w:rsidR="002F309E" w:rsidRDefault="006B66F1">
      <w:pPr>
        <w:pStyle w:val="ListBullet"/>
        <w:spacing w:after="60"/>
        <w:rPr>
          <w:rFonts w:hint="eastAsia"/>
        </w:rPr>
      </w:pPr>
      <w:r>
        <w:t>Unknown / no-action outcomes are first-class states.</w:t>
      </w:r>
    </w:p>
    <w:p w:rsidR="002F309E" w:rsidRDefault="006B66F1">
      <w:pPr>
        <w:pStyle w:val="Heading2"/>
      </w:pPr>
      <w:r>
        <w:t>19.3 Webhook Security</w:t>
      </w:r>
    </w:p>
    <w:p w:rsidR="002F309E" w:rsidRDefault="006B66F1">
      <w:pPr>
        <w:spacing w:after="120" w:line="259" w:lineRule="auto"/>
        <w:rPr>
          <w:rFonts w:hint="eastAsia"/>
        </w:rPr>
      </w:pPr>
      <w:r>
        <w:t>The webhook endpoint shall validate the signature against the raw request body using the configured secret before parsing and acting on the event. [R8]</w:t>
      </w:r>
    </w:p>
    <w:p w:rsidR="002F309E" w:rsidRDefault="006B66F1">
      <w:pPr>
        <w:pStyle w:val="Heading2"/>
      </w:pPr>
      <w:r>
        <w:t>19.4 Data Minimization</w:t>
      </w:r>
    </w:p>
    <w:p w:rsidR="002F309E" w:rsidRDefault="006B66F1">
      <w:pPr>
        <w:spacing w:after="120" w:line="259" w:lineRule="auto"/>
        <w:rPr>
          <w:rFonts w:hint="eastAsia"/>
        </w:rPr>
      </w:pPr>
      <w:r>
        <w:t>The system should store only the payment and customer information necessary for recovery logic and audit. Sensitive payment instrument details shall not be copied into the application database unless explicitly required by an approved API use case.</w:t>
      </w:r>
    </w:p>
    <w:p w:rsidR="002F309E" w:rsidRDefault="006B66F1">
      <w:pPr>
        <w:pStyle w:val="Heading1"/>
      </w:pPr>
      <w:r>
        <w:t>20. Reliability and Failure Handling</w:t>
      </w:r>
    </w:p>
    <w:p w:rsidR="002F309E" w:rsidRDefault="006B66F1">
      <w:pPr>
        <w:pStyle w:val="Heading2"/>
      </w:pPr>
      <w:r>
        <w:t>20.1 Duplicate Events</w:t>
      </w:r>
    </w:p>
    <w:p w:rsidR="002F309E" w:rsidRDefault="006B66F1">
      <w:pPr>
        <w:spacing w:after="120" w:line="259" w:lineRule="auto"/>
        <w:rPr>
          <w:rFonts w:hint="eastAsia"/>
        </w:rPr>
      </w:pPr>
      <w:r>
        <w:t>Incoming webhook event IDs and action idempotency keys must prevent duplicate external side effects.</w:t>
      </w:r>
    </w:p>
    <w:p w:rsidR="002F309E" w:rsidRDefault="006B66F1">
      <w:pPr>
        <w:pStyle w:val="Heading2"/>
      </w:pPr>
      <w:r>
        <w:lastRenderedPageBreak/>
        <w:t>20.2 Lost Response</w:t>
      </w:r>
    </w:p>
    <w:p w:rsidR="002F309E" w:rsidRDefault="006B66F1">
      <w:pPr>
        <w:spacing w:after="120" w:line="259" w:lineRule="auto"/>
        <w:rPr>
          <w:rFonts w:hint="eastAsia"/>
        </w:rPr>
      </w:pPr>
      <w:r>
        <w:t xml:space="preserve">If the external action may have succeeded but the response is ambiguous, </w:t>
      </w:r>
      <w:r w:rsidR="00C44816">
        <w:t>LEDGERFLOW</w:t>
      </w:r>
      <w:r>
        <w:t xml:space="preserve"> shall not immediately create another action. It shall reconcile external state first, then continue or escalate.</w:t>
      </w:r>
    </w:p>
    <w:p w:rsidR="002F309E" w:rsidRDefault="006B66F1">
      <w:pPr>
        <w:pStyle w:val="Heading2"/>
      </w:pPr>
      <w:r>
        <w:t>20.3 External API Errors</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880"/>
        <w:gridCol w:w="5904"/>
      </w:tblGrid>
      <w:tr w:rsidR="002F309E">
        <w:trPr>
          <w:tblHeader/>
          <w:jc w:val="center"/>
        </w:trPr>
        <w:tc>
          <w:tcPr>
            <w:tcW w:w="288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Failure</w:t>
            </w:r>
          </w:p>
        </w:tc>
        <w:tc>
          <w:tcPr>
            <w:tcW w:w="5904"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Expected behavior</w:t>
            </w:r>
          </w:p>
        </w:tc>
      </w:tr>
      <w:tr w:rsidR="002F309E">
        <w:trPr>
          <w:jc w:val="center"/>
        </w:trPr>
        <w:tc>
          <w:tcPr>
            <w:tcW w:w="2880" w:type="dxa"/>
            <w:tcMar>
              <w:top w:w="80" w:type="dxa"/>
              <w:left w:w="80" w:type="dxa"/>
              <w:bottom w:w="80" w:type="dxa"/>
              <w:right w:w="80" w:type="dxa"/>
            </w:tcMar>
          </w:tcPr>
          <w:p w:rsidR="002F309E" w:rsidRDefault="006B66F1">
            <w:pPr>
              <w:spacing w:after="0"/>
              <w:rPr>
                <w:rFonts w:hint="eastAsia"/>
              </w:rPr>
            </w:pPr>
            <w:r>
              <w:rPr>
                <w:sz w:val="17"/>
              </w:rPr>
              <w:t>Timeout</w:t>
            </w:r>
          </w:p>
        </w:tc>
        <w:tc>
          <w:tcPr>
            <w:tcW w:w="5904" w:type="dxa"/>
            <w:tcMar>
              <w:top w:w="80" w:type="dxa"/>
              <w:left w:w="80" w:type="dxa"/>
              <w:bottom w:w="80" w:type="dxa"/>
              <w:right w:w="80" w:type="dxa"/>
            </w:tcMar>
          </w:tcPr>
          <w:p w:rsidR="002F309E" w:rsidRDefault="006B66F1">
            <w:pPr>
              <w:spacing w:after="0"/>
              <w:rPr>
                <w:rFonts w:hint="eastAsia"/>
              </w:rPr>
            </w:pPr>
            <w:r>
              <w:rPr>
                <w:sz w:val="17"/>
              </w:rPr>
              <w:t>Retry once using same idempotency key if safe; then verify before retrying again.</w:t>
            </w:r>
          </w:p>
        </w:tc>
      </w:tr>
      <w:tr w:rsidR="002F309E">
        <w:trPr>
          <w:jc w:val="center"/>
        </w:trPr>
        <w:tc>
          <w:tcPr>
            <w:tcW w:w="2880" w:type="dxa"/>
            <w:tcMar>
              <w:top w:w="80" w:type="dxa"/>
              <w:left w:w="80" w:type="dxa"/>
              <w:bottom w:w="80" w:type="dxa"/>
              <w:right w:w="80" w:type="dxa"/>
            </w:tcMar>
          </w:tcPr>
          <w:p w:rsidR="002F309E" w:rsidRDefault="006B66F1">
            <w:pPr>
              <w:spacing w:after="0"/>
              <w:rPr>
                <w:rFonts w:hint="eastAsia"/>
              </w:rPr>
            </w:pPr>
            <w:r>
              <w:rPr>
                <w:sz w:val="17"/>
              </w:rPr>
              <w:t>4xx validation error</w:t>
            </w:r>
          </w:p>
        </w:tc>
        <w:tc>
          <w:tcPr>
            <w:tcW w:w="5904" w:type="dxa"/>
            <w:tcMar>
              <w:top w:w="80" w:type="dxa"/>
              <w:left w:w="80" w:type="dxa"/>
              <w:bottom w:w="80" w:type="dxa"/>
              <w:right w:w="80" w:type="dxa"/>
            </w:tcMar>
          </w:tcPr>
          <w:p w:rsidR="002F309E" w:rsidRDefault="006B66F1">
            <w:pPr>
              <w:spacing w:after="0"/>
              <w:rPr>
                <w:rFonts w:hint="eastAsia"/>
              </w:rPr>
            </w:pPr>
            <w:r>
              <w:rPr>
                <w:sz w:val="17"/>
              </w:rPr>
              <w:t>Do not retry blindly; record error and escalate / close.</w:t>
            </w:r>
          </w:p>
        </w:tc>
      </w:tr>
      <w:tr w:rsidR="002F309E">
        <w:trPr>
          <w:jc w:val="center"/>
        </w:trPr>
        <w:tc>
          <w:tcPr>
            <w:tcW w:w="2880" w:type="dxa"/>
            <w:tcMar>
              <w:top w:w="80" w:type="dxa"/>
              <w:left w:w="80" w:type="dxa"/>
              <w:bottom w:w="80" w:type="dxa"/>
              <w:right w:w="80" w:type="dxa"/>
            </w:tcMar>
          </w:tcPr>
          <w:p w:rsidR="002F309E" w:rsidRDefault="006B66F1">
            <w:pPr>
              <w:spacing w:after="0"/>
              <w:rPr>
                <w:rFonts w:hint="eastAsia"/>
              </w:rPr>
            </w:pPr>
            <w:r>
              <w:rPr>
                <w:sz w:val="17"/>
              </w:rPr>
              <w:t>5xx transient error</w:t>
            </w:r>
          </w:p>
        </w:tc>
        <w:tc>
          <w:tcPr>
            <w:tcW w:w="5904" w:type="dxa"/>
            <w:tcMar>
              <w:top w:w="80" w:type="dxa"/>
              <w:left w:w="80" w:type="dxa"/>
              <w:bottom w:w="80" w:type="dxa"/>
              <w:right w:w="80" w:type="dxa"/>
            </w:tcMar>
          </w:tcPr>
          <w:p w:rsidR="002F309E" w:rsidRDefault="006B66F1">
            <w:pPr>
              <w:spacing w:after="0"/>
              <w:rPr>
                <w:rFonts w:hint="eastAsia"/>
              </w:rPr>
            </w:pPr>
            <w:r>
              <w:rPr>
                <w:sz w:val="17"/>
              </w:rPr>
              <w:t>Bounded retry with backoff; stop after retry budget.</w:t>
            </w:r>
          </w:p>
        </w:tc>
      </w:tr>
      <w:tr w:rsidR="002F309E">
        <w:trPr>
          <w:jc w:val="center"/>
        </w:trPr>
        <w:tc>
          <w:tcPr>
            <w:tcW w:w="2880" w:type="dxa"/>
            <w:tcMar>
              <w:top w:w="80" w:type="dxa"/>
              <w:left w:w="80" w:type="dxa"/>
              <w:bottom w:w="80" w:type="dxa"/>
              <w:right w:w="80" w:type="dxa"/>
            </w:tcMar>
          </w:tcPr>
          <w:p w:rsidR="002F309E" w:rsidRDefault="006B66F1">
            <w:pPr>
              <w:spacing w:after="0"/>
              <w:rPr>
                <w:rFonts w:hint="eastAsia"/>
              </w:rPr>
            </w:pPr>
            <w:r>
              <w:rPr>
                <w:sz w:val="17"/>
              </w:rPr>
              <w:t>Webhook delayed</w:t>
            </w:r>
          </w:p>
        </w:tc>
        <w:tc>
          <w:tcPr>
            <w:tcW w:w="5904" w:type="dxa"/>
            <w:tcMar>
              <w:top w:w="80" w:type="dxa"/>
              <w:left w:w="80" w:type="dxa"/>
              <w:bottom w:w="80" w:type="dxa"/>
              <w:right w:w="80" w:type="dxa"/>
            </w:tcMar>
          </w:tcPr>
          <w:p w:rsidR="002F309E" w:rsidRDefault="006B66F1">
            <w:pPr>
              <w:spacing w:after="0"/>
              <w:rPr>
                <w:rFonts w:hint="eastAsia"/>
              </w:rPr>
            </w:pPr>
            <w:r>
              <w:rPr>
                <w:sz w:val="17"/>
              </w:rPr>
              <w:t>Case remains VERIFYING; poll/reconcile only according to policy.</w:t>
            </w:r>
          </w:p>
        </w:tc>
      </w:tr>
      <w:tr w:rsidR="002F309E">
        <w:trPr>
          <w:jc w:val="center"/>
        </w:trPr>
        <w:tc>
          <w:tcPr>
            <w:tcW w:w="2880" w:type="dxa"/>
            <w:tcMar>
              <w:top w:w="80" w:type="dxa"/>
              <w:left w:w="80" w:type="dxa"/>
              <w:bottom w:w="80" w:type="dxa"/>
              <w:right w:w="80" w:type="dxa"/>
            </w:tcMar>
          </w:tcPr>
          <w:p w:rsidR="002F309E" w:rsidRDefault="006B66F1">
            <w:pPr>
              <w:spacing w:after="0"/>
              <w:rPr>
                <w:rFonts w:hint="eastAsia"/>
              </w:rPr>
            </w:pPr>
            <w:r>
              <w:rPr>
                <w:sz w:val="17"/>
              </w:rPr>
              <w:t>Out-of-order event</w:t>
            </w:r>
          </w:p>
        </w:tc>
        <w:tc>
          <w:tcPr>
            <w:tcW w:w="5904" w:type="dxa"/>
            <w:tcMar>
              <w:top w:w="80" w:type="dxa"/>
              <w:left w:w="80" w:type="dxa"/>
              <w:bottom w:w="80" w:type="dxa"/>
              <w:right w:w="80" w:type="dxa"/>
            </w:tcMar>
          </w:tcPr>
          <w:p w:rsidR="002F309E" w:rsidRDefault="006B66F1">
            <w:pPr>
              <w:spacing w:after="0"/>
              <w:rPr>
                <w:rFonts w:hint="eastAsia"/>
              </w:rPr>
            </w:pPr>
            <w:r>
              <w:rPr>
                <w:sz w:val="17"/>
              </w:rPr>
              <w:t>Use entity timestamps/state checks; ignore stale state transitions.</w:t>
            </w:r>
          </w:p>
        </w:tc>
      </w:tr>
      <w:tr w:rsidR="002F309E">
        <w:trPr>
          <w:jc w:val="center"/>
        </w:trPr>
        <w:tc>
          <w:tcPr>
            <w:tcW w:w="2880" w:type="dxa"/>
            <w:tcMar>
              <w:top w:w="80" w:type="dxa"/>
              <w:left w:w="80" w:type="dxa"/>
              <w:bottom w:w="80" w:type="dxa"/>
              <w:right w:w="80" w:type="dxa"/>
            </w:tcMar>
          </w:tcPr>
          <w:p w:rsidR="002F309E" w:rsidRDefault="006B66F1">
            <w:pPr>
              <w:spacing w:after="0"/>
              <w:rPr>
                <w:rFonts w:hint="eastAsia"/>
              </w:rPr>
            </w:pPr>
            <w:r>
              <w:rPr>
                <w:sz w:val="17"/>
              </w:rPr>
              <w:t>Conflicting state</w:t>
            </w:r>
          </w:p>
        </w:tc>
        <w:tc>
          <w:tcPr>
            <w:tcW w:w="5904" w:type="dxa"/>
            <w:tcMar>
              <w:top w:w="80" w:type="dxa"/>
              <w:left w:w="80" w:type="dxa"/>
              <w:bottom w:w="80" w:type="dxa"/>
              <w:right w:w="80" w:type="dxa"/>
            </w:tcMar>
          </w:tcPr>
          <w:p w:rsidR="002F309E" w:rsidRDefault="006B66F1">
            <w:pPr>
              <w:spacing w:after="0"/>
              <w:rPr>
                <w:rFonts w:hint="eastAsia"/>
              </w:rPr>
            </w:pPr>
            <w:r>
              <w:rPr>
                <w:sz w:val="17"/>
              </w:rPr>
              <w:t>Mark UNKNOWN, prevent action, escalate for review.</w:t>
            </w:r>
          </w:p>
        </w:tc>
      </w:tr>
    </w:tbl>
    <w:p w:rsidR="002F309E" w:rsidRDefault="002F309E">
      <w:pPr>
        <w:spacing w:after="60"/>
        <w:rPr>
          <w:rFonts w:hint="eastAsia"/>
        </w:rPr>
      </w:pPr>
    </w:p>
    <w:p w:rsidR="002F309E" w:rsidRDefault="006B66F1">
      <w:pPr>
        <w:pStyle w:val="Heading2"/>
      </w:pPr>
      <w:r>
        <w:t>20.4 Graceful Agent Failure</w:t>
      </w:r>
    </w:p>
    <w:p w:rsidR="002F309E" w:rsidRDefault="006B66F1">
      <w:pPr>
        <w:spacing w:after="120" w:line="259" w:lineRule="auto"/>
        <w:rPr>
          <w:rFonts w:hint="eastAsia"/>
        </w:rPr>
      </w:pPr>
      <w:r>
        <w:t>If any AI agent times out, returns invalid JSON or produces low-confidence output, the system must not fail open. It shall switch to a safe state: deterministic fallback, NO_ACTION or ESCALATE depending on workflow.</w:t>
      </w:r>
    </w:p>
    <w:p w:rsidR="002F309E" w:rsidRDefault="006B66F1">
      <w:pPr>
        <w:pStyle w:val="Heading1"/>
      </w:pPr>
      <w:r>
        <w:t>21. Non-Functional Requirements</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936"/>
        <w:gridCol w:w="4608"/>
        <w:gridCol w:w="1152"/>
        <w:gridCol w:w="3240"/>
      </w:tblGrid>
      <w:tr w:rsidR="002F309E">
        <w:trPr>
          <w:tblHeader/>
          <w:jc w:val="center"/>
        </w:trPr>
        <w:tc>
          <w:tcPr>
            <w:tcW w:w="936"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ID</w:t>
            </w:r>
          </w:p>
        </w:tc>
        <w:tc>
          <w:tcPr>
            <w:tcW w:w="460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Requirement</w:t>
            </w:r>
          </w:p>
        </w:tc>
        <w:tc>
          <w:tcPr>
            <w:tcW w:w="115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Priority</w:t>
            </w:r>
          </w:p>
        </w:tc>
        <w:tc>
          <w:tcPr>
            <w:tcW w:w="324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Acceptance / Notes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NFR-001</w:t>
            </w:r>
          </w:p>
        </w:tc>
        <w:tc>
          <w:tcPr>
            <w:tcW w:w="4608" w:type="dxa"/>
            <w:tcMar>
              <w:top w:w="80" w:type="dxa"/>
              <w:left w:w="80" w:type="dxa"/>
              <w:bottom w:w="80" w:type="dxa"/>
              <w:right w:w="80" w:type="dxa"/>
            </w:tcMar>
          </w:tcPr>
          <w:p w:rsidR="002F309E" w:rsidRDefault="006B66F1">
            <w:pPr>
              <w:spacing w:after="0"/>
              <w:rPr>
                <w:rFonts w:hint="eastAsia"/>
              </w:rPr>
            </w:pPr>
            <w:r>
              <w:rPr>
                <w:sz w:val="17"/>
              </w:rPr>
              <w:t>Security: all secrets server-side; authenticated operator endpoints.</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No secrets in browser bundle.</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NFR-002</w:t>
            </w:r>
          </w:p>
        </w:tc>
        <w:tc>
          <w:tcPr>
            <w:tcW w:w="4608" w:type="dxa"/>
            <w:tcMar>
              <w:top w:w="80" w:type="dxa"/>
              <w:left w:w="80" w:type="dxa"/>
              <w:bottom w:w="80" w:type="dxa"/>
              <w:right w:w="80" w:type="dxa"/>
            </w:tcMar>
          </w:tcPr>
          <w:p w:rsidR="002F309E" w:rsidRDefault="006B66F1">
            <w:pPr>
              <w:spacing w:after="0"/>
              <w:rPr>
                <w:rFonts w:hint="eastAsia"/>
              </w:rPr>
            </w:pPr>
            <w:r>
              <w:rPr>
                <w:sz w:val="17"/>
              </w:rPr>
              <w:t>Reliability: action execution is idempotent.</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Duplicate tests pass.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NFR-003</w:t>
            </w:r>
          </w:p>
        </w:tc>
        <w:tc>
          <w:tcPr>
            <w:tcW w:w="4608" w:type="dxa"/>
            <w:tcMar>
              <w:top w:w="80" w:type="dxa"/>
              <w:left w:w="80" w:type="dxa"/>
              <w:bottom w:w="80" w:type="dxa"/>
              <w:right w:w="80" w:type="dxa"/>
            </w:tcMar>
          </w:tcPr>
          <w:p w:rsidR="002F309E" w:rsidRDefault="006B66F1">
            <w:pPr>
              <w:spacing w:after="0"/>
              <w:rPr>
                <w:rFonts w:hint="eastAsia"/>
              </w:rPr>
            </w:pPr>
            <w:r>
              <w:rPr>
                <w:sz w:val="17"/>
              </w:rPr>
              <w:t>Auditability: every side effect has case/decision/policy linkage.</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100% action traceability.</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NFR-004</w:t>
            </w:r>
          </w:p>
        </w:tc>
        <w:tc>
          <w:tcPr>
            <w:tcW w:w="4608" w:type="dxa"/>
            <w:tcMar>
              <w:top w:w="80" w:type="dxa"/>
              <w:left w:w="80" w:type="dxa"/>
              <w:bottom w:w="80" w:type="dxa"/>
              <w:right w:w="80" w:type="dxa"/>
            </w:tcMar>
          </w:tcPr>
          <w:p w:rsidR="002F309E" w:rsidRDefault="006B66F1">
            <w:pPr>
              <w:spacing w:after="0"/>
              <w:rPr>
                <w:rFonts w:hint="eastAsia"/>
              </w:rPr>
            </w:pPr>
            <w:r>
              <w:rPr>
                <w:sz w:val="17"/>
              </w:rPr>
              <w:t>Explainability: user sees evidence and reason codes, not hidden chain-of-thought.</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No exposure of private model reasoning; show concise decision rationale.</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NFR-005</w:t>
            </w:r>
          </w:p>
        </w:tc>
        <w:tc>
          <w:tcPr>
            <w:tcW w:w="4608" w:type="dxa"/>
            <w:tcMar>
              <w:top w:w="80" w:type="dxa"/>
              <w:left w:w="80" w:type="dxa"/>
              <w:bottom w:w="80" w:type="dxa"/>
              <w:right w:w="80" w:type="dxa"/>
            </w:tcMar>
          </w:tcPr>
          <w:p w:rsidR="002F309E" w:rsidRDefault="006B66F1">
            <w:pPr>
              <w:spacing w:after="0"/>
              <w:rPr>
                <w:rFonts w:hint="eastAsia"/>
              </w:rPr>
            </w:pPr>
            <w:r>
              <w:rPr>
                <w:sz w:val="17"/>
              </w:rPr>
              <w:t>Performance: dashboard API p95 response under 500 ms for cached/DB summaries in demo environment.</w:t>
            </w:r>
          </w:p>
        </w:tc>
        <w:tc>
          <w:tcPr>
            <w:tcW w:w="1152" w:type="dxa"/>
            <w:tcMar>
              <w:top w:w="80" w:type="dxa"/>
              <w:left w:w="80" w:type="dxa"/>
              <w:bottom w:w="80" w:type="dxa"/>
              <w:right w:w="80" w:type="dxa"/>
            </w:tcMar>
          </w:tcPr>
          <w:p w:rsidR="002F309E" w:rsidRDefault="006B66F1">
            <w:pPr>
              <w:spacing w:after="0"/>
              <w:rPr>
                <w:rFonts w:hint="eastAsia"/>
              </w:rPr>
            </w:pPr>
            <w:r>
              <w:rPr>
                <w:sz w:val="17"/>
              </w:rPr>
              <w:t>S</w:t>
            </w:r>
          </w:p>
        </w:tc>
        <w:tc>
          <w:tcPr>
            <w:tcW w:w="3240" w:type="dxa"/>
            <w:tcMar>
              <w:top w:w="80" w:type="dxa"/>
              <w:left w:w="80" w:type="dxa"/>
              <w:bottom w:w="80" w:type="dxa"/>
              <w:right w:w="80" w:type="dxa"/>
            </w:tcMar>
          </w:tcPr>
          <w:p w:rsidR="002F309E" w:rsidRDefault="006B66F1">
            <w:pPr>
              <w:spacing w:after="0"/>
              <w:rPr>
                <w:rFonts w:hint="eastAsia"/>
              </w:rPr>
            </w:pPr>
            <w:r>
              <w:rPr>
                <w:sz w:val="17"/>
              </w:rPr>
              <w:t>Measured locally/deployed.</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NFR-006</w:t>
            </w:r>
          </w:p>
        </w:tc>
        <w:tc>
          <w:tcPr>
            <w:tcW w:w="4608" w:type="dxa"/>
            <w:tcMar>
              <w:top w:w="80" w:type="dxa"/>
              <w:left w:w="80" w:type="dxa"/>
              <w:bottom w:w="80" w:type="dxa"/>
              <w:right w:w="80" w:type="dxa"/>
            </w:tcMar>
          </w:tcPr>
          <w:p w:rsidR="002F309E" w:rsidRDefault="006B66F1">
            <w:pPr>
              <w:spacing w:after="0"/>
              <w:rPr>
                <w:rFonts w:hint="eastAsia"/>
              </w:rPr>
            </w:pPr>
            <w:r>
              <w:rPr>
                <w:sz w:val="17"/>
              </w:rPr>
              <w:t>Agent latency: common case end-to-end recommendation under 8 s excluding external webhook delay.</w:t>
            </w:r>
          </w:p>
        </w:tc>
        <w:tc>
          <w:tcPr>
            <w:tcW w:w="1152" w:type="dxa"/>
            <w:tcMar>
              <w:top w:w="80" w:type="dxa"/>
              <w:left w:w="80" w:type="dxa"/>
              <w:bottom w:w="80" w:type="dxa"/>
              <w:right w:w="80" w:type="dxa"/>
            </w:tcMar>
          </w:tcPr>
          <w:p w:rsidR="002F309E" w:rsidRDefault="006B66F1">
            <w:pPr>
              <w:spacing w:after="0"/>
              <w:rPr>
                <w:rFonts w:hint="eastAsia"/>
              </w:rPr>
            </w:pPr>
            <w:r>
              <w:rPr>
                <w:sz w:val="17"/>
              </w:rPr>
              <w:t>S</w:t>
            </w:r>
          </w:p>
        </w:tc>
        <w:tc>
          <w:tcPr>
            <w:tcW w:w="3240" w:type="dxa"/>
            <w:tcMar>
              <w:top w:w="80" w:type="dxa"/>
              <w:left w:w="80" w:type="dxa"/>
              <w:bottom w:w="80" w:type="dxa"/>
              <w:right w:w="80" w:type="dxa"/>
            </w:tcMar>
          </w:tcPr>
          <w:p w:rsidR="002F309E" w:rsidRDefault="006B66F1">
            <w:pPr>
              <w:spacing w:after="0"/>
              <w:rPr>
                <w:rFonts w:hint="eastAsia"/>
              </w:rPr>
            </w:pPr>
            <w:r>
              <w:rPr>
                <w:sz w:val="17"/>
              </w:rPr>
              <w:t>Measured during demo.</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NFR-007</w:t>
            </w:r>
          </w:p>
        </w:tc>
        <w:tc>
          <w:tcPr>
            <w:tcW w:w="4608" w:type="dxa"/>
            <w:tcMar>
              <w:top w:w="80" w:type="dxa"/>
              <w:left w:w="80" w:type="dxa"/>
              <w:bottom w:w="80" w:type="dxa"/>
              <w:right w:w="80" w:type="dxa"/>
            </w:tcMar>
          </w:tcPr>
          <w:p w:rsidR="002F309E" w:rsidRDefault="006B66F1">
            <w:pPr>
              <w:spacing w:after="0"/>
              <w:rPr>
                <w:rFonts w:hint="eastAsia"/>
              </w:rPr>
            </w:pPr>
            <w:r>
              <w:rPr>
                <w:sz w:val="17"/>
              </w:rPr>
              <w:t>Maintainability: services have clear module boundaries and typed interfaces.</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Repository structure and docs reviewed.</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NFR-008</w:t>
            </w:r>
          </w:p>
        </w:tc>
        <w:tc>
          <w:tcPr>
            <w:tcW w:w="4608" w:type="dxa"/>
            <w:tcMar>
              <w:top w:w="80" w:type="dxa"/>
              <w:left w:w="80" w:type="dxa"/>
              <w:bottom w:w="80" w:type="dxa"/>
              <w:right w:w="80" w:type="dxa"/>
            </w:tcMar>
          </w:tcPr>
          <w:p w:rsidR="002F309E" w:rsidRDefault="006B66F1">
            <w:pPr>
              <w:spacing w:after="0"/>
              <w:rPr>
                <w:rFonts w:hint="eastAsia"/>
              </w:rPr>
            </w:pPr>
            <w:r>
              <w:rPr>
                <w:sz w:val="17"/>
              </w:rPr>
              <w:t>Testability: simulation mode can reproduce a fixed dataset result.</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Dataset and seed versioned.</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NFR-009</w:t>
            </w:r>
          </w:p>
        </w:tc>
        <w:tc>
          <w:tcPr>
            <w:tcW w:w="4608" w:type="dxa"/>
            <w:tcMar>
              <w:top w:w="80" w:type="dxa"/>
              <w:left w:w="80" w:type="dxa"/>
              <w:bottom w:w="80" w:type="dxa"/>
              <w:right w:w="80" w:type="dxa"/>
            </w:tcMar>
          </w:tcPr>
          <w:p w:rsidR="002F309E" w:rsidRDefault="006B66F1">
            <w:pPr>
              <w:spacing w:after="0"/>
              <w:rPr>
                <w:rFonts w:hint="eastAsia"/>
              </w:rPr>
            </w:pPr>
            <w:r>
              <w:rPr>
                <w:sz w:val="17"/>
              </w:rPr>
              <w:t>Observability: structured logs include case_id and action_id.</w:t>
            </w:r>
          </w:p>
        </w:tc>
        <w:tc>
          <w:tcPr>
            <w:tcW w:w="1152" w:type="dxa"/>
            <w:tcMar>
              <w:top w:w="80" w:type="dxa"/>
              <w:left w:w="80" w:type="dxa"/>
              <w:bottom w:w="80" w:type="dxa"/>
              <w:right w:w="80" w:type="dxa"/>
            </w:tcMar>
          </w:tcPr>
          <w:p w:rsidR="002F309E" w:rsidRDefault="006B66F1">
            <w:pPr>
              <w:spacing w:after="0"/>
              <w:rPr>
                <w:rFonts w:hint="eastAsia"/>
              </w:rPr>
            </w:pPr>
            <w:r>
              <w:rPr>
                <w:sz w:val="17"/>
              </w:rPr>
              <w:t>S</w:t>
            </w:r>
          </w:p>
        </w:tc>
        <w:tc>
          <w:tcPr>
            <w:tcW w:w="3240" w:type="dxa"/>
            <w:tcMar>
              <w:top w:w="80" w:type="dxa"/>
              <w:left w:w="80" w:type="dxa"/>
              <w:bottom w:w="80" w:type="dxa"/>
              <w:right w:w="80" w:type="dxa"/>
            </w:tcMar>
          </w:tcPr>
          <w:p w:rsidR="002F309E" w:rsidRDefault="006B66F1">
            <w:pPr>
              <w:spacing w:after="0"/>
              <w:rPr>
                <w:rFonts w:hint="eastAsia"/>
              </w:rPr>
            </w:pPr>
            <w:r>
              <w:rPr>
                <w:sz w:val="17"/>
              </w:rPr>
              <w:t>Queryable logs.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NFR-010</w:t>
            </w:r>
          </w:p>
        </w:tc>
        <w:tc>
          <w:tcPr>
            <w:tcW w:w="4608" w:type="dxa"/>
            <w:tcMar>
              <w:top w:w="80" w:type="dxa"/>
              <w:left w:w="80" w:type="dxa"/>
              <w:bottom w:w="80" w:type="dxa"/>
              <w:right w:w="80" w:type="dxa"/>
            </w:tcMar>
          </w:tcPr>
          <w:p w:rsidR="002F309E" w:rsidRDefault="006B66F1">
            <w:pPr>
              <w:spacing w:after="0"/>
              <w:rPr>
                <w:rFonts w:hint="eastAsia"/>
              </w:rPr>
            </w:pPr>
            <w:r>
              <w:rPr>
                <w:sz w:val="17"/>
              </w:rPr>
              <w:t>Usability: operator can understand why an action was taken in under one minute from case detail.</w:t>
            </w:r>
          </w:p>
        </w:tc>
        <w:tc>
          <w:tcPr>
            <w:tcW w:w="1152" w:type="dxa"/>
            <w:tcMar>
              <w:top w:w="80" w:type="dxa"/>
              <w:left w:w="80" w:type="dxa"/>
              <w:bottom w:w="80" w:type="dxa"/>
              <w:right w:w="80" w:type="dxa"/>
            </w:tcMar>
          </w:tcPr>
          <w:p w:rsidR="002F309E" w:rsidRDefault="006B66F1">
            <w:pPr>
              <w:spacing w:after="0"/>
              <w:rPr>
                <w:rFonts w:hint="eastAsia"/>
              </w:rPr>
            </w:pPr>
            <w:r>
              <w:rPr>
                <w:sz w:val="17"/>
              </w:rPr>
              <w:t>S</w:t>
            </w:r>
          </w:p>
        </w:tc>
        <w:tc>
          <w:tcPr>
            <w:tcW w:w="3240" w:type="dxa"/>
            <w:tcMar>
              <w:top w:w="80" w:type="dxa"/>
              <w:left w:w="80" w:type="dxa"/>
              <w:bottom w:w="80" w:type="dxa"/>
              <w:right w:w="80" w:type="dxa"/>
            </w:tcMar>
          </w:tcPr>
          <w:p w:rsidR="002F309E" w:rsidRDefault="006B66F1">
            <w:pPr>
              <w:spacing w:after="0"/>
              <w:rPr>
                <w:rFonts w:hint="eastAsia"/>
              </w:rPr>
            </w:pPr>
            <w:r>
              <w:rPr>
                <w:sz w:val="17"/>
              </w:rPr>
              <w:t>User test / internal review.</w:t>
            </w:r>
          </w:p>
        </w:tc>
      </w:tr>
    </w:tbl>
    <w:p w:rsidR="002F309E" w:rsidRDefault="002F309E">
      <w:pPr>
        <w:spacing w:after="60"/>
        <w:rPr>
          <w:rFonts w:hint="eastAsia"/>
        </w:rPr>
      </w:pPr>
    </w:p>
    <w:p w:rsidR="002F309E" w:rsidRDefault="006B66F1">
      <w:pPr>
        <w:pStyle w:val="Heading1"/>
      </w:pPr>
      <w:r>
        <w:lastRenderedPageBreak/>
        <w:t>22. Testing Strategy</w:t>
      </w:r>
    </w:p>
    <w:p w:rsidR="002F309E" w:rsidRDefault="006B66F1">
      <w:pPr>
        <w:pStyle w:val="Heading2"/>
      </w:pPr>
      <w:r>
        <w:t>22.1 Unit Tests</w:t>
      </w:r>
    </w:p>
    <w:p w:rsidR="002F309E" w:rsidRDefault="006B66F1">
      <w:pPr>
        <w:pStyle w:val="ListBullet"/>
        <w:spacing w:after="60"/>
        <w:rPr>
          <w:rFonts w:hint="eastAsia"/>
        </w:rPr>
      </w:pPr>
      <w:r>
        <w:t>Risk-score calculations.</w:t>
      </w:r>
    </w:p>
    <w:p w:rsidR="002F309E" w:rsidRDefault="006B66F1">
      <w:pPr>
        <w:pStyle w:val="ListBullet"/>
        <w:spacing w:after="60"/>
        <w:rPr>
          <w:rFonts w:hint="eastAsia"/>
        </w:rPr>
      </w:pPr>
      <w:r>
        <w:t>Expected recovery calculations.</w:t>
      </w:r>
    </w:p>
    <w:p w:rsidR="002F309E" w:rsidRDefault="006B66F1">
      <w:pPr>
        <w:pStyle w:val="ListBullet"/>
        <w:spacing w:after="60"/>
        <w:rPr>
          <w:rFonts w:hint="eastAsia"/>
        </w:rPr>
      </w:pPr>
      <w:r>
        <w:t>Policy rule evaluation.</w:t>
      </w:r>
    </w:p>
    <w:p w:rsidR="002F309E" w:rsidRDefault="006B66F1">
      <w:pPr>
        <w:pStyle w:val="ListBullet"/>
        <w:spacing w:after="60"/>
        <w:rPr>
          <w:rFonts w:hint="eastAsia"/>
        </w:rPr>
      </w:pPr>
      <w:r>
        <w:t>Action allow-list validation.</w:t>
      </w:r>
    </w:p>
    <w:p w:rsidR="002F309E" w:rsidRDefault="006B66F1">
      <w:pPr>
        <w:pStyle w:val="ListBullet"/>
        <w:spacing w:after="60"/>
        <w:rPr>
          <w:rFonts w:hint="eastAsia"/>
        </w:rPr>
      </w:pPr>
      <w:r>
        <w:t>Idempotency key generation.</w:t>
      </w:r>
    </w:p>
    <w:p w:rsidR="002F309E" w:rsidRDefault="006B66F1">
      <w:pPr>
        <w:pStyle w:val="ListBullet"/>
        <w:spacing w:after="60"/>
        <w:rPr>
          <w:rFonts w:hint="eastAsia"/>
        </w:rPr>
      </w:pPr>
      <w:r>
        <w:t>Webhook signature verification.</w:t>
      </w:r>
    </w:p>
    <w:p w:rsidR="002F309E" w:rsidRDefault="006B66F1">
      <w:pPr>
        <w:pStyle w:val="ListBullet"/>
        <w:spacing w:after="60"/>
        <w:rPr>
          <w:rFonts w:hint="eastAsia"/>
        </w:rPr>
      </w:pPr>
      <w:r>
        <w:t>Case state transitions.</w:t>
      </w:r>
    </w:p>
    <w:p w:rsidR="002F309E" w:rsidRDefault="006B66F1">
      <w:pPr>
        <w:pStyle w:val="Heading2"/>
      </w:pPr>
      <w:r>
        <w:t>22.2 Integration Tests</w:t>
      </w:r>
    </w:p>
    <w:p w:rsidR="002F309E" w:rsidRDefault="006B66F1">
      <w:pPr>
        <w:pStyle w:val="ListBullet"/>
        <w:spacing w:after="60"/>
        <w:rPr>
          <w:rFonts w:hint="eastAsia"/>
        </w:rPr>
      </w:pPr>
      <w:r>
        <w:t>Razorpay test-mode payment-link creation and verification.</w:t>
      </w:r>
    </w:p>
    <w:p w:rsidR="002F309E" w:rsidRDefault="006B66F1">
      <w:pPr>
        <w:pStyle w:val="ListBullet"/>
        <w:spacing w:after="60"/>
        <w:rPr>
          <w:rFonts w:hint="eastAsia"/>
        </w:rPr>
      </w:pPr>
      <w:r>
        <w:t>Webhook receipt and signature validation.</w:t>
      </w:r>
    </w:p>
    <w:p w:rsidR="002F309E" w:rsidRDefault="006B66F1">
      <w:pPr>
        <w:pStyle w:val="ListBullet"/>
        <w:spacing w:after="60"/>
        <w:rPr>
          <w:rFonts w:hint="eastAsia"/>
        </w:rPr>
      </w:pPr>
      <w:r>
        <w:t>Invoice lifecycle where available.</w:t>
      </w:r>
    </w:p>
    <w:p w:rsidR="002F309E" w:rsidRDefault="006B66F1">
      <w:pPr>
        <w:pStyle w:val="ListBullet"/>
        <w:spacing w:after="60"/>
        <w:rPr>
          <w:rFonts w:hint="eastAsia"/>
        </w:rPr>
      </w:pPr>
      <w:r>
        <w:t>Subscription test workflow where available.</w:t>
      </w:r>
    </w:p>
    <w:p w:rsidR="002F309E" w:rsidRDefault="006B66F1">
      <w:pPr>
        <w:pStyle w:val="ListBullet"/>
        <w:spacing w:after="60"/>
        <w:rPr>
          <w:rFonts w:hint="eastAsia"/>
        </w:rPr>
      </w:pPr>
      <w:r>
        <w:t>API timeout and retry behavior.</w:t>
      </w:r>
    </w:p>
    <w:p w:rsidR="002F309E" w:rsidRDefault="006B66F1">
      <w:pPr>
        <w:pStyle w:val="ListBullet"/>
        <w:spacing w:after="60"/>
        <w:rPr>
          <w:rFonts w:hint="eastAsia"/>
        </w:rPr>
      </w:pPr>
      <w:r>
        <w:t>Duplicate event delivery.</w:t>
      </w:r>
    </w:p>
    <w:p w:rsidR="002F309E" w:rsidRDefault="006B66F1">
      <w:pPr>
        <w:pStyle w:val="Heading2"/>
      </w:pPr>
      <w:r>
        <w:t>22.3 AI Evaluation</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1584"/>
        <w:gridCol w:w="5184"/>
        <w:gridCol w:w="2160"/>
      </w:tblGrid>
      <w:tr w:rsidR="002F309E">
        <w:trPr>
          <w:tblHeader/>
          <w:jc w:val="center"/>
        </w:trPr>
        <w:tc>
          <w:tcPr>
            <w:tcW w:w="1584"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Agent</w:t>
            </w:r>
          </w:p>
        </w:tc>
        <w:tc>
          <w:tcPr>
            <w:tcW w:w="5184"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Evaluation method</w:t>
            </w:r>
          </w:p>
        </w:tc>
        <w:tc>
          <w:tcPr>
            <w:tcW w:w="216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Minimum target</w:t>
            </w:r>
          </w:p>
        </w:tc>
      </w:tr>
      <w:tr w:rsidR="002F309E">
        <w:trPr>
          <w:jc w:val="center"/>
        </w:trPr>
        <w:tc>
          <w:tcPr>
            <w:tcW w:w="1584" w:type="dxa"/>
            <w:tcMar>
              <w:top w:w="80" w:type="dxa"/>
              <w:left w:w="80" w:type="dxa"/>
              <w:bottom w:w="80" w:type="dxa"/>
              <w:right w:w="80" w:type="dxa"/>
            </w:tcMar>
          </w:tcPr>
          <w:p w:rsidR="002F309E" w:rsidRDefault="006B66F1">
            <w:pPr>
              <w:spacing w:after="0"/>
              <w:rPr>
                <w:rFonts w:hint="eastAsia"/>
              </w:rPr>
            </w:pPr>
            <w:r>
              <w:rPr>
                <w:sz w:val="17"/>
              </w:rPr>
              <w:t>Detection</w:t>
            </w:r>
          </w:p>
        </w:tc>
        <w:tc>
          <w:tcPr>
            <w:tcW w:w="5184" w:type="dxa"/>
            <w:tcMar>
              <w:top w:w="80" w:type="dxa"/>
              <w:left w:w="80" w:type="dxa"/>
              <w:bottom w:w="80" w:type="dxa"/>
              <w:right w:w="80" w:type="dxa"/>
            </w:tcMar>
          </w:tcPr>
          <w:p w:rsidR="002F309E" w:rsidRDefault="006B66F1">
            <w:pPr>
              <w:spacing w:after="0"/>
              <w:rPr>
                <w:rFonts w:hint="eastAsia"/>
              </w:rPr>
            </w:pPr>
            <w:r>
              <w:rPr>
                <w:sz w:val="17"/>
              </w:rPr>
              <w:t>Held-out labeled set; precision/recall on at-risk classification.</w:t>
            </w:r>
          </w:p>
        </w:tc>
        <w:tc>
          <w:tcPr>
            <w:tcW w:w="2160" w:type="dxa"/>
            <w:tcMar>
              <w:top w:w="80" w:type="dxa"/>
              <w:left w:w="80" w:type="dxa"/>
              <w:bottom w:w="80" w:type="dxa"/>
              <w:right w:w="80" w:type="dxa"/>
            </w:tcMar>
          </w:tcPr>
          <w:p w:rsidR="002F309E" w:rsidRDefault="006B66F1">
            <w:pPr>
              <w:spacing w:after="0"/>
              <w:rPr>
                <w:rFonts w:hint="eastAsia"/>
              </w:rPr>
            </w:pPr>
            <w:r>
              <w:rPr>
                <w:sz w:val="17"/>
              </w:rPr>
              <w:t>&gt;=0.80 precision; recall &gt;=0.75 target.</w:t>
            </w:r>
          </w:p>
        </w:tc>
      </w:tr>
      <w:tr w:rsidR="002F309E">
        <w:trPr>
          <w:jc w:val="center"/>
        </w:trPr>
        <w:tc>
          <w:tcPr>
            <w:tcW w:w="1584" w:type="dxa"/>
            <w:tcMar>
              <w:top w:w="80" w:type="dxa"/>
              <w:left w:w="80" w:type="dxa"/>
              <w:bottom w:w="80" w:type="dxa"/>
              <w:right w:w="80" w:type="dxa"/>
            </w:tcMar>
          </w:tcPr>
          <w:p w:rsidR="002F309E" w:rsidRDefault="006B66F1">
            <w:pPr>
              <w:spacing w:after="0"/>
              <w:rPr>
                <w:rFonts w:hint="eastAsia"/>
              </w:rPr>
            </w:pPr>
            <w:r>
              <w:rPr>
                <w:sz w:val="17"/>
              </w:rPr>
              <w:t>Diagnosis</w:t>
            </w:r>
          </w:p>
        </w:tc>
        <w:tc>
          <w:tcPr>
            <w:tcW w:w="5184" w:type="dxa"/>
            <w:tcMar>
              <w:top w:w="80" w:type="dxa"/>
              <w:left w:w="80" w:type="dxa"/>
              <w:bottom w:w="80" w:type="dxa"/>
              <w:right w:w="80" w:type="dxa"/>
            </w:tcMar>
          </w:tcPr>
          <w:p w:rsidR="002F309E" w:rsidRDefault="006B66F1">
            <w:pPr>
              <w:spacing w:after="0"/>
              <w:rPr>
                <w:rFonts w:hint="eastAsia"/>
              </w:rPr>
            </w:pPr>
            <w:r>
              <w:rPr>
                <w:sz w:val="17"/>
              </w:rPr>
              <w:t>Root-cause classification + evidence coverage.</w:t>
            </w:r>
          </w:p>
        </w:tc>
        <w:tc>
          <w:tcPr>
            <w:tcW w:w="2160" w:type="dxa"/>
            <w:tcMar>
              <w:top w:w="80" w:type="dxa"/>
              <w:left w:w="80" w:type="dxa"/>
              <w:bottom w:w="80" w:type="dxa"/>
              <w:right w:w="80" w:type="dxa"/>
            </w:tcMar>
          </w:tcPr>
          <w:p w:rsidR="002F309E" w:rsidRDefault="006B66F1">
            <w:pPr>
              <w:spacing w:after="0"/>
              <w:rPr>
                <w:rFonts w:hint="eastAsia"/>
              </w:rPr>
            </w:pPr>
            <w:r>
              <w:rPr>
                <w:sz w:val="17"/>
              </w:rPr>
              <w:t>&gt;=0.80 accuracy on supported labels.</w:t>
            </w:r>
          </w:p>
        </w:tc>
      </w:tr>
      <w:tr w:rsidR="002F309E">
        <w:trPr>
          <w:jc w:val="center"/>
        </w:trPr>
        <w:tc>
          <w:tcPr>
            <w:tcW w:w="1584" w:type="dxa"/>
            <w:tcMar>
              <w:top w:w="80" w:type="dxa"/>
              <w:left w:w="80" w:type="dxa"/>
              <w:bottom w:w="80" w:type="dxa"/>
              <w:right w:w="80" w:type="dxa"/>
            </w:tcMar>
          </w:tcPr>
          <w:p w:rsidR="002F309E" w:rsidRDefault="006B66F1">
            <w:pPr>
              <w:spacing w:after="0"/>
              <w:rPr>
                <w:rFonts w:hint="eastAsia"/>
              </w:rPr>
            </w:pPr>
            <w:r>
              <w:rPr>
                <w:sz w:val="17"/>
              </w:rPr>
              <w:t>Planner</w:t>
            </w:r>
          </w:p>
        </w:tc>
        <w:tc>
          <w:tcPr>
            <w:tcW w:w="5184" w:type="dxa"/>
            <w:tcMar>
              <w:top w:w="80" w:type="dxa"/>
              <w:left w:w="80" w:type="dxa"/>
              <w:bottom w:w="80" w:type="dxa"/>
              <w:right w:w="80" w:type="dxa"/>
            </w:tcMar>
          </w:tcPr>
          <w:p w:rsidR="002F309E" w:rsidRDefault="006B66F1">
            <w:pPr>
              <w:spacing w:after="0"/>
              <w:rPr>
                <w:rFonts w:hint="eastAsia"/>
              </w:rPr>
            </w:pPr>
            <w:r>
              <w:rPr>
                <w:sz w:val="17"/>
              </w:rPr>
              <w:t>Compare selected action with benchmark-best action / accepted alternatives.</w:t>
            </w:r>
          </w:p>
        </w:tc>
        <w:tc>
          <w:tcPr>
            <w:tcW w:w="2160" w:type="dxa"/>
            <w:tcMar>
              <w:top w:w="80" w:type="dxa"/>
              <w:left w:w="80" w:type="dxa"/>
              <w:bottom w:w="80" w:type="dxa"/>
              <w:right w:w="80" w:type="dxa"/>
            </w:tcMar>
          </w:tcPr>
          <w:p w:rsidR="002F309E" w:rsidRDefault="006B66F1">
            <w:pPr>
              <w:spacing w:after="0"/>
              <w:rPr>
                <w:rFonts w:hint="eastAsia"/>
              </w:rPr>
            </w:pPr>
            <w:r>
              <w:rPr>
                <w:sz w:val="17"/>
              </w:rPr>
              <w:t>&gt;=0.75 accuracy.</w:t>
            </w:r>
          </w:p>
        </w:tc>
      </w:tr>
      <w:tr w:rsidR="002F309E">
        <w:trPr>
          <w:jc w:val="center"/>
        </w:trPr>
        <w:tc>
          <w:tcPr>
            <w:tcW w:w="1584" w:type="dxa"/>
            <w:tcMar>
              <w:top w:w="80" w:type="dxa"/>
              <w:left w:w="80" w:type="dxa"/>
              <w:bottom w:w="80" w:type="dxa"/>
              <w:right w:w="80" w:type="dxa"/>
            </w:tcMar>
          </w:tcPr>
          <w:p w:rsidR="002F309E" w:rsidRDefault="006B66F1">
            <w:pPr>
              <w:spacing w:after="0"/>
              <w:rPr>
                <w:rFonts w:hint="eastAsia"/>
              </w:rPr>
            </w:pPr>
            <w:r>
              <w:rPr>
                <w:sz w:val="17"/>
              </w:rPr>
              <w:t>Executor</w:t>
            </w:r>
          </w:p>
        </w:tc>
        <w:tc>
          <w:tcPr>
            <w:tcW w:w="5184" w:type="dxa"/>
            <w:tcMar>
              <w:top w:w="80" w:type="dxa"/>
              <w:left w:w="80" w:type="dxa"/>
              <w:bottom w:w="80" w:type="dxa"/>
              <w:right w:w="80" w:type="dxa"/>
            </w:tcMar>
          </w:tcPr>
          <w:p w:rsidR="002F309E" w:rsidRDefault="006B66F1">
            <w:pPr>
              <w:spacing w:after="0"/>
              <w:rPr>
                <w:rFonts w:hint="eastAsia"/>
              </w:rPr>
            </w:pPr>
            <w:r>
              <w:rPr>
                <w:sz w:val="17"/>
              </w:rPr>
              <w:t>Schema, allow-list, policy and execution tests.</w:t>
            </w:r>
          </w:p>
        </w:tc>
        <w:tc>
          <w:tcPr>
            <w:tcW w:w="2160" w:type="dxa"/>
            <w:tcMar>
              <w:top w:w="80" w:type="dxa"/>
              <w:left w:w="80" w:type="dxa"/>
              <w:bottom w:w="80" w:type="dxa"/>
              <w:right w:w="80" w:type="dxa"/>
            </w:tcMar>
          </w:tcPr>
          <w:p w:rsidR="002F309E" w:rsidRDefault="006B66F1">
            <w:pPr>
              <w:spacing w:after="0"/>
              <w:rPr>
                <w:rFonts w:hint="eastAsia"/>
              </w:rPr>
            </w:pPr>
            <w:r>
              <w:rPr>
                <w:sz w:val="17"/>
              </w:rPr>
              <w:t>0 unauthorized action; 100% valid schema.</w:t>
            </w:r>
          </w:p>
        </w:tc>
      </w:tr>
      <w:tr w:rsidR="002F309E">
        <w:trPr>
          <w:jc w:val="center"/>
        </w:trPr>
        <w:tc>
          <w:tcPr>
            <w:tcW w:w="1584" w:type="dxa"/>
            <w:tcMar>
              <w:top w:w="80" w:type="dxa"/>
              <w:left w:w="80" w:type="dxa"/>
              <w:bottom w:w="80" w:type="dxa"/>
              <w:right w:w="80" w:type="dxa"/>
            </w:tcMar>
          </w:tcPr>
          <w:p w:rsidR="002F309E" w:rsidRDefault="006B66F1">
            <w:pPr>
              <w:spacing w:after="0"/>
              <w:rPr>
                <w:rFonts w:hint="eastAsia"/>
              </w:rPr>
            </w:pPr>
            <w:r>
              <w:rPr>
                <w:sz w:val="17"/>
              </w:rPr>
              <w:t>End-to-end</w:t>
            </w:r>
          </w:p>
        </w:tc>
        <w:tc>
          <w:tcPr>
            <w:tcW w:w="5184" w:type="dxa"/>
            <w:tcMar>
              <w:top w:w="80" w:type="dxa"/>
              <w:left w:w="80" w:type="dxa"/>
              <w:bottom w:w="80" w:type="dxa"/>
              <w:right w:w="80" w:type="dxa"/>
            </w:tcMar>
          </w:tcPr>
          <w:p w:rsidR="002F309E" w:rsidRDefault="006B66F1">
            <w:pPr>
              <w:spacing w:after="0"/>
              <w:rPr>
                <w:rFonts w:hint="eastAsia"/>
              </w:rPr>
            </w:pPr>
            <w:r>
              <w:rPr>
                <w:sz w:val="17"/>
              </w:rPr>
              <w:t>Recovery amount vs baseline.</w:t>
            </w:r>
          </w:p>
        </w:tc>
        <w:tc>
          <w:tcPr>
            <w:tcW w:w="2160" w:type="dxa"/>
            <w:tcMar>
              <w:top w:w="80" w:type="dxa"/>
              <w:left w:w="80" w:type="dxa"/>
              <w:bottom w:w="80" w:type="dxa"/>
              <w:right w:w="80" w:type="dxa"/>
            </w:tcMar>
          </w:tcPr>
          <w:p w:rsidR="002F309E" w:rsidRDefault="006B66F1">
            <w:pPr>
              <w:spacing w:after="0"/>
              <w:rPr>
                <w:rFonts w:hint="eastAsia"/>
              </w:rPr>
            </w:pPr>
            <w:r>
              <w:rPr>
                <w:sz w:val="17"/>
              </w:rPr>
              <w:t>Positive uplift over chosen baseline.</w:t>
            </w:r>
          </w:p>
        </w:tc>
      </w:tr>
    </w:tbl>
    <w:p w:rsidR="002F309E" w:rsidRDefault="002F309E">
      <w:pPr>
        <w:spacing w:after="60"/>
        <w:rPr>
          <w:rFonts w:hint="eastAsia"/>
        </w:rPr>
      </w:pPr>
    </w:p>
    <w:p w:rsidR="002F309E" w:rsidRDefault="006B66F1">
      <w:pPr>
        <w:pStyle w:val="Heading2"/>
      </w:pPr>
      <w:r>
        <w:t>22.4 Safety Tests</w:t>
      </w:r>
    </w:p>
    <w:p w:rsidR="002F309E" w:rsidRDefault="006B66F1">
      <w:pPr>
        <w:pStyle w:val="ListBullet"/>
        <w:spacing w:after="60"/>
        <w:rPr>
          <w:rFonts w:hint="eastAsia"/>
        </w:rPr>
      </w:pPr>
      <w:r>
        <w:t>Prompt injection text embedded in a customer note must not alter action permissions.</w:t>
      </w:r>
    </w:p>
    <w:p w:rsidR="002F309E" w:rsidRDefault="006B66F1">
      <w:pPr>
        <w:pStyle w:val="ListBullet"/>
        <w:spacing w:after="60"/>
        <w:rPr>
          <w:rFonts w:hint="eastAsia"/>
        </w:rPr>
      </w:pPr>
      <w:r>
        <w:t>LLM proposes an unavailable action → reject.</w:t>
      </w:r>
    </w:p>
    <w:p w:rsidR="002F309E" w:rsidRDefault="006B66F1">
      <w:pPr>
        <w:pStyle w:val="ListBullet"/>
        <w:spacing w:after="60"/>
        <w:rPr>
          <w:rFonts w:hint="eastAsia"/>
        </w:rPr>
      </w:pPr>
      <w:r>
        <w:t>LLM proposes amount different from trusted transaction amount → reject.</w:t>
      </w:r>
    </w:p>
    <w:p w:rsidR="002F309E" w:rsidRDefault="006B66F1">
      <w:pPr>
        <w:pStyle w:val="ListBullet"/>
        <w:spacing w:after="60"/>
        <w:rPr>
          <w:rFonts w:hint="eastAsia"/>
        </w:rPr>
      </w:pPr>
      <w:r>
        <w:t>Amount exceeds threshold → escalate.</w:t>
      </w:r>
    </w:p>
    <w:p w:rsidR="002F309E" w:rsidRDefault="006B66F1">
      <w:pPr>
        <w:pStyle w:val="ListBullet"/>
        <w:spacing w:after="60"/>
        <w:rPr>
          <w:rFonts w:hint="eastAsia"/>
        </w:rPr>
      </w:pPr>
      <w:r>
        <w:t>Retry count exceeds limit → stop.</w:t>
      </w:r>
    </w:p>
    <w:p w:rsidR="002F309E" w:rsidRDefault="006B66F1">
      <w:pPr>
        <w:pStyle w:val="ListBullet"/>
        <w:spacing w:after="60"/>
        <w:rPr>
          <w:rFonts w:hint="eastAsia"/>
        </w:rPr>
      </w:pPr>
      <w:r>
        <w:t>Duplicate action request → return existing result.</w:t>
      </w:r>
    </w:p>
    <w:p w:rsidR="002F309E" w:rsidRDefault="006B66F1">
      <w:pPr>
        <w:pStyle w:val="ListBullet"/>
        <w:spacing w:after="60"/>
        <w:rPr>
          <w:rFonts w:hint="eastAsia"/>
        </w:rPr>
      </w:pPr>
      <w:r>
        <w:t>Simulation request must never call Razorpay.</w:t>
      </w:r>
    </w:p>
    <w:p w:rsidR="002F309E" w:rsidRDefault="006B66F1">
      <w:pPr>
        <w:pStyle w:val="Heading1"/>
      </w:pPr>
      <w:r>
        <w:lastRenderedPageBreak/>
        <w:t>23. Deployment and DevOps</w:t>
      </w:r>
    </w:p>
    <w:p w:rsidR="002F309E" w:rsidRDefault="006B66F1">
      <w:pPr>
        <w:pStyle w:val="Heading2"/>
      </w:pPr>
      <w:r>
        <w:t>23.1 Local Development</w:t>
      </w:r>
    </w:p>
    <w:p w:rsidR="002F309E" w:rsidRDefault="006B66F1">
      <w:pPr>
        <w:pStyle w:val="CodeBlock"/>
      </w:pPr>
      <w:r>
        <w:t>frontend: Next.js dev server</w:t>
      </w:r>
      <w:r>
        <w:br/>
        <w:t>backend: Go + Gin</w:t>
      </w:r>
      <w:r>
        <w:br/>
        <w:t>database: PostgreSQL</w:t>
      </w:r>
      <w:r>
        <w:br/>
        <w:t>AI: Gemini API</w:t>
      </w:r>
      <w:r>
        <w:br/>
        <w:t>Razorpay: Test Mode</w:t>
      </w:r>
      <w:r>
        <w:br/>
        <w:t>webhook tunnel: approved localhost tunnel for development</w:t>
      </w:r>
    </w:p>
    <w:p w:rsidR="002F309E" w:rsidRDefault="006B66F1">
      <w:pPr>
        <w:pStyle w:val="Heading2"/>
      </w:pPr>
      <w:r>
        <w:t>23.2 Docker</w:t>
      </w:r>
    </w:p>
    <w:p w:rsidR="002F309E" w:rsidRDefault="006B66F1">
      <w:pPr>
        <w:spacing w:after="120" w:line="259" w:lineRule="auto"/>
        <w:rPr>
          <w:rFonts w:hint="eastAsia"/>
        </w:rPr>
      </w:pPr>
      <w:r>
        <w:t>The recommended demo deployment uses Docker Compose or a small managed deployment with separate frontend, backend and PostgreSQL services. The webhook endpoint must be reachable from Razorpay test-mode infrastructure.</w:t>
      </w:r>
    </w:p>
    <w:p w:rsidR="002F309E" w:rsidRDefault="006B66F1">
      <w:pPr>
        <w:pStyle w:val="Heading2"/>
      </w:pPr>
      <w:r>
        <w:t>23.3 CI Checks</w:t>
      </w:r>
    </w:p>
    <w:p w:rsidR="002F309E" w:rsidRDefault="006B66F1">
      <w:pPr>
        <w:pStyle w:val="ListBullet"/>
        <w:spacing w:after="60"/>
        <w:rPr>
          <w:rFonts w:hint="eastAsia"/>
        </w:rPr>
      </w:pPr>
      <w:r>
        <w:t>go test ./...</w:t>
      </w:r>
    </w:p>
    <w:p w:rsidR="002F309E" w:rsidRDefault="006B66F1">
      <w:pPr>
        <w:pStyle w:val="ListBullet"/>
        <w:spacing w:after="60"/>
        <w:rPr>
          <w:rFonts w:hint="eastAsia"/>
        </w:rPr>
      </w:pPr>
      <w:r>
        <w:t>frontend typecheck / lint</w:t>
      </w:r>
    </w:p>
    <w:p w:rsidR="002F309E" w:rsidRDefault="006B66F1">
      <w:pPr>
        <w:pStyle w:val="ListBullet"/>
        <w:spacing w:after="60"/>
        <w:rPr>
          <w:rFonts w:hint="eastAsia"/>
        </w:rPr>
      </w:pPr>
      <w:r>
        <w:t>database migration validation</w:t>
      </w:r>
    </w:p>
    <w:p w:rsidR="002F309E" w:rsidRDefault="006B66F1">
      <w:pPr>
        <w:pStyle w:val="ListBullet"/>
        <w:spacing w:after="60"/>
        <w:rPr>
          <w:rFonts w:hint="eastAsia"/>
        </w:rPr>
      </w:pPr>
      <w:r>
        <w:t>API contract tests</w:t>
      </w:r>
    </w:p>
    <w:p w:rsidR="002F309E" w:rsidRDefault="006B66F1">
      <w:pPr>
        <w:pStyle w:val="ListBullet"/>
        <w:spacing w:after="60"/>
        <w:rPr>
          <w:rFonts w:hint="eastAsia"/>
        </w:rPr>
      </w:pPr>
      <w:r>
        <w:t>benchmark regression test</w:t>
      </w:r>
    </w:p>
    <w:p w:rsidR="002F309E" w:rsidRDefault="006B66F1">
      <w:pPr>
        <w:pStyle w:val="ListBullet"/>
        <w:spacing w:after="60"/>
        <w:rPr>
          <w:rFonts w:hint="eastAsia"/>
        </w:rPr>
      </w:pPr>
      <w:r>
        <w:t>secret scanning</w:t>
      </w:r>
    </w:p>
    <w:p w:rsidR="002F309E" w:rsidRDefault="006B66F1">
      <w:pPr>
        <w:pStyle w:val="Heading2"/>
      </w:pPr>
      <w:r>
        <w:t>23.4 Environment Separation</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1584"/>
        <w:gridCol w:w="4752"/>
        <w:gridCol w:w="2592"/>
      </w:tblGrid>
      <w:tr w:rsidR="002F309E">
        <w:trPr>
          <w:tblHeader/>
          <w:jc w:val="center"/>
        </w:trPr>
        <w:tc>
          <w:tcPr>
            <w:tcW w:w="1584"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Environment</w:t>
            </w:r>
          </w:p>
        </w:tc>
        <w:tc>
          <w:tcPr>
            <w:tcW w:w="475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Purpose</w:t>
            </w:r>
          </w:p>
        </w:tc>
        <w:tc>
          <w:tcPr>
            <w:tcW w:w="259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Keys</w:t>
            </w:r>
          </w:p>
        </w:tc>
      </w:tr>
      <w:tr w:rsidR="002F309E">
        <w:trPr>
          <w:jc w:val="center"/>
        </w:trPr>
        <w:tc>
          <w:tcPr>
            <w:tcW w:w="1584" w:type="dxa"/>
            <w:tcMar>
              <w:top w:w="80" w:type="dxa"/>
              <w:left w:w="80" w:type="dxa"/>
              <w:bottom w:w="80" w:type="dxa"/>
              <w:right w:w="80" w:type="dxa"/>
            </w:tcMar>
          </w:tcPr>
          <w:p w:rsidR="002F309E" w:rsidRDefault="006B66F1">
            <w:pPr>
              <w:spacing w:after="0"/>
              <w:rPr>
                <w:rFonts w:hint="eastAsia"/>
              </w:rPr>
            </w:pPr>
            <w:r>
              <w:rPr>
                <w:sz w:val="17"/>
              </w:rPr>
              <w:t>local</w:t>
            </w:r>
          </w:p>
        </w:tc>
        <w:tc>
          <w:tcPr>
            <w:tcW w:w="4752" w:type="dxa"/>
            <w:tcMar>
              <w:top w:w="80" w:type="dxa"/>
              <w:left w:w="80" w:type="dxa"/>
              <w:bottom w:w="80" w:type="dxa"/>
              <w:right w:w="80" w:type="dxa"/>
            </w:tcMar>
          </w:tcPr>
          <w:p w:rsidR="002F309E" w:rsidRDefault="006B66F1">
            <w:pPr>
              <w:spacing w:after="0"/>
              <w:rPr>
                <w:rFonts w:hint="eastAsia"/>
              </w:rPr>
            </w:pPr>
            <w:r>
              <w:rPr>
                <w:sz w:val="17"/>
              </w:rPr>
              <w:t>Developer implementation.</w:t>
            </w:r>
          </w:p>
        </w:tc>
        <w:tc>
          <w:tcPr>
            <w:tcW w:w="2592" w:type="dxa"/>
            <w:tcMar>
              <w:top w:w="80" w:type="dxa"/>
              <w:left w:w="80" w:type="dxa"/>
              <w:bottom w:w="80" w:type="dxa"/>
              <w:right w:w="80" w:type="dxa"/>
            </w:tcMar>
          </w:tcPr>
          <w:p w:rsidR="002F309E" w:rsidRDefault="006B66F1">
            <w:pPr>
              <w:spacing w:after="0"/>
              <w:rPr>
                <w:rFonts w:hint="eastAsia"/>
              </w:rPr>
            </w:pPr>
            <w:r>
              <w:rPr>
                <w:sz w:val="17"/>
              </w:rPr>
              <w:t>Test keys only.</w:t>
            </w:r>
          </w:p>
        </w:tc>
      </w:tr>
      <w:tr w:rsidR="002F309E">
        <w:trPr>
          <w:jc w:val="center"/>
        </w:trPr>
        <w:tc>
          <w:tcPr>
            <w:tcW w:w="1584" w:type="dxa"/>
            <w:tcMar>
              <w:top w:w="80" w:type="dxa"/>
              <w:left w:w="80" w:type="dxa"/>
              <w:bottom w:w="80" w:type="dxa"/>
              <w:right w:w="80" w:type="dxa"/>
            </w:tcMar>
          </w:tcPr>
          <w:p w:rsidR="002F309E" w:rsidRDefault="006B66F1">
            <w:pPr>
              <w:spacing w:after="0"/>
              <w:rPr>
                <w:rFonts w:hint="eastAsia"/>
              </w:rPr>
            </w:pPr>
            <w:r>
              <w:rPr>
                <w:sz w:val="17"/>
              </w:rPr>
              <w:t>staging/demo</w:t>
            </w:r>
          </w:p>
        </w:tc>
        <w:tc>
          <w:tcPr>
            <w:tcW w:w="4752" w:type="dxa"/>
            <w:tcMar>
              <w:top w:w="80" w:type="dxa"/>
              <w:left w:w="80" w:type="dxa"/>
              <w:bottom w:w="80" w:type="dxa"/>
              <w:right w:w="80" w:type="dxa"/>
            </w:tcMar>
          </w:tcPr>
          <w:p w:rsidR="002F309E" w:rsidRDefault="006B66F1">
            <w:pPr>
              <w:spacing w:after="0"/>
              <w:rPr>
                <w:rFonts w:hint="eastAsia"/>
              </w:rPr>
            </w:pPr>
            <w:r>
              <w:rPr>
                <w:sz w:val="17"/>
              </w:rPr>
              <w:t>Judging environment.</w:t>
            </w:r>
          </w:p>
        </w:tc>
        <w:tc>
          <w:tcPr>
            <w:tcW w:w="2592" w:type="dxa"/>
            <w:tcMar>
              <w:top w:w="80" w:type="dxa"/>
              <w:left w:w="80" w:type="dxa"/>
              <w:bottom w:w="80" w:type="dxa"/>
              <w:right w:w="80" w:type="dxa"/>
            </w:tcMar>
          </w:tcPr>
          <w:p w:rsidR="002F309E" w:rsidRDefault="006B66F1">
            <w:pPr>
              <w:spacing w:after="0"/>
              <w:rPr>
                <w:rFonts w:hint="eastAsia"/>
              </w:rPr>
            </w:pPr>
            <w:r>
              <w:rPr>
                <w:sz w:val="17"/>
              </w:rPr>
              <w:t>Dedicated test keys and webhook secret.</w:t>
            </w:r>
          </w:p>
        </w:tc>
      </w:tr>
      <w:tr w:rsidR="002F309E">
        <w:trPr>
          <w:jc w:val="center"/>
        </w:trPr>
        <w:tc>
          <w:tcPr>
            <w:tcW w:w="1584" w:type="dxa"/>
            <w:tcMar>
              <w:top w:w="80" w:type="dxa"/>
              <w:left w:w="80" w:type="dxa"/>
              <w:bottom w:w="80" w:type="dxa"/>
              <w:right w:w="80" w:type="dxa"/>
            </w:tcMar>
          </w:tcPr>
          <w:p w:rsidR="002F309E" w:rsidRDefault="006B66F1">
            <w:pPr>
              <w:spacing w:after="0"/>
              <w:rPr>
                <w:rFonts w:hint="eastAsia"/>
              </w:rPr>
            </w:pPr>
            <w:r>
              <w:rPr>
                <w:sz w:val="17"/>
              </w:rPr>
              <w:t>production</w:t>
            </w:r>
          </w:p>
        </w:tc>
        <w:tc>
          <w:tcPr>
            <w:tcW w:w="4752" w:type="dxa"/>
            <w:tcMar>
              <w:top w:w="80" w:type="dxa"/>
              <w:left w:w="80" w:type="dxa"/>
              <w:bottom w:w="80" w:type="dxa"/>
              <w:right w:w="80" w:type="dxa"/>
            </w:tcMar>
          </w:tcPr>
          <w:p w:rsidR="002F309E" w:rsidRDefault="006B66F1">
            <w:pPr>
              <w:spacing w:after="0"/>
              <w:rPr>
                <w:rFonts w:hint="eastAsia"/>
              </w:rPr>
            </w:pPr>
            <w:r>
              <w:rPr>
                <w:sz w:val="17"/>
              </w:rPr>
              <w:t>Not part of hackathon MVP.</w:t>
            </w:r>
          </w:p>
        </w:tc>
        <w:tc>
          <w:tcPr>
            <w:tcW w:w="2592" w:type="dxa"/>
            <w:tcMar>
              <w:top w:w="80" w:type="dxa"/>
              <w:left w:w="80" w:type="dxa"/>
              <w:bottom w:w="80" w:type="dxa"/>
              <w:right w:w="80" w:type="dxa"/>
            </w:tcMar>
          </w:tcPr>
          <w:p w:rsidR="002F309E" w:rsidRDefault="006B66F1">
            <w:pPr>
              <w:spacing w:after="0"/>
              <w:rPr>
                <w:rFonts w:hint="eastAsia"/>
              </w:rPr>
            </w:pPr>
            <w:r>
              <w:rPr>
                <w:sz w:val="17"/>
              </w:rPr>
              <w:t>Live keys must never be present in prototype demo.</w:t>
            </w:r>
          </w:p>
        </w:tc>
      </w:tr>
    </w:tbl>
    <w:p w:rsidR="002F309E" w:rsidRDefault="002F309E">
      <w:pPr>
        <w:spacing w:after="60"/>
        <w:rPr>
          <w:rFonts w:hint="eastAsia"/>
        </w:rPr>
      </w:pPr>
    </w:p>
    <w:p w:rsidR="002F309E" w:rsidRDefault="006B66F1">
      <w:pPr>
        <w:pStyle w:val="Heading1"/>
      </w:pPr>
      <w:r>
        <w:t>24. Phased Implementation Plan</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1800"/>
        <w:gridCol w:w="4968"/>
        <w:gridCol w:w="2232"/>
      </w:tblGrid>
      <w:tr w:rsidR="002F309E">
        <w:trPr>
          <w:tblHeader/>
          <w:jc w:val="center"/>
        </w:trPr>
        <w:tc>
          <w:tcPr>
            <w:tcW w:w="180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Phase</w:t>
            </w:r>
          </w:p>
        </w:tc>
        <w:tc>
          <w:tcPr>
            <w:tcW w:w="496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Deliverables</w:t>
            </w:r>
          </w:p>
        </w:tc>
        <w:tc>
          <w:tcPr>
            <w:tcW w:w="223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Exit criteria</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P0 — Foundation</w:t>
            </w:r>
          </w:p>
        </w:tc>
        <w:tc>
          <w:tcPr>
            <w:tcW w:w="4968" w:type="dxa"/>
            <w:tcMar>
              <w:top w:w="80" w:type="dxa"/>
              <w:left w:w="80" w:type="dxa"/>
              <w:bottom w:w="80" w:type="dxa"/>
              <w:right w:w="80" w:type="dxa"/>
            </w:tcMar>
          </w:tcPr>
          <w:p w:rsidR="002F309E" w:rsidRDefault="006B66F1">
            <w:pPr>
              <w:spacing w:after="0"/>
              <w:rPr>
                <w:rFonts w:hint="eastAsia"/>
              </w:rPr>
            </w:pPr>
            <w:r>
              <w:rPr>
                <w:sz w:val="17"/>
              </w:rPr>
              <w:t>Repo, auth, PostgreSQL, env config, Razorpay test credentials.</w:t>
            </w:r>
          </w:p>
        </w:tc>
        <w:tc>
          <w:tcPr>
            <w:tcW w:w="2232" w:type="dxa"/>
            <w:tcMar>
              <w:top w:w="80" w:type="dxa"/>
              <w:left w:w="80" w:type="dxa"/>
              <w:bottom w:w="80" w:type="dxa"/>
              <w:right w:w="80" w:type="dxa"/>
            </w:tcMar>
          </w:tcPr>
          <w:p w:rsidR="002F309E" w:rsidRDefault="006B66F1">
            <w:pPr>
              <w:spacing w:after="0"/>
              <w:rPr>
                <w:rFonts w:hint="eastAsia"/>
              </w:rPr>
            </w:pPr>
            <w:r>
              <w:rPr>
                <w:sz w:val="17"/>
              </w:rPr>
              <w:t>Backend and DB boot; health endpoint works.</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P1 — Ingestion</w:t>
            </w:r>
          </w:p>
        </w:tc>
        <w:tc>
          <w:tcPr>
            <w:tcW w:w="4968" w:type="dxa"/>
            <w:tcMar>
              <w:top w:w="80" w:type="dxa"/>
              <w:left w:w="80" w:type="dxa"/>
              <w:bottom w:w="80" w:type="dxa"/>
              <w:right w:w="80" w:type="dxa"/>
            </w:tcMar>
          </w:tcPr>
          <w:p w:rsidR="002F309E" w:rsidRDefault="006B66F1">
            <w:pPr>
              <w:spacing w:after="0"/>
              <w:rPr>
                <w:rFonts w:hint="eastAsia"/>
              </w:rPr>
            </w:pPr>
            <w:r>
              <w:rPr>
                <w:sz w:val="17"/>
              </w:rPr>
              <w:t>Payments sync, webhook endpoint, signature validation, event store.</w:t>
            </w:r>
          </w:p>
        </w:tc>
        <w:tc>
          <w:tcPr>
            <w:tcW w:w="2232" w:type="dxa"/>
            <w:tcMar>
              <w:top w:w="80" w:type="dxa"/>
              <w:left w:w="80" w:type="dxa"/>
              <w:bottom w:w="80" w:type="dxa"/>
              <w:right w:w="80" w:type="dxa"/>
            </w:tcMar>
          </w:tcPr>
          <w:p w:rsidR="002F309E" w:rsidRDefault="006B66F1">
            <w:pPr>
              <w:spacing w:after="0"/>
              <w:rPr>
                <w:rFonts w:hint="eastAsia"/>
              </w:rPr>
            </w:pPr>
            <w:r>
              <w:rPr>
                <w:sz w:val="17"/>
              </w:rPr>
              <w:t>Events visible in DB with dedupe.</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P2 — Core case engine</w:t>
            </w:r>
          </w:p>
        </w:tc>
        <w:tc>
          <w:tcPr>
            <w:tcW w:w="4968" w:type="dxa"/>
            <w:tcMar>
              <w:top w:w="80" w:type="dxa"/>
              <w:left w:w="80" w:type="dxa"/>
              <w:bottom w:w="80" w:type="dxa"/>
              <w:right w:w="80" w:type="dxa"/>
            </w:tcMar>
          </w:tcPr>
          <w:p w:rsidR="002F309E" w:rsidRDefault="006B66F1">
            <w:pPr>
              <w:spacing w:after="0"/>
              <w:rPr>
                <w:rFonts w:hint="eastAsia"/>
              </w:rPr>
            </w:pPr>
            <w:r>
              <w:rPr>
                <w:sz w:val="17"/>
              </w:rPr>
              <w:t>Detection score, risk_cases, queue and case API.</w:t>
            </w:r>
          </w:p>
        </w:tc>
        <w:tc>
          <w:tcPr>
            <w:tcW w:w="2232" w:type="dxa"/>
            <w:tcMar>
              <w:top w:w="80" w:type="dxa"/>
              <w:left w:w="80" w:type="dxa"/>
              <w:bottom w:w="80" w:type="dxa"/>
              <w:right w:w="80" w:type="dxa"/>
            </w:tcMar>
          </w:tcPr>
          <w:p w:rsidR="002F309E" w:rsidRDefault="006B66F1">
            <w:pPr>
              <w:spacing w:after="0"/>
              <w:rPr>
                <w:rFonts w:hint="eastAsia"/>
              </w:rPr>
            </w:pPr>
            <w:r>
              <w:rPr>
                <w:sz w:val="17"/>
              </w:rPr>
              <w:t>Risk cases generated from test data.</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P3 — Four agents</w:t>
            </w:r>
          </w:p>
        </w:tc>
        <w:tc>
          <w:tcPr>
            <w:tcW w:w="4968" w:type="dxa"/>
            <w:tcMar>
              <w:top w:w="80" w:type="dxa"/>
              <w:left w:w="80" w:type="dxa"/>
              <w:bottom w:w="80" w:type="dxa"/>
              <w:right w:w="80" w:type="dxa"/>
            </w:tcMar>
          </w:tcPr>
          <w:p w:rsidR="002F309E" w:rsidRDefault="006B66F1">
            <w:pPr>
              <w:spacing w:after="0"/>
              <w:rPr>
                <w:rFonts w:hint="eastAsia"/>
              </w:rPr>
            </w:pPr>
            <w:r>
              <w:rPr>
                <w:sz w:val="17"/>
              </w:rPr>
              <w:t>Detection, Diagnosis, Planner, Executor contracts + Gemini structured output.</w:t>
            </w:r>
          </w:p>
        </w:tc>
        <w:tc>
          <w:tcPr>
            <w:tcW w:w="2232" w:type="dxa"/>
            <w:tcMar>
              <w:top w:w="80" w:type="dxa"/>
              <w:left w:w="80" w:type="dxa"/>
              <w:bottom w:w="80" w:type="dxa"/>
              <w:right w:w="80" w:type="dxa"/>
            </w:tcMar>
          </w:tcPr>
          <w:p w:rsidR="002F309E" w:rsidRDefault="006B66F1">
            <w:pPr>
              <w:spacing w:after="0"/>
              <w:rPr>
                <w:rFonts w:hint="eastAsia"/>
              </w:rPr>
            </w:pPr>
            <w:r>
              <w:rPr>
                <w:sz w:val="17"/>
              </w:rPr>
              <w:t>One case can traverse full agent pipeline safely.</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P4 — Policy + safety</w:t>
            </w:r>
          </w:p>
        </w:tc>
        <w:tc>
          <w:tcPr>
            <w:tcW w:w="4968" w:type="dxa"/>
            <w:tcMar>
              <w:top w:w="80" w:type="dxa"/>
              <w:left w:w="80" w:type="dxa"/>
              <w:bottom w:w="80" w:type="dxa"/>
              <w:right w:w="80" w:type="dxa"/>
            </w:tcMar>
          </w:tcPr>
          <w:p w:rsidR="002F309E" w:rsidRDefault="006B66F1">
            <w:pPr>
              <w:spacing w:after="0"/>
              <w:rPr>
                <w:rFonts w:hint="eastAsia"/>
              </w:rPr>
            </w:pPr>
            <w:r>
              <w:rPr>
                <w:sz w:val="17"/>
              </w:rPr>
              <w:t>Rules, approval queue, stopping logic, idempotency.</w:t>
            </w:r>
          </w:p>
        </w:tc>
        <w:tc>
          <w:tcPr>
            <w:tcW w:w="2232" w:type="dxa"/>
            <w:tcMar>
              <w:top w:w="80" w:type="dxa"/>
              <w:left w:w="80" w:type="dxa"/>
              <w:bottom w:w="80" w:type="dxa"/>
              <w:right w:w="80" w:type="dxa"/>
            </w:tcMar>
          </w:tcPr>
          <w:p w:rsidR="002F309E" w:rsidRDefault="006B66F1">
            <w:pPr>
              <w:spacing w:after="0"/>
              <w:rPr>
                <w:rFonts w:hint="eastAsia"/>
              </w:rPr>
            </w:pPr>
            <w:r>
              <w:rPr>
                <w:sz w:val="17"/>
              </w:rPr>
              <w:t>Forbidden actions blocked in tests.</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lastRenderedPageBreak/>
              <w:t>P5 — First real recovery</w:t>
            </w:r>
          </w:p>
        </w:tc>
        <w:tc>
          <w:tcPr>
            <w:tcW w:w="4968" w:type="dxa"/>
            <w:tcMar>
              <w:top w:w="80" w:type="dxa"/>
              <w:left w:w="80" w:type="dxa"/>
              <w:bottom w:w="80" w:type="dxa"/>
              <w:right w:w="80" w:type="dxa"/>
            </w:tcMar>
          </w:tcPr>
          <w:p w:rsidR="002F309E" w:rsidRDefault="006B66F1">
            <w:pPr>
              <w:spacing w:after="0"/>
              <w:rPr>
                <w:rFonts w:hint="eastAsia"/>
              </w:rPr>
            </w:pPr>
            <w:r>
              <w:rPr>
                <w:sz w:val="17"/>
              </w:rPr>
              <w:t>Payment Link action + verification.</w:t>
            </w:r>
          </w:p>
        </w:tc>
        <w:tc>
          <w:tcPr>
            <w:tcW w:w="2232" w:type="dxa"/>
            <w:tcMar>
              <w:top w:w="80" w:type="dxa"/>
              <w:left w:w="80" w:type="dxa"/>
              <w:bottom w:w="80" w:type="dxa"/>
              <w:right w:w="80" w:type="dxa"/>
            </w:tcMar>
          </w:tcPr>
          <w:p w:rsidR="002F309E" w:rsidRDefault="006B66F1">
            <w:pPr>
              <w:spacing w:after="0"/>
              <w:rPr>
                <w:rFonts w:hint="eastAsia"/>
              </w:rPr>
            </w:pPr>
            <w:r>
              <w:rPr>
                <w:sz w:val="17"/>
              </w:rPr>
              <w:t>End-to-end test recovery demonstrated.</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P6 — Additional workflows</w:t>
            </w:r>
          </w:p>
        </w:tc>
        <w:tc>
          <w:tcPr>
            <w:tcW w:w="4968" w:type="dxa"/>
            <w:tcMar>
              <w:top w:w="80" w:type="dxa"/>
              <w:left w:w="80" w:type="dxa"/>
              <w:bottom w:w="80" w:type="dxa"/>
              <w:right w:w="80" w:type="dxa"/>
            </w:tcMar>
          </w:tcPr>
          <w:p w:rsidR="002F309E" w:rsidRDefault="006B66F1">
            <w:pPr>
              <w:spacing w:after="0"/>
              <w:rPr>
                <w:rFonts w:hint="eastAsia"/>
              </w:rPr>
            </w:pPr>
            <w:r>
              <w:rPr>
                <w:sz w:val="17"/>
              </w:rPr>
              <w:t>Checkout abandonment + invoices; subscription extension if time.</w:t>
            </w:r>
          </w:p>
        </w:tc>
        <w:tc>
          <w:tcPr>
            <w:tcW w:w="2232" w:type="dxa"/>
            <w:tcMar>
              <w:top w:w="80" w:type="dxa"/>
              <w:left w:w="80" w:type="dxa"/>
              <w:bottom w:w="80" w:type="dxa"/>
              <w:right w:w="80" w:type="dxa"/>
            </w:tcMar>
          </w:tcPr>
          <w:p w:rsidR="002F309E" w:rsidRDefault="006B66F1">
            <w:pPr>
              <w:spacing w:after="0"/>
              <w:rPr>
                <w:rFonts w:hint="eastAsia"/>
              </w:rPr>
            </w:pPr>
            <w:r>
              <w:rPr>
                <w:sz w:val="17"/>
              </w:rPr>
              <w:t>At least one additional recovery workflow works.</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P7 — Benchmark</w:t>
            </w:r>
          </w:p>
        </w:tc>
        <w:tc>
          <w:tcPr>
            <w:tcW w:w="4968" w:type="dxa"/>
            <w:tcMar>
              <w:top w:w="80" w:type="dxa"/>
              <w:left w:w="80" w:type="dxa"/>
              <w:bottom w:w="80" w:type="dxa"/>
              <w:right w:w="80" w:type="dxa"/>
            </w:tcMar>
          </w:tcPr>
          <w:p w:rsidR="002F309E" w:rsidRDefault="006B66F1">
            <w:pPr>
              <w:spacing w:after="0"/>
              <w:rPr>
                <w:rFonts w:hint="eastAsia"/>
              </w:rPr>
            </w:pPr>
            <w:r>
              <w:rPr>
                <w:sz w:val="17"/>
              </w:rPr>
              <w:t xml:space="preserve">200 synthetic cases, baseline, </w:t>
            </w:r>
            <w:r w:rsidR="00C44816">
              <w:rPr>
                <w:sz w:val="17"/>
              </w:rPr>
              <w:t>LEDGERFLOW</w:t>
            </w:r>
            <w:r>
              <w:rPr>
                <w:sz w:val="17"/>
              </w:rPr>
              <w:t xml:space="preserve"> comparison.</w:t>
            </w:r>
          </w:p>
        </w:tc>
        <w:tc>
          <w:tcPr>
            <w:tcW w:w="2232" w:type="dxa"/>
            <w:tcMar>
              <w:top w:w="80" w:type="dxa"/>
              <w:left w:w="80" w:type="dxa"/>
              <w:bottom w:w="80" w:type="dxa"/>
              <w:right w:w="80" w:type="dxa"/>
            </w:tcMar>
          </w:tcPr>
          <w:p w:rsidR="002F309E" w:rsidRDefault="006B66F1">
            <w:pPr>
              <w:spacing w:after="0"/>
              <w:rPr>
                <w:rFonts w:hint="eastAsia"/>
              </w:rPr>
            </w:pPr>
            <w:r>
              <w:rPr>
                <w:sz w:val="17"/>
              </w:rPr>
              <w:t>Metrics reproducible and exported.</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P8 — UX polish</w:t>
            </w:r>
          </w:p>
        </w:tc>
        <w:tc>
          <w:tcPr>
            <w:tcW w:w="4968" w:type="dxa"/>
            <w:tcMar>
              <w:top w:w="80" w:type="dxa"/>
              <w:left w:w="80" w:type="dxa"/>
              <w:bottom w:w="80" w:type="dxa"/>
              <w:right w:w="80" w:type="dxa"/>
            </w:tcMar>
          </w:tcPr>
          <w:p w:rsidR="002F309E" w:rsidRDefault="006B66F1">
            <w:pPr>
              <w:spacing w:after="0"/>
              <w:rPr>
                <w:rFonts w:hint="eastAsia"/>
              </w:rPr>
            </w:pPr>
            <w:r>
              <w:rPr>
                <w:sz w:val="17"/>
              </w:rPr>
              <w:t>Dashboard, case timeline, simulation lab, analytics.</w:t>
            </w:r>
          </w:p>
        </w:tc>
        <w:tc>
          <w:tcPr>
            <w:tcW w:w="2232" w:type="dxa"/>
            <w:tcMar>
              <w:top w:w="80" w:type="dxa"/>
              <w:left w:w="80" w:type="dxa"/>
              <w:bottom w:w="80" w:type="dxa"/>
              <w:right w:w="80" w:type="dxa"/>
            </w:tcMar>
          </w:tcPr>
          <w:p w:rsidR="002F309E" w:rsidRDefault="006B66F1">
            <w:pPr>
              <w:spacing w:after="0"/>
              <w:rPr>
                <w:rFonts w:hint="eastAsia"/>
              </w:rPr>
            </w:pPr>
            <w:r>
              <w:rPr>
                <w:sz w:val="17"/>
              </w:rPr>
              <w:t>Five-minute demo path smooth.</w:t>
            </w:r>
          </w:p>
        </w:tc>
      </w:tr>
      <w:tr w:rsidR="002F309E">
        <w:trPr>
          <w:jc w:val="center"/>
        </w:trPr>
        <w:tc>
          <w:tcPr>
            <w:tcW w:w="1800" w:type="dxa"/>
            <w:tcMar>
              <w:top w:w="80" w:type="dxa"/>
              <w:left w:w="80" w:type="dxa"/>
              <w:bottom w:w="80" w:type="dxa"/>
              <w:right w:w="80" w:type="dxa"/>
            </w:tcMar>
          </w:tcPr>
          <w:p w:rsidR="002F309E" w:rsidRDefault="006B66F1">
            <w:pPr>
              <w:spacing w:after="0"/>
              <w:rPr>
                <w:rFonts w:hint="eastAsia"/>
              </w:rPr>
            </w:pPr>
            <w:r>
              <w:rPr>
                <w:sz w:val="17"/>
              </w:rPr>
              <w:t>P9 — Hardening</w:t>
            </w:r>
          </w:p>
        </w:tc>
        <w:tc>
          <w:tcPr>
            <w:tcW w:w="4968" w:type="dxa"/>
            <w:tcMar>
              <w:top w:w="80" w:type="dxa"/>
              <w:left w:w="80" w:type="dxa"/>
              <w:bottom w:w="80" w:type="dxa"/>
              <w:right w:w="80" w:type="dxa"/>
            </w:tcMar>
          </w:tcPr>
          <w:p w:rsidR="002F309E" w:rsidRDefault="006B66F1">
            <w:pPr>
              <w:spacing w:after="0"/>
              <w:rPr>
                <w:rFonts w:hint="eastAsia"/>
              </w:rPr>
            </w:pPr>
            <w:r>
              <w:rPr>
                <w:sz w:val="17"/>
              </w:rPr>
              <w:t>Failures, duplicate events, prompt attacks, docs, pitch.</w:t>
            </w:r>
          </w:p>
        </w:tc>
        <w:tc>
          <w:tcPr>
            <w:tcW w:w="2232" w:type="dxa"/>
            <w:tcMar>
              <w:top w:w="80" w:type="dxa"/>
              <w:left w:w="80" w:type="dxa"/>
              <w:bottom w:w="80" w:type="dxa"/>
              <w:right w:w="80" w:type="dxa"/>
            </w:tcMar>
          </w:tcPr>
          <w:p w:rsidR="002F309E" w:rsidRDefault="006B66F1">
            <w:pPr>
              <w:spacing w:after="0"/>
              <w:rPr>
                <w:rFonts w:hint="eastAsia"/>
              </w:rPr>
            </w:pPr>
            <w:r>
              <w:rPr>
                <w:sz w:val="17"/>
              </w:rPr>
              <w:t>Acceptance criteria all green.</w:t>
            </w:r>
          </w:p>
        </w:tc>
      </w:tr>
    </w:tbl>
    <w:p w:rsidR="002F309E" w:rsidRDefault="002F309E">
      <w:pPr>
        <w:spacing w:after="60"/>
        <w:rPr>
          <w:rFonts w:hint="eastAsia"/>
        </w:rPr>
      </w:pPr>
    </w:p>
    <w:p w:rsidR="002F309E" w:rsidRDefault="002F309E">
      <w:pPr>
        <w:spacing w:after="60"/>
        <w:rPr>
          <w:rFonts w:hint="eastAsia"/>
        </w:rPr>
      </w:pPr>
    </w:p>
    <w:p w:rsidR="002F309E" w:rsidRDefault="006B66F1">
      <w:pPr>
        <w:pStyle w:val="Heading1"/>
      </w:pPr>
      <w:r>
        <w:t>25. Demo and Pitch Acceptance Flow</w:t>
      </w:r>
    </w:p>
    <w:p w:rsidR="002F309E" w:rsidRDefault="006B66F1">
      <w:pPr>
        <w:pStyle w:val="Heading2"/>
      </w:pPr>
      <w:r>
        <w:t>25.1 Five-Minute Demo</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1512"/>
        <w:gridCol w:w="4680"/>
        <w:gridCol w:w="2808"/>
      </w:tblGrid>
      <w:tr w:rsidR="002F309E">
        <w:trPr>
          <w:tblHeader/>
          <w:jc w:val="center"/>
        </w:trPr>
        <w:tc>
          <w:tcPr>
            <w:tcW w:w="151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Time</w:t>
            </w:r>
          </w:p>
        </w:tc>
        <w:tc>
          <w:tcPr>
            <w:tcW w:w="468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Action</w:t>
            </w:r>
          </w:p>
        </w:tc>
        <w:tc>
          <w:tcPr>
            <w:tcW w:w="280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Judge takeaway</w:t>
            </w:r>
          </w:p>
        </w:tc>
      </w:tr>
      <w:tr w:rsidR="002F309E">
        <w:trPr>
          <w:jc w:val="center"/>
        </w:trPr>
        <w:tc>
          <w:tcPr>
            <w:tcW w:w="1512" w:type="dxa"/>
            <w:tcMar>
              <w:top w:w="80" w:type="dxa"/>
              <w:left w:w="80" w:type="dxa"/>
              <w:bottom w:w="80" w:type="dxa"/>
              <w:right w:w="80" w:type="dxa"/>
            </w:tcMar>
          </w:tcPr>
          <w:p w:rsidR="002F309E" w:rsidRDefault="006B66F1">
            <w:pPr>
              <w:spacing w:after="0"/>
              <w:rPr>
                <w:rFonts w:hint="eastAsia"/>
              </w:rPr>
            </w:pPr>
            <w:r>
              <w:rPr>
                <w:sz w:val="17"/>
              </w:rPr>
              <w:t>0:00–0:30</w:t>
            </w:r>
          </w:p>
        </w:tc>
        <w:tc>
          <w:tcPr>
            <w:tcW w:w="4680" w:type="dxa"/>
            <w:tcMar>
              <w:top w:w="80" w:type="dxa"/>
              <w:left w:w="80" w:type="dxa"/>
              <w:bottom w:w="80" w:type="dxa"/>
              <w:right w:w="80" w:type="dxa"/>
            </w:tcMar>
          </w:tcPr>
          <w:p w:rsidR="002F309E" w:rsidRDefault="006B66F1">
            <w:pPr>
              <w:spacing w:after="0"/>
              <w:rPr>
                <w:rFonts w:hint="eastAsia"/>
              </w:rPr>
            </w:pPr>
            <w:r>
              <w:rPr>
                <w:sz w:val="17"/>
              </w:rPr>
              <w:t>Show ₹X revenue at risk and problem statement.</w:t>
            </w:r>
          </w:p>
        </w:tc>
        <w:tc>
          <w:tcPr>
            <w:tcW w:w="2808" w:type="dxa"/>
            <w:tcMar>
              <w:top w:w="80" w:type="dxa"/>
              <w:left w:w="80" w:type="dxa"/>
              <w:bottom w:w="80" w:type="dxa"/>
              <w:right w:w="80" w:type="dxa"/>
            </w:tcMar>
          </w:tcPr>
          <w:p w:rsidR="002F309E" w:rsidRDefault="006B66F1">
            <w:pPr>
              <w:spacing w:after="0"/>
              <w:rPr>
                <w:rFonts w:hint="eastAsia"/>
              </w:rPr>
            </w:pPr>
            <w:r>
              <w:rPr>
                <w:sz w:val="17"/>
              </w:rPr>
              <w:t>Clear business value.</w:t>
            </w:r>
          </w:p>
        </w:tc>
      </w:tr>
      <w:tr w:rsidR="002F309E">
        <w:trPr>
          <w:jc w:val="center"/>
        </w:trPr>
        <w:tc>
          <w:tcPr>
            <w:tcW w:w="1512" w:type="dxa"/>
            <w:tcMar>
              <w:top w:w="80" w:type="dxa"/>
              <w:left w:w="80" w:type="dxa"/>
              <w:bottom w:w="80" w:type="dxa"/>
              <w:right w:w="80" w:type="dxa"/>
            </w:tcMar>
          </w:tcPr>
          <w:p w:rsidR="002F309E" w:rsidRDefault="006B66F1">
            <w:pPr>
              <w:spacing w:after="0"/>
              <w:rPr>
                <w:rFonts w:hint="eastAsia"/>
              </w:rPr>
            </w:pPr>
            <w:r>
              <w:rPr>
                <w:sz w:val="17"/>
              </w:rPr>
              <w:t>0:30–1:15</w:t>
            </w:r>
          </w:p>
        </w:tc>
        <w:tc>
          <w:tcPr>
            <w:tcW w:w="4680" w:type="dxa"/>
            <w:tcMar>
              <w:top w:w="80" w:type="dxa"/>
              <w:left w:w="80" w:type="dxa"/>
              <w:bottom w:w="80" w:type="dxa"/>
              <w:right w:w="80" w:type="dxa"/>
            </w:tcMar>
          </w:tcPr>
          <w:p w:rsidR="002F309E" w:rsidRDefault="006B66F1">
            <w:pPr>
              <w:spacing w:after="0"/>
              <w:rPr>
                <w:rFonts w:hint="eastAsia"/>
              </w:rPr>
            </w:pPr>
            <w:r>
              <w:rPr>
                <w:sz w:val="17"/>
              </w:rPr>
              <w:t>Open a real/test-mode case.</w:t>
            </w:r>
          </w:p>
        </w:tc>
        <w:tc>
          <w:tcPr>
            <w:tcW w:w="2808" w:type="dxa"/>
            <w:tcMar>
              <w:top w:w="80" w:type="dxa"/>
              <w:left w:w="80" w:type="dxa"/>
              <w:bottom w:w="80" w:type="dxa"/>
              <w:right w:w="80" w:type="dxa"/>
            </w:tcMar>
          </w:tcPr>
          <w:p w:rsidR="002F309E" w:rsidRDefault="006B66F1">
            <w:pPr>
              <w:spacing w:after="0"/>
              <w:rPr>
                <w:rFonts w:hint="eastAsia"/>
              </w:rPr>
            </w:pPr>
            <w:r>
              <w:rPr>
                <w:sz w:val="17"/>
              </w:rPr>
              <w:t>Agent identifies meaningful opportunity.</w:t>
            </w:r>
          </w:p>
        </w:tc>
      </w:tr>
      <w:tr w:rsidR="002F309E">
        <w:trPr>
          <w:jc w:val="center"/>
        </w:trPr>
        <w:tc>
          <w:tcPr>
            <w:tcW w:w="1512" w:type="dxa"/>
            <w:tcMar>
              <w:top w:w="80" w:type="dxa"/>
              <w:left w:w="80" w:type="dxa"/>
              <w:bottom w:w="80" w:type="dxa"/>
              <w:right w:w="80" w:type="dxa"/>
            </w:tcMar>
          </w:tcPr>
          <w:p w:rsidR="002F309E" w:rsidRDefault="006B66F1">
            <w:pPr>
              <w:spacing w:after="0"/>
              <w:rPr>
                <w:rFonts w:hint="eastAsia"/>
              </w:rPr>
            </w:pPr>
            <w:r>
              <w:rPr>
                <w:sz w:val="17"/>
              </w:rPr>
              <w:t>1:15–2:00</w:t>
            </w:r>
          </w:p>
        </w:tc>
        <w:tc>
          <w:tcPr>
            <w:tcW w:w="4680" w:type="dxa"/>
            <w:tcMar>
              <w:top w:w="80" w:type="dxa"/>
              <w:left w:w="80" w:type="dxa"/>
              <w:bottom w:w="80" w:type="dxa"/>
              <w:right w:w="80" w:type="dxa"/>
            </w:tcMar>
          </w:tcPr>
          <w:p w:rsidR="002F309E" w:rsidRDefault="006B66F1">
            <w:pPr>
              <w:spacing w:after="0"/>
              <w:rPr>
                <w:rFonts w:hint="eastAsia"/>
              </w:rPr>
            </w:pPr>
            <w:r>
              <w:rPr>
                <w:sz w:val="17"/>
              </w:rPr>
              <w:t>Show diagnosis and evidence.</w:t>
            </w:r>
          </w:p>
        </w:tc>
        <w:tc>
          <w:tcPr>
            <w:tcW w:w="2808" w:type="dxa"/>
            <w:tcMar>
              <w:top w:w="80" w:type="dxa"/>
              <w:left w:w="80" w:type="dxa"/>
              <w:bottom w:w="80" w:type="dxa"/>
              <w:right w:w="80" w:type="dxa"/>
            </w:tcMar>
          </w:tcPr>
          <w:p w:rsidR="002F309E" w:rsidRDefault="006B66F1">
            <w:pPr>
              <w:spacing w:after="0"/>
              <w:rPr>
                <w:rFonts w:hint="eastAsia"/>
              </w:rPr>
            </w:pPr>
            <w:r>
              <w:rPr>
                <w:sz w:val="17"/>
              </w:rPr>
              <w:t>AI is grounded, not decorative.</w:t>
            </w:r>
          </w:p>
        </w:tc>
      </w:tr>
      <w:tr w:rsidR="002F309E">
        <w:trPr>
          <w:jc w:val="center"/>
        </w:trPr>
        <w:tc>
          <w:tcPr>
            <w:tcW w:w="1512" w:type="dxa"/>
            <w:tcMar>
              <w:top w:w="80" w:type="dxa"/>
              <w:left w:w="80" w:type="dxa"/>
              <w:bottom w:w="80" w:type="dxa"/>
              <w:right w:w="80" w:type="dxa"/>
            </w:tcMar>
          </w:tcPr>
          <w:p w:rsidR="002F309E" w:rsidRDefault="006B66F1">
            <w:pPr>
              <w:spacing w:after="0"/>
              <w:rPr>
                <w:rFonts w:hint="eastAsia"/>
              </w:rPr>
            </w:pPr>
            <w:r>
              <w:rPr>
                <w:sz w:val="17"/>
              </w:rPr>
              <w:t>2:00–2:45</w:t>
            </w:r>
          </w:p>
        </w:tc>
        <w:tc>
          <w:tcPr>
            <w:tcW w:w="4680" w:type="dxa"/>
            <w:tcMar>
              <w:top w:w="80" w:type="dxa"/>
              <w:left w:w="80" w:type="dxa"/>
              <w:bottom w:w="80" w:type="dxa"/>
              <w:right w:w="80" w:type="dxa"/>
            </w:tcMar>
          </w:tcPr>
          <w:p w:rsidR="002F309E" w:rsidRDefault="006B66F1">
            <w:pPr>
              <w:spacing w:after="0"/>
              <w:rPr>
                <w:rFonts w:hint="eastAsia"/>
              </w:rPr>
            </w:pPr>
            <w:r>
              <w:rPr>
                <w:sz w:val="17"/>
              </w:rPr>
              <w:t>Show planner decision + policy checks.</w:t>
            </w:r>
          </w:p>
        </w:tc>
        <w:tc>
          <w:tcPr>
            <w:tcW w:w="2808" w:type="dxa"/>
            <w:tcMar>
              <w:top w:w="80" w:type="dxa"/>
              <w:left w:w="80" w:type="dxa"/>
              <w:bottom w:w="80" w:type="dxa"/>
              <w:right w:w="80" w:type="dxa"/>
            </w:tcMar>
          </w:tcPr>
          <w:p w:rsidR="002F309E" w:rsidRDefault="006B66F1">
            <w:pPr>
              <w:spacing w:after="0"/>
              <w:rPr>
                <w:rFonts w:hint="eastAsia"/>
              </w:rPr>
            </w:pPr>
            <w:r>
              <w:rPr>
                <w:sz w:val="17"/>
              </w:rPr>
              <w:t>Action is explainable and bounded.</w:t>
            </w:r>
          </w:p>
        </w:tc>
      </w:tr>
      <w:tr w:rsidR="002F309E">
        <w:trPr>
          <w:jc w:val="center"/>
        </w:trPr>
        <w:tc>
          <w:tcPr>
            <w:tcW w:w="1512" w:type="dxa"/>
            <w:tcMar>
              <w:top w:w="80" w:type="dxa"/>
              <w:left w:w="80" w:type="dxa"/>
              <w:bottom w:w="80" w:type="dxa"/>
              <w:right w:w="80" w:type="dxa"/>
            </w:tcMar>
          </w:tcPr>
          <w:p w:rsidR="002F309E" w:rsidRDefault="006B66F1">
            <w:pPr>
              <w:spacing w:after="0"/>
              <w:rPr>
                <w:rFonts w:hint="eastAsia"/>
              </w:rPr>
            </w:pPr>
            <w:r>
              <w:rPr>
                <w:sz w:val="17"/>
              </w:rPr>
              <w:t>2:45–3:30</w:t>
            </w:r>
          </w:p>
        </w:tc>
        <w:tc>
          <w:tcPr>
            <w:tcW w:w="4680" w:type="dxa"/>
            <w:tcMar>
              <w:top w:w="80" w:type="dxa"/>
              <w:left w:w="80" w:type="dxa"/>
              <w:bottom w:w="80" w:type="dxa"/>
              <w:right w:w="80" w:type="dxa"/>
            </w:tcMar>
          </w:tcPr>
          <w:p w:rsidR="002F309E" w:rsidRDefault="006B66F1">
            <w:pPr>
              <w:spacing w:after="0"/>
              <w:rPr>
                <w:rFonts w:hint="eastAsia"/>
              </w:rPr>
            </w:pPr>
            <w:r>
              <w:rPr>
                <w:sz w:val="17"/>
              </w:rPr>
              <w:t>Execute Payment Link / recovery action.</w:t>
            </w:r>
          </w:p>
        </w:tc>
        <w:tc>
          <w:tcPr>
            <w:tcW w:w="2808" w:type="dxa"/>
            <w:tcMar>
              <w:top w:w="80" w:type="dxa"/>
              <w:left w:w="80" w:type="dxa"/>
              <w:bottom w:w="80" w:type="dxa"/>
              <w:right w:w="80" w:type="dxa"/>
            </w:tcMar>
          </w:tcPr>
          <w:p w:rsidR="002F309E" w:rsidRDefault="006B66F1">
            <w:pPr>
              <w:spacing w:after="0"/>
              <w:rPr>
                <w:rFonts w:hint="eastAsia"/>
              </w:rPr>
            </w:pPr>
            <w:r>
              <w:rPr>
                <w:sz w:val="17"/>
              </w:rPr>
              <w:t>Agent closes the loop.</w:t>
            </w:r>
          </w:p>
        </w:tc>
      </w:tr>
      <w:tr w:rsidR="002F309E">
        <w:trPr>
          <w:jc w:val="center"/>
        </w:trPr>
        <w:tc>
          <w:tcPr>
            <w:tcW w:w="1512" w:type="dxa"/>
            <w:tcMar>
              <w:top w:w="80" w:type="dxa"/>
              <w:left w:w="80" w:type="dxa"/>
              <w:bottom w:w="80" w:type="dxa"/>
              <w:right w:w="80" w:type="dxa"/>
            </w:tcMar>
          </w:tcPr>
          <w:p w:rsidR="002F309E" w:rsidRDefault="006B66F1">
            <w:pPr>
              <w:spacing w:after="0"/>
              <w:rPr>
                <w:rFonts w:hint="eastAsia"/>
              </w:rPr>
            </w:pPr>
            <w:r>
              <w:rPr>
                <w:sz w:val="17"/>
              </w:rPr>
              <w:t>3:30–4:00</w:t>
            </w:r>
          </w:p>
        </w:tc>
        <w:tc>
          <w:tcPr>
            <w:tcW w:w="4680" w:type="dxa"/>
            <w:tcMar>
              <w:top w:w="80" w:type="dxa"/>
              <w:left w:w="80" w:type="dxa"/>
              <w:bottom w:w="80" w:type="dxa"/>
              <w:right w:w="80" w:type="dxa"/>
            </w:tcMar>
          </w:tcPr>
          <w:p w:rsidR="002F309E" w:rsidRDefault="006B66F1">
            <w:pPr>
              <w:spacing w:after="0"/>
              <w:rPr>
                <w:rFonts w:hint="eastAsia"/>
              </w:rPr>
            </w:pPr>
            <w:r>
              <w:rPr>
                <w:sz w:val="17"/>
              </w:rPr>
              <w:t>Verify success and show recovered amount.</w:t>
            </w:r>
          </w:p>
        </w:tc>
        <w:tc>
          <w:tcPr>
            <w:tcW w:w="2808" w:type="dxa"/>
            <w:tcMar>
              <w:top w:w="80" w:type="dxa"/>
              <w:left w:w="80" w:type="dxa"/>
              <w:bottom w:w="80" w:type="dxa"/>
              <w:right w:w="80" w:type="dxa"/>
            </w:tcMar>
          </w:tcPr>
          <w:p w:rsidR="002F309E" w:rsidRDefault="006B66F1">
            <w:pPr>
              <w:spacing w:after="0"/>
              <w:rPr>
                <w:rFonts w:hint="eastAsia"/>
              </w:rPr>
            </w:pPr>
            <w:r>
              <w:rPr>
                <w:sz w:val="17"/>
              </w:rPr>
              <w:t>Measurable value.</w:t>
            </w:r>
          </w:p>
        </w:tc>
      </w:tr>
      <w:tr w:rsidR="002F309E">
        <w:trPr>
          <w:jc w:val="center"/>
        </w:trPr>
        <w:tc>
          <w:tcPr>
            <w:tcW w:w="1512" w:type="dxa"/>
            <w:tcMar>
              <w:top w:w="80" w:type="dxa"/>
              <w:left w:w="80" w:type="dxa"/>
              <w:bottom w:w="80" w:type="dxa"/>
              <w:right w:w="80" w:type="dxa"/>
            </w:tcMar>
          </w:tcPr>
          <w:p w:rsidR="002F309E" w:rsidRDefault="006B66F1">
            <w:pPr>
              <w:spacing w:after="0"/>
              <w:rPr>
                <w:rFonts w:hint="eastAsia"/>
              </w:rPr>
            </w:pPr>
            <w:r>
              <w:rPr>
                <w:sz w:val="17"/>
              </w:rPr>
              <w:t>4:00–4:30</w:t>
            </w:r>
          </w:p>
        </w:tc>
        <w:tc>
          <w:tcPr>
            <w:tcW w:w="4680" w:type="dxa"/>
            <w:tcMar>
              <w:top w:w="80" w:type="dxa"/>
              <w:left w:w="80" w:type="dxa"/>
              <w:bottom w:w="80" w:type="dxa"/>
              <w:right w:w="80" w:type="dxa"/>
            </w:tcMar>
          </w:tcPr>
          <w:p w:rsidR="002F309E" w:rsidRDefault="006B66F1">
            <w:pPr>
              <w:spacing w:after="0"/>
              <w:rPr>
                <w:rFonts w:hint="eastAsia"/>
              </w:rPr>
            </w:pPr>
            <w:r>
              <w:rPr>
                <w:sz w:val="17"/>
              </w:rPr>
              <w:t>Run 100/200-case benchmark.</w:t>
            </w:r>
          </w:p>
        </w:tc>
        <w:tc>
          <w:tcPr>
            <w:tcW w:w="2808" w:type="dxa"/>
            <w:tcMar>
              <w:top w:w="80" w:type="dxa"/>
              <w:left w:w="80" w:type="dxa"/>
              <w:bottom w:w="80" w:type="dxa"/>
              <w:right w:w="80" w:type="dxa"/>
            </w:tcMar>
          </w:tcPr>
          <w:p w:rsidR="002F309E" w:rsidRDefault="006B66F1">
            <w:pPr>
              <w:spacing w:after="0"/>
              <w:rPr>
                <w:rFonts w:hint="eastAsia"/>
              </w:rPr>
            </w:pPr>
            <w:r>
              <w:rPr>
                <w:sz w:val="17"/>
              </w:rPr>
              <w:t>Scales beyond cherry-picked demo.</w:t>
            </w:r>
          </w:p>
        </w:tc>
      </w:tr>
      <w:tr w:rsidR="002F309E">
        <w:trPr>
          <w:jc w:val="center"/>
        </w:trPr>
        <w:tc>
          <w:tcPr>
            <w:tcW w:w="1512" w:type="dxa"/>
            <w:tcMar>
              <w:top w:w="80" w:type="dxa"/>
              <w:left w:w="80" w:type="dxa"/>
              <w:bottom w:w="80" w:type="dxa"/>
              <w:right w:w="80" w:type="dxa"/>
            </w:tcMar>
          </w:tcPr>
          <w:p w:rsidR="002F309E" w:rsidRDefault="006B66F1">
            <w:pPr>
              <w:spacing w:after="0"/>
              <w:rPr>
                <w:rFonts w:hint="eastAsia"/>
              </w:rPr>
            </w:pPr>
            <w:r>
              <w:rPr>
                <w:sz w:val="17"/>
              </w:rPr>
              <w:t>4:30–5:00</w:t>
            </w:r>
          </w:p>
        </w:tc>
        <w:tc>
          <w:tcPr>
            <w:tcW w:w="4680" w:type="dxa"/>
            <w:tcMar>
              <w:top w:w="80" w:type="dxa"/>
              <w:left w:w="80" w:type="dxa"/>
              <w:bottom w:w="80" w:type="dxa"/>
              <w:right w:w="80" w:type="dxa"/>
            </w:tcMar>
          </w:tcPr>
          <w:p w:rsidR="002F309E" w:rsidRDefault="006B66F1">
            <w:pPr>
              <w:spacing w:after="0"/>
              <w:rPr>
                <w:rFonts w:hint="eastAsia"/>
              </w:rPr>
            </w:pPr>
            <w:r>
              <w:rPr>
                <w:sz w:val="17"/>
              </w:rPr>
              <w:t>Show audit trail + graceful failure + architecture.</w:t>
            </w:r>
          </w:p>
        </w:tc>
        <w:tc>
          <w:tcPr>
            <w:tcW w:w="2808" w:type="dxa"/>
            <w:tcMar>
              <w:top w:w="80" w:type="dxa"/>
              <w:left w:w="80" w:type="dxa"/>
              <w:bottom w:w="80" w:type="dxa"/>
              <w:right w:w="80" w:type="dxa"/>
            </w:tcMar>
          </w:tcPr>
          <w:p w:rsidR="002F309E" w:rsidRDefault="006B66F1">
            <w:pPr>
              <w:spacing w:after="0"/>
              <w:rPr>
                <w:rFonts w:hint="eastAsia"/>
              </w:rPr>
            </w:pPr>
            <w:r>
              <w:rPr>
                <w:sz w:val="17"/>
              </w:rPr>
              <w:t>Reliability and engineering depth.</w:t>
            </w:r>
          </w:p>
        </w:tc>
      </w:tr>
    </w:tbl>
    <w:p w:rsidR="002F309E" w:rsidRDefault="002F309E">
      <w:pPr>
        <w:spacing w:after="60"/>
        <w:rPr>
          <w:rFonts w:hint="eastAsia"/>
        </w:rPr>
      </w:pPr>
    </w:p>
    <w:p w:rsidR="002F309E" w:rsidRDefault="006B66F1">
      <w:pPr>
        <w:pStyle w:val="Heading2"/>
      </w:pPr>
      <w:r>
        <w:t>25.2 Anti-Cherry-Picking Rule</w:t>
      </w:r>
    </w:p>
    <w:p w:rsidR="002F309E" w:rsidRDefault="006B66F1">
      <w:pPr>
        <w:spacing w:after="120" w:line="259" w:lineRule="auto"/>
        <w:rPr>
          <w:rFonts w:hint="eastAsia"/>
        </w:rPr>
      </w:pPr>
      <w:r>
        <w:t>The benchmark dataset, random seed, baseline rules and evaluation code shall be versioned. Demo numbers shall be clearly labeled as test-mode results or synthetic benchmark results. No synthetic recovery amount shall be presented as actual live merchant revenue.</w:t>
      </w:r>
    </w:p>
    <w:p w:rsidR="002F309E" w:rsidRDefault="006B66F1">
      <w:pPr>
        <w:pStyle w:val="Heading1"/>
      </w:pPr>
      <w:r>
        <w:t>26. Risks and Mitigations</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952"/>
        <w:gridCol w:w="1224"/>
        <w:gridCol w:w="4824"/>
      </w:tblGrid>
      <w:tr w:rsidR="002F309E">
        <w:trPr>
          <w:tblHeader/>
          <w:jc w:val="center"/>
        </w:trPr>
        <w:tc>
          <w:tcPr>
            <w:tcW w:w="295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Risk</w:t>
            </w:r>
          </w:p>
        </w:tc>
        <w:tc>
          <w:tcPr>
            <w:tcW w:w="1224"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Impact</w:t>
            </w:r>
          </w:p>
        </w:tc>
        <w:tc>
          <w:tcPr>
            <w:tcW w:w="4824"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Mitigation</w:t>
            </w:r>
          </w:p>
        </w:tc>
      </w:tr>
      <w:tr w:rsidR="002F309E">
        <w:trPr>
          <w:jc w:val="center"/>
        </w:trPr>
        <w:tc>
          <w:tcPr>
            <w:tcW w:w="2952" w:type="dxa"/>
            <w:tcMar>
              <w:top w:w="80" w:type="dxa"/>
              <w:left w:w="80" w:type="dxa"/>
              <w:bottom w:w="80" w:type="dxa"/>
              <w:right w:w="80" w:type="dxa"/>
            </w:tcMar>
          </w:tcPr>
          <w:p w:rsidR="002F309E" w:rsidRDefault="006B66F1">
            <w:pPr>
              <w:spacing w:after="0"/>
              <w:rPr>
                <w:rFonts w:hint="eastAsia"/>
              </w:rPr>
            </w:pPr>
            <w:r>
              <w:rPr>
                <w:sz w:val="17"/>
              </w:rPr>
              <w:t>Razorpay test API limitations</w:t>
            </w:r>
          </w:p>
        </w:tc>
        <w:tc>
          <w:tcPr>
            <w:tcW w:w="1224" w:type="dxa"/>
            <w:tcMar>
              <w:top w:w="80" w:type="dxa"/>
              <w:left w:w="80" w:type="dxa"/>
              <w:bottom w:w="80" w:type="dxa"/>
              <w:right w:w="80" w:type="dxa"/>
            </w:tcMar>
          </w:tcPr>
          <w:p w:rsidR="002F309E" w:rsidRDefault="006B66F1">
            <w:pPr>
              <w:spacing w:after="0"/>
              <w:rPr>
                <w:rFonts w:hint="eastAsia"/>
              </w:rPr>
            </w:pPr>
            <w:r>
              <w:rPr>
                <w:sz w:val="17"/>
              </w:rPr>
              <w:t>High</w:t>
            </w:r>
          </w:p>
        </w:tc>
        <w:tc>
          <w:tcPr>
            <w:tcW w:w="4824" w:type="dxa"/>
            <w:tcMar>
              <w:top w:w="80" w:type="dxa"/>
              <w:left w:w="80" w:type="dxa"/>
              <w:bottom w:w="80" w:type="dxa"/>
              <w:right w:w="80" w:type="dxa"/>
            </w:tcMar>
          </w:tcPr>
          <w:p w:rsidR="002F309E" w:rsidRDefault="006B66F1">
            <w:pPr>
              <w:spacing w:after="0"/>
              <w:rPr>
                <w:rFonts w:hint="eastAsia"/>
              </w:rPr>
            </w:pPr>
            <w:r>
              <w:rPr>
                <w:sz w:val="17"/>
              </w:rPr>
              <w:t>Keep simulator as a parallel path; verify available endpoints early.</w:t>
            </w:r>
          </w:p>
        </w:tc>
      </w:tr>
      <w:tr w:rsidR="002F309E">
        <w:trPr>
          <w:jc w:val="center"/>
        </w:trPr>
        <w:tc>
          <w:tcPr>
            <w:tcW w:w="2952" w:type="dxa"/>
            <w:tcMar>
              <w:top w:w="80" w:type="dxa"/>
              <w:left w:w="80" w:type="dxa"/>
              <w:bottom w:w="80" w:type="dxa"/>
              <w:right w:w="80" w:type="dxa"/>
            </w:tcMar>
          </w:tcPr>
          <w:p w:rsidR="002F309E" w:rsidRDefault="006B66F1">
            <w:pPr>
              <w:spacing w:after="0"/>
              <w:rPr>
                <w:rFonts w:hint="eastAsia"/>
              </w:rPr>
            </w:pPr>
            <w:r>
              <w:rPr>
                <w:sz w:val="17"/>
              </w:rPr>
              <w:t>Overlapping with Razorpay existing recovery products</w:t>
            </w:r>
          </w:p>
        </w:tc>
        <w:tc>
          <w:tcPr>
            <w:tcW w:w="1224" w:type="dxa"/>
            <w:tcMar>
              <w:top w:w="80" w:type="dxa"/>
              <w:left w:w="80" w:type="dxa"/>
              <w:bottom w:w="80" w:type="dxa"/>
              <w:right w:w="80" w:type="dxa"/>
            </w:tcMar>
          </w:tcPr>
          <w:p w:rsidR="002F309E" w:rsidRDefault="006B66F1">
            <w:pPr>
              <w:spacing w:after="0"/>
              <w:rPr>
                <w:rFonts w:hint="eastAsia"/>
              </w:rPr>
            </w:pPr>
            <w:r>
              <w:rPr>
                <w:sz w:val="17"/>
              </w:rPr>
              <w:t>High</w:t>
            </w:r>
          </w:p>
        </w:tc>
        <w:tc>
          <w:tcPr>
            <w:tcW w:w="4824" w:type="dxa"/>
            <w:tcMar>
              <w:top w:w="80" w:type="dxa"/>
              <w:left w:w="80" w:type="dxa"/>
              <w:bottom w:w="80" w:type="dxa"/>
              <w:right w:w="80" w:type="dxa"/>
            </w:tcMar>
          </w:tcPr>
          <w:p w:rsidR="002F309E" w:rsidRDefault="006B66F1">
            <w:pPr>
              <w:spacing w:after="0"/>
              <w:rPr>
                <w:rFonts w:hint="eastAsia"/>
              </w:rPr>
            </w:pPr>
            <w:r>
              <w:rPr>
                <w:sz w:val="17"/>
              </w:rPr>
              <w:t>Differentiate through unified multi-scenario decisioning, expected recovery value and policy-aware orchestration.</w:t>
            </w:r>
          </w:p>
        </w:tc>
      </w:tr>
      <w:tr w:rsidR="002F309E">
        <w:trPr>
          <w:jc w:val="center"/>
        </w:trPr>
        <w:tc>
          <w:tcPr>
            <w:tcW w:w="2952" w:type="dxa"/>
            <w:tcMar>
              <w:top w:w="80" w:type="dxa"/>
              <w:left w:w="80" w:type="dxa"/>
              <w:bottom w:w="80" w:type="dxa"/>
              <w:right w:w="80" w:type="dxa"/>
            </w:tcMar>
          </w:tcPr>
          <w:p w:rsidR="002F309E" w:rsidRDefault="006B66F1">
            <w:pPr>
              <w:spacing w:after="0"/>
              <w:rPr>
                <w:rFonts w:hint="eastAsia"/>
              </w:rPr>
            </w:pPr>
            <w:r>
              <w:rPr>
                <w:sz w:val="17"/>
              </w:rPr>
              <w:lastRenderedPageBreak/>
              <w:t>LLM hallucination</w:t>
            </w:r>
          </w:p>
        </w:tc>
        <w:tc>
          <w:tcPr>
            <w:tcW w:w="1224" w:type="dxa"/>
            <w:tcMar>
              <w:top w:w="80" w:type="dxa"/>
              <w:left w:w="80" w:type="dxa"/>
              <w:bottom w:w="80" w:type="dxa"/>
              <w:right w:w="80" w:type="dxa"/>
            </w:tcMar>
          </w:tcPr>
          <w:p w:rsidR="002F309E" w:rsidRDefault="006B66F1">
            <w:pPr>
              <w:spacing w:after="0"/>
              <w:rPr>
                <w:rFonts w:hint="eastAsia"/>
              </w:rPr>
            </w:pPr>
            <w:r>
              <w:rPr>
                <w:sz w:val="17"/>
              </w:rPr>
              <w:t>High</w:t>
            </w:r>
          </w:p>
        </w:tc>
        <w:tc>
          <w:tcPr>
            <w:tcW w:w="4824" w:type="dxa"/>
            <w:tcMar>
              <w:top w:w="80" w:type="dxa"/>
              <w:left w:w="80" w:type="dxa"/>
              <w:bottom w:w="80" w:type="dxa"/>
              <w:right w:w="80" w:type="dxa"/>
            </w:tcMar>
          </w:tcPr>
          <w:p w:rsidR="002F309E" w:rsidRDefault="006B66F1">
            <w:pPr>
              <w:spacing w:after="0"/>
              <w:rPr>
                <w:rFonts w:hint="eastAsia"/>
              </w:rPr>
            </w:pPr>
            <w:r>
              <w:rPr>
                <w:sz w:val="17"/>
              </w:rPr>
              <w:t>Structured outputs, evidence requirements, deterministic policy and allow-list.</w:t>
            </w:r>
          </w:p>
        </w:tc>
      </w:tr>
      <w:tr w:rsidR="002F309E">
        <w:trPr>
          <w:jc w:val="center"/>
        </w:trPr>
        <w:tc>
          <w:tcPr>
            <w:tcW w:w="2952" w:type="dxa"/>
            <w:tcMar>
              <w:top w:w="80" w:type="dxa"/>
              <w:left w:w="80" w:type="dxa"/>
              <w:bottom w:w="80" w:type="dxa"/>
              <w:right w:w="80" w:type="dxa"/>
            </w:tcMar>
          </w:tcPr>
          <w:p w:rsidR="002F309E" w:rsidRDefault="006B66F1">
            <w:pPr>
              <w:spacing w:after="0"/>
              <w:rPr>
                <w:rFonts w:hint="eastAsia"/>
              </w:rPr>
            </w:pPr>
            <w:r>
              <w:rPr>
                <w:sz w:val="17"/>
              </w:rPr>
              <w:t>Duplicate financial action</w:t>
            </w:r>
          </w:p>
        </w:tc>
        <w:tc>
          <w:tcPr>
            <w:tcW w:w="1224" w:type="dxa"/>
            <w:tcMar>
              <w:top w:w="80" w:type="dxa"/>
              <w:left w:w="80" w:type="dxa"/>
              <w:bottom w:w="80" w:type="dxa"/>
              <w:right w:w="80" w:type="dxa"/>
            </w:tcMar>
          </w:tcPr>
          <w:p w:rsidR="002F309E" w:rsidRDefault="006B66F1">
            <w:pPr>
              <w:spacing w:after="0"/>
              <w:rPr>
                <w:rFonts w:hint="eastAsia"/>
              </w:rPr>
            </w:pPr>
            <w:r>
              <w:rPr>
                <w:sz w:val="17"/>
              </w:rPr>
              <w:t>Critical</w:t>
            </w:r>
          </w:p>
        </w:tc>
        <w:tc>
          <w:tcPr>
            <w:tcW w:w="4824" w:type="dxa"/>
            <w:tcMar>
              <w:top w:w="80" w:type="dxa"/>
              <w:left w:w="80" w:type="dxa"/>
              <w:bottom w:w="80" w:type="dxa"/>
              <w:right w:w="80" w:type="dxa"/>
            </w:tcMar>
          </w:tcPr>
          <w:p w:rsidR="002F309E" w:rsidRDefault="006B66F1">
            <w:pPr>
              <w:spacing w:after="0"/>
              <w:rPr>
                <w:rFonts w:hint="eastAsia"/>
              </w:rPr>
            </w:pPr>
            <w:r>
              <w:rPr>
                <w:sz w:val="17"/>
              </w:rPr>
              <w:t>Idempotency keys, persistent action state and reconciliation before retry.</w:t>
            </w:r>
          </w:p>
        </w:tc>
      </w:tr>
      <w:tr w:rsidR="002F309E">
        <w:trPr>
          <w:jc w:val="center"/>
        </w:trPr>
        <w:tc>
          <w:tcPr>
            <w:tcW w:w="2952" w:type="dxa"/>
            <w:tcMar>
              <w:top w:w="80" w:type="dxa"/>
              <w:left w:w="80" w:type="dxa"/>
              <w:bottom w:w="80" w:type="dxa"/>
              <w:right w:w="80" w:type="dxa"/>
            </w:tcMar>
          </w:tcPr>
          <w:p w:rsidR="002F309E" w:rsidRDefault="006B66F1">
            <w:pPr>
              <w:spacing w:after="0"/>
              <w:rPr>
                <w:rFonts w:hint="eastAsia"/>
              </w:rPr>
            </w:pPr>
            <w:r>
              <w:rPr>
                <w:sz w:val="17"/>
              </w:rPr>
              <w:t>Webhook ordering / delay</w:t>
            </w:r>
          </w:p>
        </w:tc>
        <w:tc>
          <w:tcPr>
            <w:tcW w:w="1224" w:type="dxa"/>
            <w:tcMar>
              <w:top w:w="80" w:type="dxa"/>
              <w:left w:w="80" w:type="dxa"/>
              <w:bottom w:w="80" w:type="dxa"/>
              <w:right w:w="80" w:type="dxa"/>
            </w:tcMar>
          </w:tcPr>
          <w:p w:rsidR="002F309E" w:rsidRDefault="006B66F1">
            <w:pPr>
              <w:spacing w:after="0"/>
              <w:rPr>
                <w:rFonts w:hint="eastAsia"/>
              </w:rPr>
            </w:pPr>
            <w:r>
              <w:rPr>
                <w:sz w:val="17"/>
              </w:rPr>
              <w:t>High</w:t>
            </w:r>
          </w:p>
        </w:tc>
        <w:tc>
          <w:tcPr>
            <w:tcW w:w="4824" w:type="dxa"/>
            <w:tcMar>
              <w:top w:w="80" w:type="dxa"/>
              <w:left w:w="80" w:type="dxa"/>
              <w:bottom w:w="80" w:type="dxa"/>
              <w:right w:w="80" w:type="dxa"/>
            </w:tcMar>
          </w:tcPr>
          <w:p w:rsidR="002F309E" w:rsidRDefault="006B66F1">
            <w:pPr>
              <w:spacing w:after="0"/>
              <w:rPr>
                <w:rFonts w:hint="eastAsia"/>
              </w:rPr>
            </w:pPr>
            <w:r>
              <w:rPr>
                <w:sz w:val="17"/>
              </w:rPr>
              <w:t>State machine, timestamps, replay buffer and verification polling when appropriate.</w:t>
            </w:r>
          </w:p>
        </w:tc>
      </w:tr>
      <w:tr w:rsidR="002F309E">
        <w:trPr>
          <w:jc w:val="center"/>
        </w:trPr>
        <w:tc>
          <w:tcPr>
            <w:tcW w:w="2952" w:type="dxa"/>
            <w:tcMar>
              <w:top w:w="80" w:type="dxa"/>
              <w:left w:w="80" w:type="dxa"/>
              <w:bottom w:w="80" w:type="dxa"/>
              <w:right w:w="80" w:type="dxa"/>
            </w:tcMar>
          </w:tcPr>
          <w:p w:rsidR="002F309E" w:rsidRDefault="006B66F1">
            <w:pPr>
              <w:spacing w:after="0"/>
              <w:rPr>
                <w:rFonts w:hint="eastAsia"/>
              </w:rPr>
            </w:pPr>
            <w:r>
              <w:rPr>
                <w:sz w:val="17"/>
              </w:rPr>
              <w:t>Too much scope</w:t>
            </w:r>
          </w:p>
        </w:tc>
        <w:tc>
          <w:tcPr>
            <w:tcW w:w="1224" w:type="dxa"/>
            <w:tcMar>
              <w:top w:w="80" w:type="dxa"/>
              <w:left w:w="80" w:type="dxa"/>
              <w:bottom w:w="80" w:type="dxa"/>
              <w:right w:w="80" w:type="dxa"/>
            </w:tcMar>
          </w:tcPr>
          <w:p w:rsidR="002F309E" w:rsidRDefault="006B66F1">
            <w:pPr>
              <w:spacing w:after="0"/>
              <w:rPr>
                <w:rFonts w:hint="eastAsia"/>
              </w:rPr>
            </w:pPr>
            <w:r>
              <w:rPr>
                <w:sz w:val="17"/>
              </w:rPr>
              <w:t>High</w:t>
            </w:r>
          </w:p>
        </w:tc>
        <w:tc>
          <w:tcPr>
            <w:tcW w:w="4824" w:type="dxa"/>
            <w:tcMar>
              <w:top w:w="80" w:type="dxa"/>
              <w:left w:w="80" w:type="dxa"/>
              <w:bottom w:w="80" w:type="dxa"/>
              <w:right w:w="80" w:type="dxa"/>
            </w:tcMar>
          </w:tcPr>
          <w:p w:rsidR="002F309E" w:rsidRDefault="006B66F1">
            <w:pPr>
              <w:spacing w:after="0"/>
              <w:rPr>
                <w:rFonts w:hint="eastAsia"/>
              </w:rPr>
            </w:pPr>
            <w:r>
              <w:rPr>
                <w:sz w:val="17"/>
              </w:rPr>
              <w:t>Protect P1–P5; optional workflows only after core loop works.</w:t>
            </w:r>
          </w:p>
        </w:tc>
      </w:tr>
      <w:tr w:rsidR="002F309E">
        <w:trPr>
          <w:jc w:val="center"/>
        </w:trPr>
        <w:tc>
          <w:tcPr>
            <w:tcW w:w="2952" w:type="dxa"/>
            <w:tcMar>
              <w:top w:w="80" w:type="dxa"/>
              <w:left w:w="80" w:type="dxa"/>
              <w:bottom w:w="80" w:type="dxa"/>
              <w:right w:w="80" w:type="dxa"/>
            </w:tcMar>
          </w:tcPr>
          <w:p w:rsidR="002F309E" w:rsidRDefault="006B66F1">
            <w:pPr>
              <w:spacing w:after="0"/>
              <w:rPr>
                <w:rFonts w:hint="eastAsia"/>
              </w:rPr>
            </w:pPr>
            <w:r>
              <w:rPr>
                <w:sz w:val="17"/>
              </w:rPr>
              <w:t>Weak benchmark</w:t>
            </w:r>
          </w:p>
        </w:tc>
        <w:tc>
          <w:tcPr>
            <w:tcW w:w="1224" w:type="dxa"/>
            <w:tcMar>
              <w:top w:w="80" w:type="dxa"/>
              <w:left w:w="80" w:type="dxa"/>
              <w:bottom w:w="80" w:type="dxa"/>
              <w:right w:w="80" w:type="dxa"/>
            </w:tcMar>
          </w:tcPr>
          <w:p w:rsidR="002F309E" w:rsidRDefault="006B66F1">
            <w:pPr>
              <w:spacing w:after="0"/>
              <w:rPr>
                <w:rFonts w:hint="eastAsia"/>
              </w:rPr>
            </w:pPr>
            <w:r>
              <w:rPr>
                <w:sz w:val="17"/>
              </w:rPr>
              <w:t>High</w:t>
            </w:r>
          </w:p>
        </w:tc>
        <w:tc>
          <w:tcPr>
            <w:tcW w:w="4824" w:type="dxa"/>
            <w:tcMar>
              <w:top w:w="80" w:type="dxa"/>
              <w:left w:w="80" w:type="dxa"/>
              <w:bottom w:w="80" w:type="dxa"/>
              <w:right w:w="80" w:type="dxa"/>
            </w:tcMar>
          </w:tcPr>
          <w:p w:rsidR="002F309E" w:rsidRDefault="006B66F1">
            <w:pPr>
              <w:spacing w:after="0"/>
              <w:rPr>
                <w:rFonts w:hint="eastAsia"/>
              </w:rPr>
            </w:pPr>
            <w:r>
              <w:rPr>
                <w:sz w:val="17"/>
              </w:rPr>
              <w:t>Version dataset, define ground truth, compare against simple baselines.</w:t>
            </w:r>
          </w:p>
        </w:tc>
      </w:tr>
      <w:tr w:rsidR="002F309E">
        <w:trPr>
          <w:jc w:val="center"/>
        </w:trPr>
        <w:tc>
          <w:tcPr>
            <w:tcW w:w="2952" w:type="dxa"/>
            <w:tcMar>
              <w:top w:w="80" w:type="dxa"/>
              <w:left w:w="80" w:type="dxa"/>
              <w:bottom w:w="80" w:type="dxa"/>
              <w:right w:w="80" w:type="dxa"/>
            </w:tcMar>
          </w:tcPr>
          <w:p w:rsidR="002F309E" w:rsidRDefault="006B66F1">
            <w:pPr>
              <w:spacing w:after="0"/>
              <w:rPr>
                <w:rFonts w:hint="eastAsia"/>
              </w:rPr>
            </w:pPr>
            <w:r>
              <w:rPr>
                <w:sz w:val="17"/>
              </w:rPr>
              <w:t>Demo failure due to network</w:t>
            </w:r>
          </w:p>
        </w:tc>
        <w:tc>
          <w:tcPr>
            <w:tcW w:w="1224" w:type="dxa"/>
            <w:tcMar>
              <w:top w:w="80" w:type="dxa"/>
              <w:left w:w="80" w:type="dxa"/>
              <w:bottom w:w="80" w:type="dxa"/>
              <w:right w:w="80" w:type="dxa"/>
            </w:tcMar>
          </w:tcPr>
          <w:p w:rsidR="002F309E" w:rsidRDefault="006B66F1">
            <w:pPr>
              <w:spacing w:after="0"/>
              <w:rPr>
                <w:rFonts w:hint="eastAsia"/>
              </w:rPr>
            </w:pPr>
            <w:r>
              <w:rPr>
                <w:sz w:val="17"/>
              </w:rPr>
              <w:t>High</w:t>
            </w:r>
          </w:p>
        </w:tc>
        <w:tc>
          <w:tcPr>
            <w:tcW w:w="4824" w:type="dxa"/>
            <w:tcMar>
              <w:top w:w="80" w:type="dxa"/>
              <w:left w:w="80" w:type="dxa"/>
              <w:bottom w:w="80" w:type="dxa"/>
              <w:right w:w="80" w:type="dxa"/>
            </w:tcMar>
          </w:tcPr>
          <w:p w:rsidR="002F309E" w:rsidRDefault="006B66F1">
            <w:pPr>
              <w:spacing w:after="0"/>
              <w:rPr>
                <w:rFonts w:hint="eastAsia"/>
              </w:rPr>
            </w:pPr>
            <w:r>
              <w:rPr>
                <w:sz w:val="17"/>
              </w:rPr>
              <w:t>Preload test cases, preserve simulation mode, retain recorded API artifacts for explanation.</w:t>
            </w:r>
          </w:p>
        </w:tc>
      </w:tr>
    </w:tbl>
    <w:p w:rsidR="002F309E" w:rsidRDefault="002F309E">
      <w:pPr>
        <w:spacing w:after="60"/>
        <w:rPr>
          <w:rFonts w:hint="eastAsia"/>
        </w:rPr>
      </w:pPr>
    </w:p>
    <w:p w:rsidR="002F309E" w:rsidRDefault="006B66F1">
      <w:pPr>
        <w:pStyle w:val="Heading1"/>
      </w:pPr>
      <w:r>
        <w:t>27. Future Enhancements</w:t>
      </w:r>
    </w:p>
    <w:p w:rsidR="002F309E" w:rsidRDefault="006B66F1">
      <w:pPr>
        <w:pStyle w:val="ListBullet"/>
        <w:spacing w:after="60"/>
        <w:rPr>
          <w:rFonts w:hint="eastAsia"/>
        </w:rPr>
      </w:pPr>
      <w:r>
        <w:t>Adaptive policy optimization from intervention outcomes.</w:t>
      </w:r>
    </w:p>
    <w:p w:rsidR="002F309E" w:rsidRDefault="006B66F1">
      <w:pPr>
        <w:pStyle w:val="ListBullet"/>
        <w:spacing w:after="60"/>
        <w:rPr>
          <w:rFonts w:hint="eastAsia"/>
        </w:rPr>
      </w:pPr>
      <w:r>
        <w:t>Contextual multi-channel recovery (email, SMS, WhatsApp) with consent and merchant policy controls.</w:t>
      </w:r>
    </w:p>
    <w:p w:rsidR="002F309E" w:rsidRDefault="006B66F1">
      <w:pPr>
        <w:pStyle w:val="ListBullet"/>
        <w:spacing w:after="60"/>
        <w:rPr>
          <w:rFonts w:hint="eastAsia"/>
        </w:rPr>
      </w:pPr>
      <w:r>
        <w:t>Very-high-value B2B promise-to-pay tracking.</w:t>
      </w:r>
    </w:p>
    <w:p w:rsidR="002F309E" w:rsidRDefault="006B66F1">
      <w:pPr>
        <w:pStyle w:val="ListBullet"/>
        <w:spacing w:after="60"/>
        <w:rPr>
          <w:rFonts w:hint="eastAsia"/>
        </w:rPr>
      </w:pPr>
      <w:r>
        <w:t>Hinglish voice recovery for an approved, clearly bounded use case.</w:t>
      </w:r>
    </w:p>
    <w:p w:rsidR="002F309E" w:rsidRDefault="006B66F1">
      <w:pPr>
        <w:pStyle w:val="ListBullet"/>
        <w:spacing w:after="60"/>
        <w:rPr>
          <w:rFonts w:hint="eastAsia"/>
        </w:rPr>
      </w:pPr>
      <w:r>
        <w:t>Bandit-style strategy selection after sufficient outcome data.</w:t>
      </w:r>
    </w:p>
    <w:p w:rsidR="002F309E" w:rsidRDefault="006B66F1">
      <w:pPr>
        <w:pStyle w:val="ListBullet"/>
        <w:spacing w:after="60"/>
        <w:rPr>
          <w:rFonts w:hint="eastAsia"/>
        </w:rPr>
      </w:pPr>
      <w:r>
        <w:t>Merchant-specific calibration of recovery probabilities.</w:t>
      </w:r>
    </w:p>
    <w:p w:rsidR="002F309E" w:rsidRDefault="006B66F1">
      <w:pPr>
        <w:pStyle w:val="ListBullet"/>
        <w:spacing w:after="60"/>
        <w:rPr>
          <w:rFonts w:hint="eastAsia"/>
        </w:rPr>
      </w:pPr>
      <w:r>
        <w:t>Cross-merchant aggregate learning using privacy-preserving techniques.</w:t>
      </w:r>
    </w:p>
    <w:p w:rsidR="002F309E" w:rsidRDefault="006B66F1">
      <w:pPr>
        <w:pStyle w:val="ListBullet"/>
        <w:spacing w:after="60"/>
        <w:rPr>
          <w:rFonts w:hint="eastAsia"/>
        </w:rPr>
      </w:pPr>
      <w:r>
        <w:t>Production-grade queues, observability and multi-tenant scaling.</w:t>
      </w:r>
    </w:p>
    <w:p w:rsidR="002F309E" w:rsidRDefault="006B66F1">
      <w:pPr>
        <w:pStyle w:val="Heading1"/>
      </w:pPr>
      <w:r>
        <w:t>28. Acceptance Criteria</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936"/>
        <w:gridCol w:w="4608"/>
        <w:gridCol w:w="1152"/>
        <w:gridCol w:w="3240"/>
      </w:tblGrid>
      <w:tr w:rsidR="002F309E">
        <w:trPr>
          <w:tblHeader/>
          <w:jc w:val="center"/>
        </w:trPr>
        <w:tc>
          <w:tcPr>
            <w:tcW w:w="936"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ID</w:t>
            </w:r>
          </w:p>
        </w:tc>
        <w:tc>
          <w:tcPr>
            <w:tcW w:w="4608"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Requirement</w:t>
            </w:r>
          </w:p>
        </w:tc>
        <w:tc>
          <w:tcPr>
            <w:tcW w:w="115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Priority</w:t>
            </w:r>
          </w:p>
        </w:tc>
        <w:tc>
          <w:tcPr>
            <w:tcW w:w="3240"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Acceptance / Notes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AC-001</w:t>
            </w:r>
          </w:p>
        </w:tc>
        <w:tc>
          <w:tcPr>
            <w:tcW w:w="4608" w:type="dxa"/>
            <w:tcMar>
              <w:top w:w="80" w:type="dxa"/>
              <w:left w:w="80" w:type="dxa"/>
              <w:bottom w:w="80" w:type="dxa"/>
              <w:right w:w="80" w:type="dxa"/>
            </w:tcMar>
          </w:tcPr>
          <w:p w:rsidR="002F309E" w:rsidRDefault="006B66F1">
            <w:pPr>
              <w:spacing w:after="0"/>
              <w:rPr>
                <w:rFonts w:hint="eastAsia"/>
              </w:rPr>
            </w:pPr>
            <w:r>
              <w:rPr>
                <w:sz w:val="17"/>
              </w:rPr>
              <w:t>At least one real Razorpay test-mode recovery workflow completes end-to-end.</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Required for demo.</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AC-002</w:t>
            </w:r>
          </w:p>
        </w:tc>
        <w:tc>
          <w:tcPr>
            <w:tcW w:w="4608" w:type="dxa"/>
            <w:tcMar>
              <w:top w:w="80" w:type="dxa"/>
              <w:left w:w="80" w:type="dxa"/>
              <w:bottom w:w="80" w:type="dxa"/>
              <w:right w:w="80" w:type="dxa"/>
            </w:tcMar>
          </w:tcPr>
          <w:p w:rsidR="002F309E" w:rsidRDefault="006B66F1">
            <w:pPr>
              <w:spacing w:after="0"/>
              <w:rPr>
                <w:rFonts w:hint="eastAsia"/>
              </w:rPr>
            </w:pPr>
            <w:r>
              <w:rPr>
                <w:sz w:val="17"/>
              </w:rPr>
              <w:t>All four agents execute through typed contracts in the main recovery path.</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Detection → Diagnosis → Planner → Executor.</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AC-003</w:t>
            </w:r>
          </w:p>
        </w:tc>
        <w:tc>
          <w:tcPr>
            <w:tcW w:w="4608" w:type="dxa"/>
            <w:tcMar>
              <w:top w:w="80" w:type="dxa"/>
              <w:left w:w="80" w:type="dxa"/>
              <w:bottom w:w="80" w:type="dxa"/>
              <w:right w:w="80" w:type="dxa"/>
            </w:tcMar>
          </w:tcPr>
          <w:p w:rsidR="002F309E" w:rsidRDefault="006B66F1">
            <w:pPr>
              <w:spacing w:after="0"/>
              <w:rPr>
                <w:rFonts w:hint="eastAsia"/>
              </w:rPr>
            </w:pPr>
            <w:r>
              <w:rPr>
                <w:sz w:val="17"/>
              </w:rPr>
              <w:t>Policy engine can block and escalate actions deterministically.</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Safety tests pass.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AC-004</w:t>
            </w:r>
          </w:p>
        </w:tc>
        <w:tc>
          <w:tcPr>
            <w:tcW w:w="4608" w:type="dxa"/>
            <w:tcMar>
              <w:top w:w="80" w:type="dxa"/>
              <w:left w:w="80" w:type="dxa"/>
              <w:bottom w:w="80" w:type="dxa"/>
              <w:right w:w="80" w:type="dxa"/>
            </w:tcMar>
          </w:tcPr>
          <w:p w:rsidR="002F309E" w:rsidRDefault="006B66F1">
            <w:pPr>
              <w:spacing w:after="0"/>
              <w:rPr>
                <w:rFonts w:hint="eastAsia"/>
              </w:rPr>
            </w:pPr>
            <w:r>
              <w:rPr>
                <w:sz w:val="17"/>
              </w:rPr>
              <w:t>System shows measured recovered amount on a batch.</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Simulation benchmark + test-mode cases.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AC-005</w:t>
            </w:r>
          </w:p>
        </w:tc>
        <w:tc>
          <w:tcPr>
            <w:tcW w:w="4608" w:type="dxa"/>
            <w:tcMar>
              <w:top w:w="80" w:type="dxa"/>
              <w:left w:w="80" w:type="dxa"/>
              <w:bottom w:w="80" w:type="dxa"/>
              <w:right w:w="80" w:type="dxa"/>
            </w:tcMar>
          </w:tcPr>
          <w:p w:rsidR="002F309E" w:rsidRDefault="006B66F1">
            <w:pPr>
              <w:spacing w:after="0"/>
              <w:rPr>
                <w:rFonts w:hint="eastAsia"/>
              </w:rPr>
            </w:pPr>
            <w:r>
              <w:rPr>
                <w:sz w:val="17"/>
              </w:rPr>
              <w:t>Every external side effect has an audit trail.</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Case ID and action ID linkage.</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AC-006</w:t>
            </w:r>
          </w:p>
        </w:tc>
        <w:tc>
          <w:tcPr>
            <w:tcW w:w="4608" w:type="dxa"/>
            <w:tcMar>
              <w:top w:w="80" w:type="dxa"/>
              <w:left w:w="80" w:type="dxa"/>
              <w:bottom w:w="80" w:type="dxa"/>
              <w:right w:w="80" w:type="dxa"/>
            </w:tcMar>
          </w:tcPr>
          <w:p w:rsidR="002F309E" w:rsidRDefault="006B66F1">
            <w:pPr>
              <w:spacing w:after="0"/>
              <w:rPr>
                <w:rFonts w:hint="eastAsia"/>
              </w:rPr>
            </w:pPr>
            <w:r>
              <w:rPr>
                <w:sz w:val="17"/>
              </w:rPr>
              <w:t>Duplicate webhook and duplicate action tests do not cause double side effects.</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Idempotency test passes.</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AC-007</w:t>
            </w:r>
          </w:p>
        </w:tc>
        <w:tc>
          <w:tcPr>
            <w:tcW w:w="4608" w:type="dxa"/>
            <w:tcMar>
              <w:top w:w="80" w:type="dxa"/>
              <w:left w:w="80" w:type="dxa"/>
              <w:bottom w:w="80" w:type="dxa"/>
              <w:right w:w="80" w:type="dxa"/>
            </w:tcMar>
          </w:tcPr>
          <w:p w:rsidR="002F309E" w:rsidRDefault="006B66F1">
            <w:pPr>
              <w:spacing w:after="0"/>
              <w:rPr>
                <w:rFonts w:hint="eastAsia"/>
              </w:rPr>
            </w:pPr>
            <w:r>
              <w:rPr>
                <w:sz w:val="17"/>
              </w:rPr>
              <w:t>At least one graceful failure is demonstrated.</w:t>
            </w:r>
          </w:p>
        </w:tc>
        <w:tc>
          <w:tcPr>
            <w:tcW w:w="1152" w:type="dxa"/>
            <w:tcMar>
              <w:top w:w="80" w:type="dxa"/>
              <w:left w:w="80" w:type="dxa"/>
              <w:bottom w:w="80" w:type="dxa"/>
              <w:right w:w="80" w:type="dxa"/>
            </w:tcMar>
          </w:tcPr>
          <w:p w:rsidR="002F309E" w:rsidRDefault="006B66F1">
            <w:pPr>
              <w:spacing w:after="0"/>
              <w:rPr>
                <w:rFonts w:hint="eastAsia"/>
              </w:rPr>
            </w:pPr>
            <w:r>
              <w:rPr>
                <w:sz w:val="17"/>
              </w:rPr>
              <w:t>S</w:t>
            </w:r>
          </w:p>
        </w:tc>
        <w:tc>
          <w:tcPr>
            <w:tcW w:w="3240" w:type="dxa"/>
            <w:tcMar>
              <w:top w:w="80" w:type="dxa"/>
              <w:left w:w="80" w:type="dxa"/>
              <w:bottom w:w="80" w:type="dxa"/>
              <w:right w:w="80" w:type="dxa"/>
            </w:tcMar>
          </w:tcPr>
          <w:p w:rsidR="002F309E" w:rsidRDefault="006B66F1">
            <w:pPr>
              <w:spacing w:after="0"/>
              <w:rPr>
                <w:rFonts w:hint="eastAsia"/>
              </w:rPr>
            </w:pPr>
            <w:r>
              <w:rPr>
                <w:sz w:val="17"/>
              </w:rPr>
              <w:t>Example: API failure / policy stop / escalation.</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AC-008</w:t>
            </w:r>
          </w:p>
        </w:tc>
        <w:tc>
          <w:tcPr>
            <w:tcW w:w="4608" w:type="dxa"/>
            <w:tcMar>
              <w:top w:w="80" w:type="dxa"/>
              <w:left w:w="80" w:type="dxa"/>
              <w:bottom w:w="80" w:type="dxa"/>
              <w:right w:w="80" w:type="dxa"/>
            </w:tcMar>
          </w:tcPr>
          <w:p w:rsidR="002F309E" w:rsidRDefault="006B66F1">
            <w:pPr>
              <w:spacing w:after="0"/>
              <w:rPr>
                <w:rFonts w:hint="eastAsia"/>
              </w:rPr>
            </w:pPr>
            <w:r>
              <w:rPr>
                <w:sz w:val="17"/>
              </w:rPr>
              <w:t>Baseline comparison shows a measurable improvement or clearly identifies where the agent loses.</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Honest benchmark.</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AC-009</w:t>
            </w:r>
          </w:p>
        </w:tc>
        <w:tc>
          <w:tcPr>
            <w:tcW w:w="4608" w:type="dxa"/>
            <w:tcMar>
              <w:top w:w="80" w:type="dxa"/>
              <w:left w:w="80" w:type="dxa"/>
              <w:bottom w:w="80" w:type="dxa"/>
              <w:right w:w="80" w:type="dxa"/>
            </w:tcMar>
          </w:tcPr>
          <w:p w:rsidR="002F309E" w:rsidRDefault="006B66F1">
            <w:pPr>
              <w:spacing w:after="0"/>
              <w:rPr>
                <w:rFonts w:hint="eastAsia"/>
              </w:rPr>
            </w:pPr>
            <w:r>
              <w:rPr>
                <w:sz w:val="17"/>
              </w:rPr>
              <w:t>Simulation mode cannot call Razorpay APIs.</w:t>
            </w:r>
          </w:p>
        </w:tc>
        <w:tc>
          <w:tcPr>
            <w:tcW w:w="1152" w:type="dxa"/>
            <w:tcMar>
              <w:top w:w="80" w:type="dxa"/>
              <w:left w:w="80" w:type="dxa"/>
              <w:bottom w:w="80" w:type="dxa"/>
              <w:right w:w="80" w:type="dxa"/>
            </w:tcMar>
          </w:tcPr>
          <w:p w:rsidR="002F309E" w:rsidRDefault="006B66F1">
            <w:pPr>
              <w:spacing w:after="0"/>
              <w:rPr>
                <w:rFonts w:hint="eastAsia"/>
              </w:rPr>
            </w:pPr>
            <w:r>
              <w:rPr>
                <w:sz w:val="17"/>
              </w:rPr>
              <w:t>M</w:t>
            </w:r>
          </w:p>
        </w:tc>
        <w:tc>
          <w:tcPr>
            <w:tcW w:w="3240" w:type="dxa"/>
            <w:tcMar>
              <w:top w:w="80" w:type="dxa"/>
              <w:left w:w="80" w:type="dxa"/>
              <w:bottom w:w="80" w:type="dxa"/>
              <w:right w:w="80" w:type="dxa"/>
            </w:tcMar>
          </w:tcPr>
          <w:p w:rsidR="002F309E" w:rsidRDefault="006B66F1">
            <w:pPr>
              <w:spacing w:after="0"/>
              <w:rPr>
                <w:rFonts w:hint="eastAsia"/>
              </w:rPr>
            </w:pPr>
            <w:r>
              <w:rPr>
                <w:sz w:val="17"/>
              </w:rPr>
              <w:t>Architecture and test proof.</w:t>
            </w:r>
          </w:p>
        </w:tc>
      </w:tr>
      <w:tr w:rsidR="002F309E">
        <w:trPr>
          <w:jc w:val="center"/>
        </w:trPr>
        <w:tc>
          <w:tcPr>
            <w:tcW w:w="936" w:type="dxa"/>
            <w:tcMar>
              <w:top w:w="80" w:type="dxa"/>
              <w:left w:w="80" w:type="dxa"/>
              <w:bottom w:w="80" w:type="dxa"/>
              <w:right w:w="80" w:type="dxa"/>
            </w:tcMar>
          </w:tcPr>
          <w:p w:rsidR="002F309E" w:rsidRDefault="006B66F1">
            <w:pPr>
              <w:spacing w:after="0"/>
              <w:rPr>
                <w:rFonts w:hint="eastAsia"/>
              </w:rPr>
            </w:pPr>
            <w:r>
              <w:rPr>
                <w:sz w:val="17"/>
              </w:rPr>
              <w:t>AC-010</w:t>
            </w:r>
          </w:p>
        </w:tc>
        <w:tc>
          <w:tcPr>
            <w:tcW w:w="4608" w:type="dxa"/>
            <w:tcMar>
              <w:top w:w="80" w:type="dxa"/>
              <w:left w:w="80" w:type="dxa"/>
              <w:bottom w:w="80" w:type="dxa"/>
              <w:right w:w="80" w:type="dxa"/>
            </w:tcMar>
          </w:tcPr>
          <w:p w:rsidR="002F309E" w:rsidRDefault="006B66F1">
            <w:pPr>
              <w:spacing w:after="0"/>
              <w:rPr>
                <w:rFonts w:hint="eastAsia"/>
              </w:rPr>
            </w:pPr>
            <w:r>
              <w:rPr>
                <w:sz w:val="17"/>
              </w:rPr>
              <w:t>Demo UI explains why a chosen action was selected without exposing private chain-of-thought.</w:t>
            </w:r>
          </w:p>
        </w:tc>
        <w:tc>
          <w:tcPr>
            <w:tcW w:w="1152" w:type="dxa"/>
            <w:tcMar>
              <w:top w:w="80" w:type="dxa"/>
              <w:left w:w="80" w:type="dxa"/>
              <w:bottom w:w="80" w:type="dxa"/>
              <w:right w:w="80" w:type="dxa"/>
            </w:tcMar>
          </w:tcPr>
          <w:p w:rsidR="002F309E" w:rsidRDefault="006B66F1">
            <w:pPr>
              <w:spacing w:after="0"/>
              <w:rPr>
                <w:rFonts w:hint="eastAsia"/>
              </w:rPr>
            </w:pPr>
            <w:r>
              <w:rPr>
                <w:sz w:val="17"/>
              </w:rPr>
              <w:t>S</w:t>
            </w:r>
          </w:p>
        </w:tc>
        <w:tc>
          <w:tcPr>
            <w:tcW w:w="3240" w:type="dxa"/>
            <w:tcMar>
              <w:top w:w="80" w:type="dxa"/>
              <w:left w:w="80" w:type="dxa"/>
              <w:bottom w:w="80" w:type="dxa"/>
              <w:right w:w="80" w:type="dxa"/>
            </w:tcMar>
          </w:tcPr>
          <w:p w:rsidR="002F309E" w:rsidRDefault="006B66F1">
            <w:pPr>
              <w:spacing w:after="0"/>
              <w:rPr>
                <w:rFonts w:hint="eastAsia"/>
              </w:rPr>
            </w:pPr>
            <w:r>
              <w:rPr>
                <w:sz w:val="17"/>
              </w:rPr>
              <w:t>Evidence + reason codes displayed.</w:t>
            </w:r>
          </w:p>
        </w:tc>
      </w:tr>
    </w:tbl>
    <w:p w:rsidR="002F309E" w:rsidRDefault="002F309E">
      <w:pPr>
        <w:spacing w:after="60"/>
        <w:rPr>
          <w:rFonts w:hint="eastAsia"/>
        </w:rPr>
      </w:pPr>
    </w:p>
    <w:p w:rsidR="002F309E" w:rsidRDefault="006B66F1">
      <w:pPr>
        <w:pStyle w:val="Heading1"/>
      </w:pPr>
      <w:r>
        <w:t>29. Glossary</w:t>
      </w:r>
    </w:p>
    <w:tbl>
      <w:tblPr>
        <w:tblStyle w:val="TableGrid"/>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2592"/>
        <w:gridCol w:w="6336"/>
      </w:tblGrid>
      <w:tr w:rsidR="002F309E">
        <w:trPr>
          <w:tblHeader/>
          <w:jc w:val="center"/>
        </w:trPr>
        <w:tc>
          <w:tcPr>
            <w:tcW w:w="2592"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Term</w:t>
            </w:r>
          </w:p>
        </w:tc>
        <w:tc>
          <w:tcPr>
            <w:tcW w:w="6336" w:type="dxa"/>
            <w:shd w:val="clear" w:color="auto" w:fill="18222F"/>
            <w:tcMar>
              <w:top w:w="80" w:type="dxa"/>
              <w:left w:w="80" w:type="dxa"/>
              <w:bottom w:w="80" w:type="dxa"/>
              <w:right w:w="80" w:type="dxa"/>
            </w:tcMar>
            <w:vAlign w:val="center"/>
          </w:tcPr>
          <w:p w:rsidR="002F309E" w:rsidRDefault="006B66F1">
            <w:pPr>
              <w:rPr>
                <w:rFonts w:hint="eastAsia"/>
              </w:rPr>
            </w:pPr>
            <w:r>
              <w:rPr>
                <w:b/>
                <w:color w:val="FFFFFF"/>
                <w:sz w:val="18"/>
              </w:rPr>
              <w:t>Definition</w:t>
            </w:r>
          </w:p>
        </w:tc>
      </w:tr>
      <w:tr w:rsidR="002F309E">
        <w:trPr>
          <w:jc w:val="center"/>
        </w:trPr>
        <w:tc>
          <w:tcPr>
            <w:tcW w:w="2592" w:type="dxa"/>
            <w:tcMar>
              <w:top w:w="80" w:type="dxa"/>
              <w:left w:w="80" w:type="dxa"/>
              <w:bottom w:w="80" w:type="dxa"/>
              <w:right w:w="80" w:type="dxa"/>
            </w:tcMar>
          </w:tcPr>
          <w:p w:rsidR="002F309E" w:rsidRDefault="006B66F1">
            <w:pPr>
              <w:spacing w:after="0"/>
              <w:rPr>
                <w:rFonts w:hint="eastAsia"/>
              </w:rPr>
            </w:pPr>
            <w:r>
              <w:rPr>
                <w:sz w:val="17"/>
              </w:rPr>
              <w:t>Revenue at Risk</w:t>
            </w:r>
          </w:p>
        </w:tc>
        <w:tc>
          <w:tcPr>
            <w:tcW w:w="6336" w:type="dxa"/>
            <w:tcMar>
              <w:top w:w="80" w:type="dxa"/>
              <w:left w:w="80" w:type="dxa"/>
              <w:bottom w:w="80" w:type="dxa"/>
              <w:right w:w="80" w:type="dxa"/>
            </w:tcMar>
          </w:tcPr>
          <w:p w:rsidR="002F309E" w:rsidRDefault="006B66F1">
            <w:pPr>
              <w:spacing w:after="0"/>
              <w:rPr>
                <w:rFonts w:hint="eastAsia"/>
              </w:rPr>
            </w:pPr>
            <w:r>
              <w:rPr>
                <w:sz w:val="17"/>
              </w:rPr>
              <w:t>Monetary value associated with an event where recovery may still be possible.</w:t>
            </w:r>
          </w:p>
        </w:tc>
      </w:tr>
      <w:tr w:rsidR="002F309E">
        <w:trPr>
          <w:jc w:val="center"/>
        </w:trPr>
        <w:tc>
          <w:tcPr>
            <w:tcW w:w="2592" w:type="dxa"/>
            <w:tcMar>
              <w:top w:w="80" w:type="dxa"/>
              <w:left w:w="80" w:type="dxa"/>
              <w:bottom w:w="80" w:type="dxa"/>
              <w:right w:w="80" w:type="dxa"/>
            </w:tcMar>
          </w:tcPr>
          <w:p w:rsidR="002F309E" w:rsidRDefault="006B66F1">
            <w:pPr>
              <w:spacing w:after="0"/>
              <w:rPr>
                <w:rFonts w:hint="eastAsia"/>
              </w:rPr>
            </w:pPr>
            <w:r>
              <w:rPr>
                <w:sz w:val="17"/>
              </w:rPr>
              <w:t>Expected Recoverable Revenue</w:t>
            </w:r>
          </w:p>
        </w:tc>
        <w:tc>
          <w:tcPr>
            <w:tcW w:w="6336" w:type="dxa"/>
            <w:tcMar>
              <w:top w:w="80" w:type="dxa"/>
              <w:left w:w="80" w:type="dxa"/>
              <w:bottom w:w="80" w:type="dxa"/>
              <w:right w:w="80" w:type="dxa"/>
            </w:tcMar>
          </w:tcPr>
          <w:p w:rsidR="002F309E" w:rsidRDefault="006B66F1">
            <w:pPr>
              <w:spacing w:after="0"/>
              <w:rPr>
                <w:rFonts w:hint="eastAsia"/>
              </w:rPr>
            </w:pPr>
            <w:r>
              <w:rPr>
                <w:sz w:val="17"/>
              </w:rPr>
              <w:t>Revenue at risk multiplied by estimated recovery probability and intervention feasibility.</w:t>
            </w:r>
          </w:p>
        </w:tc>
      </w:tr>
      <w:tr w:rsidR="002F309E">
        <w:trPr>
          <w:jc w:val="center"/>
        </w:trPr>
        <w:tc>
          <w:tcPr>
            <w:tcW w:w="2592" w:type="dxa"/>
            <w:tcMar>
              <w:top w:w="80" w:type="dxa"/>
              <w:left w:w="80" w:type="dxa"/>
              <w:bottom w:w="80" w:type="dxa"/>
              <w:right w:w="80" w:type="dxa"/>
            </w:tcMar>
          </w:tcPr>
          <w:p w:rsidR="002F309E" w:rsidRDefault="006B66F1">
            <w:pPr>
              <w:spacing w:after="0"/>
              <w:rPr>
                <w:rFonts w:hint="eastAsia"/>
              </w:rPr>
            </w:pPr>
            <w:r>
              <w:rPr>
                <w:sz w:val="17"/>
              </w:rPr>
              <w:t>Recovery Case</w:t>
            </w:r>
          </w:p>
        </w:tc>
        <w:tc>
          <w:tcPr>
            <w:tcW w:w="6336" w:type="dxa"/>
            <w:tcMar>
              <w:top w:w="80" w:type="dxa"/>
              <w:left w:w="80" w:type="dxa"/>
              <w:bottom w:w="80" w:type="dxa"/>
              <w:right w:w="80" w:type="dxa"/>
            </w:tcMar>
          </w:tcPr>
          <w:p w:rsidR="002F309E" w:rsidRDefault="006B66F1">
            <w:pPr>
              <w:spacing w:after="0"/>
              <w:rPr>
                <w:rFonts w:hint="eastAsia"/>
              </w:rPr>
            </w:pPr>
            <w:r>
              <w:rPr>
                <w:sz w:val="17"/>
              </w:rPr>
              <w:t>The tracked unit of work containing diagnosis, decision, policy, action and outcome.</w:t>
            </w:r>
          </w:p>
        </w:tc>
      </w:tr>
      <w:tr w:rsidR="002F309E">
        <w:trPr>
          <w:jc w:val="center"/>
        </w:trPr>
        <w:tc>
          <w:tcPr>
            <w:tcW w:w="2592" w:type="dxa"/>
            <w:tcMar>
              <w:top w:w="80" w:type="dxa"/>
              <w:left w:w="80" w:type="dxa"/>
              <w:bottom w:w="80" w:type="dxa"/>
              <w:right w:w="80" w:type="dxa"/>
            </w:tcMar>
          </w:tcPr>
          <w:p w:rsidR="002F309E" w:rsidRDefault="006B66F1">
            <w:pPr>
              <w:spacing w:after="0"/>
              <w:rPr>
                <w:rFonts w:hint="eastAsia"/>
              </w:rPr>
            </w:pPr>
            <w:r>
              <w:rPr>
                <w:sz w:val="17"/>
              </w:rPr>
              <w:t>Intervention</w:t>
            </w:r>
          </w:p>
        </w:tc>
        <w:tc>
          <w:tcPr>
            <w:tcW w:w="6336" w:type="dxa"/>
            <w:tcMar>
              <w:top w:w="80" w:type="dxa"/>
              <w:left w:w="80" w:type="dxa"/>
              <w:bottom w:w="80" w:type="dxa"/>
              <w:right w:w="80" w:type="dxa"/>
            </w:tcMar>
          </w:tcPr>
          <w:p w:rsidR="002F309E" w:rsidRDefault="006B66F1">
            <w:pPr>
              <w:spacing w:after="0"/>
              <w:rPr>
                <w:rFonts w:hint="eastAsia"/>
              </w:rPr>
            </w:pPr>
            <w:r>
              <w:rPr>
                <w:sz w:val="17"/>
              </w:rPr>
              <w:t>A bounded action intended to recover revenue, such as a retry, payment link or reminder.</w:t>
            </w:r>
          </w:p>
        </w:tc>
      </w:tr>
      <w:tr w:rsidR="002F309E">
        <w:trPr>
          <w:jc w:val="center"/>
        </w:trPr>
        <w:tc>
          <w:tcPr>
            <w:tcW w:w="2592" w:type="dxa"/>
            <w:tcMar>
              <w:top w:w="80" w:type="dxa"/>
              <w:left w:w="80" w:type="dxa"/>
              <w:bottom w:w="80" w:type="dxa"/>
              <w:right w:w="80" w:type="dxa"/>
            </w:tcMar>
          </w:tcPr>
          <w:p w:rsidR="002F309E" w:rsidRDefault="006B66F1">
            <w:pPr>
              <w:spacing w:after="0"/>
              <w:rPr>
                <w:rFonts w:hint="eastAsia"/>
              </w:rPr>
            </w:pPr>
            <w:r>
              <w:rPr>
                <w:sz w:val="17"/>
              </w:rPr>
              <w:t>Stopping Rule</w:t>
            </w:r>
          </w:p>
        </w:tc>
        <w:tc>
          <w:tcPr>
            <w:tcW w:w="6336" w:type="dxa"/>
            <w:tcMar>
              <w:top w:w="80" w:type="dxa"/>
              <w:left w:w="80" w:type="dxa"/>
              <w:bottom w:w="80" w:type="dxa"/>
              <w:right w:w="80" w:type="dxa"/>
            </w:tcMar>
          </w:tcPr>
          <w:p w:rsidR="002F309E" w:rsidRDefault="006B66F1">
            <w:pPr>
              <w:spacing w:after="0"/>
              <w:rPr>
                <w:rFonts w:hint="eastAsia"/>
              </w:rPr>
            </w:pPr>
            <w:r>
              <w:rPr>
                <w:sz w:val="17"/>
              </w:rPr>
              <w:t>A deterministic rule that tells the agent to stop acting.</w:t>
            </w:r>
          </w:p>
        </w:tc>
      </w:tr>
      <w:tr w:rsidR="002F309E">
        <w:trPr>
          <w:jc w:val="center"/>
        </w:trPr>
        <w:tc>
          <w:tcPr>
            <w:tcW w:w="2592" w:type="dxa"/>
            <w:tcMar>
              <w:top w:w="80" w:type="dxa"/>
              <w:left w:w="80" w:type="dxa"/>
              <w:bottom w:w="80" w:type="dxa"/>
              <w:right w:w="80" w:type="dxa"/>
            </w:tcMar>
          </w:tcPr>
          <w:p w:rsidR="002F309E" w:rsidRDefault="006B66F1">
            <w:pPr>
              <w:spacing w:after="0"/>
              <w:rPr>
                <w:rFonts w:hint="eastAsia"/>
              </w:rPr>
            </w:pPr>
            <w:r>
              <w:rPr>
                <w:sz w:val="17"/>
              </w:rPr>
              <w:t>Escalation</w:t>
            </w:r>
          </w:p>
        </w:tc>
        <w:tc>
          <w:tcPr>
            <w:tcW w:w="6336" w:type="dxa"/>
            <w:tcMar>
              <w:top w:w="80" w:type="dxa"/>
              <w:left w:w="80" w:type="dxa"/>
              <w:bottom w:w="80" w:type="dxa"/>
              <w:right w:w="80" w:type="dxa"/>
            </w:tcMar>
          </w:tcPr>
          <w:p w:rsidR="002F309E" w:rsidRDefault="006B66F1">
            <w:pPr>
              <w:spacing w:after="0"/>
              <w:rPr>
                <w:rFonts w:hint="eastAsia"/>
              </w:rPr>
            </w:pPr>
            <w:r>
              <w:rPr>
                <w:sz w:val="17"/>
              </w:rPr>
              <w:t>Transfer of a case to a human reviewer rather than autonomous execution.</w:t>
            </w:r>
          </w:p>
        </w:tc>
      </w:tr>
      <w:tr w:rsidR="002F309E">
        <w:trPr>
          <w:jc w:val="center"/>
        </w:trPr>
        <w:tc>
          <w:tcPr>
            <w:tcW w:w="2592" w:type="dxa"/>
            <w:tcMar>
              <w:top w:w="80" w:type="dxa"/>
              <w:left w:w="80" w:type="dxa"/>
              <w:bottom w:w="80" w:type="dxa"/>
              <w:right w:w="80" w:type="dxa"/>
            </w:tcMar>
          </w:tcPr>
          <w:p w:rsidR="002F309E" w:rsidRDefault="006B66F1">
            <w:pPr>
              <w:spacing w:after="0"/>
              <w:rPr>
                <w:rFonts w:hint="eastAsia"/>
              </w:rPr>
            </w:pPr>
            <w:r>
              <w:rPr>
                <w:sz w:val="17"/>
              </w:rPr>
              <w:t>Action Executor</w:t>
            </w:r>
          </w:p>
        </w:tc>
        <w:tc>
          <w:tcPr>
            <w:tcW w:w="6336" w:type="dxa"/>
            <w:tcMar>
              <w:top w:w="80" w:type="dxa"/>
              <w:left w:w="80" w:type="dxa"/>
              <w:bottom w:w="80" w:type="dxa"/>
              <w:right w:w="80" w:type="dxa"/>
            </w:tcMar>
          </w:tcPr>
          <w:p w:rsidR="002F309E" w:rsidRDefault="006B66F1">
            <w:pPr>
              <w:spacing w:after="0"/>
              <w:rPr>
                <w:rFonts w:hint="eastAsia"/>
              </w:rPr>
            </w:pPr>
            <w:r>
              <w:rPr>
                <w:sz w:val="17"/>
              </w:rPr>
              <w:t>The fourth agent / deterministic integration layer responsible for approved side effects.</w:t>
            </w:r>
          </w:p>
        </w:tc>
      </w:tr>
      <w:tr w:rsidR="002F309E">
        <w:trPr>
          <w:jc w:val="center"/>
        </w:trPr>
        <w:tc>
          <w:tcPr>
            <w:tcW w:w="2592" w:type="dxa"/>
            <w:tcMar>
              <w:top w:w="80" w:type="dxa"/>
              <w:left w:w="80" w:type="dxa"/>
              <w:bottom w:w="80" w:type="dxa"/>
              <w:right w:w="80" w:type="dxa"/>
            </w:tcMar>
          </w:tcPr>
          <w:p w:rsidR="002F309E" w:rsidRDefault="006B66F1">
            <w:pPr>
              <w:spacing w:after="0"/>
              <w:rPr>
                <w:rFonts w:hint="eastAsia"/>
              </w:rPr>
            </w:pPr>
            <w:r>
              <w:rPr>
                <w:sz w:val="17"/>
              </w:rPr>
              <w:t>Simulation Mode</w:t>
            </w:r>
          </w:p>
        </w:tc>
        <w:tc>
          <w:tcPr>
            <w:tcW w:w="6336" w:type="dxa"/>
            <w:tcMar>
              <w:top w:w="80" w:type="dxa"/>
              <w:left w:w="80" w:type="dxa"/>
              <w:bottom w:w="80" w:type="dxa"/>
              <w:right w:w="80" w:type="dxa"/>
            </w:tcMar>
          </w:tcPr>
          <w:p w:rsidR="002F309E" w:rsidRDefault="006B66F1">
            <w:pPr>
              <w:spacing w:after="0"/>
              <w:rPr>
                <w:rFonts w:hint="eastAsia"/>
              </w:rPr>
            </w:pPr>
            <w:r>
              <w:rPr>
                <w:sz w:val="17"/>
              </w:rPr>
              <w:t>An isolated execution path using synthetic data and no external money-moving calls.</w:t>
            </w:r>
          </w:p>
        </w:tc>
      </w:tr>
      <w:tr w:rsidR="002F309E">
        <w:trPr>
          <w:jc w:val="center"/>
        </w:trPr>
        <w:tc>
          <w:tcPr>
            <w:tcW w:w="2592" w:type="dxa"/>
            <w:tcMar>
              <w:top w:w="80" w:type="dxa"/>
              <w:left w:w="80" w:type="dxa"/>
              <w:bottom w:w="80" w:type="dxa"/>
              <w:right w:w="80" w:type="dxa"/>
            </w:tcMar>
          </w:tcPr>
          <w:p w:rsidR="002F309E" w:rsidRDefault="006B66F1">
            <w:pPr>
              <w:spacing w:after="0"/>
              <w:rPr>
                <w:rFonts w:hint="eastAsia"/>
              </w:rPr>
            </w:pPr>
            <w:r>
              <w:rPr>
                <w:sz w:val="17"/>
              </w:rPr>
              <w:t>Audit Trail</w:t>
            </w:r>
          </w:p>
        </w:tc>
        <w:tc>
          <w:tcPr>
            <w:tcW w:w="6336" w:type="dxa"/>
            <w:tcMar>
              <w:top w:w="80" w:type="dxa"/>
              <w:left w:w="80" w:type="dxa"/>
              <w:bottom w:w="80" w:type="dxa"/>
              <w:right w:w="80" w:type="dxa"/>
            </w:tcMar>
          </w:tcPr>
          <w:p w:rsidR="002F309E" w:rsidRDefault="006B66F1">
            <w:pPr>
              <w:spacing w:after="0"/>
              <w:rPr>
                <w:rFonts w:hint="eastAsia"/>
              </w:rPr>
            </w:pPr>
            <w:r>
              <w:rPr>
                <w:sz w:val="17"/>
              </w:rPr>
              <w:t>Append-oriented record of relevant decisions, policy checks, actions and outcomes.</w:t>
            </w:r>
          </w:p>
        </w:tc>
      </w:tr>
      <w:tr w:rsidR="002F309E">
        <w:trPr>
          <w:jc w:val="center"/>
        </w:trPr>
        <w:tc>
          <w:tcPr>
            <w:tcW w:w="2592" w:type="dxa"/>
            <w:tcMar>
              <w:top w:w="80" w:type="dxa"/>
              <w:left w:w="80" w:type="dxa"/>
              <w:bottom w:w="80" w:type="dxa"/>
              <w:right w:w="80" w:type="dxa"/>
            </w:tcMar>
          </w:tcPr>
          <w:p w:rsidR="002F309E" w:rsidRDefault="006B66F1">
            <w:pPr>
              <w:spacing w:after="0"/>
              <w:rPr>
                <w:rFonts w:hint="eastAsia"/>
              </w:rPr>
            </w:pPr>
            <w:r>
              <w:rPr>
                <w:sz w:val="17"/>
              </w:rPr>
              <w:t>Held-out Set</w:t>
            </w:r>
          </w:p>
        </w:tc>
        <w:tc>
          <w:tcPr>
            <w:tcW w:w="6336" w:type="dxa"/>
            <w:tcMar>
              <w:top w:w="80" w:type="dxa"/>
              <w:left w:w="80" w:type="dxa"/>
              <w:bottom w:w="80" w:type="dxa"/>
              <w:right w:w="80" w:type="dxa"/>
            </w:tcMar>
          </w:tcPr>
          <w:p w:rsidR="002F309E" w:rsidRDefault="006B66F1">
            <w:pPr>
              <w:spacing w:after="0"/>
              <w:rPr>
                <w:rFonts w:hint="eastAsia"/>
              </w:rPr>
            </w:pPr>
            <w:r>
              <w:rPr>
                <w:sz w:val="17"/>
              </w:rPr>
              <w:t>Benchmark cases not used when tuning prompts or heuristics.</w:t>
            </w:r>
          </w:p>
        </w:tc>
      </w:tr>
    </w:tbl>
    <w:p w:rsidR="002F309E" w:rsidRDefault="002F309E">
      <w:pPr>
        <w:spacing w:after="60"/>
        <w:rPr>
          <w:rFonts w:hint="eastAsia"/>
        </w:rPr>
      </w:pPr>
    </w:p>
    <w:p w:rsidR="002F309E" w:rsidRDefault="002F309E">
      <w:pPr>
        <w:spacing w:after="120" w:line="259" w:lineRule="auto"/>
        <w:rPr>
          <w:rFonts w:hint="eastAsia"/>
        </w:rPr>
      </w:pPr>
    </w:p>
    <w:sectPr w:rsidR="002F309E" w:rsidSect="00034616">
      <w:headerReference w:type="default" r:id="rId9"/>
      <w:footerReference w:type="default" r:id="rId10"/>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6898" w:rsidRDefault="00B86898">
      <w:pPr>
        <w:spacing w:after="0" w:line="240" w:lineRule="auto"/>
        <w:rPr>
          <w:rFonts w:hint="eastAsia"/>
        </w:rPr>
      </w:pPr>
      <w:r>
        <w:separator/>
      </w:r>
    </w:p>
  </w:endnote>
  <w:endnote w:type="continuationSeparator" w:id="0">
    <w:p w:rsidR="00B86898" w:rsidRDefault="00B8689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309E" w:rsidRDefault="006B66F1">
    <w:pPr>
      <w:pStyle w:val="Footer"/>
      <w:jc w:val="center"/>
      <w:rPr>
        <w:rFonts w:hint="eastAsia"/>
      </w:rPr>
    </w:pPr>
    <w:r>
      <w:rPr>
        <w:color w:val="6C7C88"/>
        <w:sz w:val="16"/>
      </w:rPr>
      <w:t>Confidential project specification • Prepared for Razorpay AI Buildathon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6898" w:rsidRDefault="00B86898">
      <w:pPr>
        <w:spacing w:after="0" w:line="240" w:lineRule="auto"/>
        <w:rPr>
          <w:rFonts w:hint="eastAsia"/>
        </w:rPr>
      </w:pPr>
      <w:r>
        <w:separator/>
      </w:r>
    </w:p>
  </w:footnote>
  <w:footnote w:type="continuationSeparator" w:id="0">
    <w:p w:rsidR="00B86898" w:rsidRDefault="00B8689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309E" w:rsidRDefault="00C44816">
    <w:pPr>
      <w:pStyle w:val="Header"/>
      <w:jc w:val="right"/>
      <w:rPr>
        <w:rFonts w:hint="eastAsia"/>
      </w:rPr>
    </w:pPr>
    <w:r>
      <w:rPr>
        <w:color w:val="6C7C88"/>
        <w:sz w:val="16"/>
      </w:rPr>
      <w:t>LEDGERFLOW</w:t>
    </w:r>
    <w:r w:rsidR="006B66F1">
      <w:rPr>
        <w:color w:val="6C7C88"/>
        <w:sz w:val="16"/>
      </w:rPr>
      <w:t xml:space="preserve"> | Software Requirements Specification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309E"/>
    <w:rsid w:val="00326F90"/>
    <w:rsid w:val="003F3C2A"/>
    <w:rsid w:val="006B356C"/>
    <w:rsid w:val="006B66F1"/>
    <w:rsid w:val="00AA1D8D"/>
    <w:rsid w:val="00B47730"/>
    <w:rsid w:val="00B86898"/>
    <w:rsid w:val="00C448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58B5D14-AF46-4343-848E-3747CFC0E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62B3A"/>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B4B65"/>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2D5D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222F"/>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A607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line="240" w:lineRule="auto"/>
      <w:ind w:left="259" w:right="259"/>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09310C-81C1-4A4B-B4FF-104E4C07F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6300</Words>
  <Characters>35913</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REVIVE - Software Requirements Specification v1.0</vt:lpstr>
    </vt:vector>
  </TitlesOfParts>
  <Manager/>
  <Company/>
  <LinksUpToDate>false</LinksUpToDate>
  <CharactersWithSpaces>42129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REVIVE - Software Requirements Specification v1.0</dc:title>
  <dc:subject>Razorpay AI Buildathon Track 03 - AI Revenue Recovery</dc:subject>
  <dc:creator>REVIVE Engineering Team</dc:creator>
  <cp:keywords>Razorpay, AI Revenue Recovery, SRS, Agentic AI, Fintech, Buildathon</cp:keywords>
  <dc:description>Engineering baseline for REVIVE prototype.</dc:description>
  <cp:lastModifiedBy>DELL</cp:lastModifiedBy>
  <cp:revision>2</cp:revision>
  <dcterms:created xsi:type="dcterms:W3CDTF">2026-08-25T19:35:00Z</dcterms:created>
  <dcterms:modified xsi:type="dcterms:W3CDTF">2026-08-25T19:35:00Z</dcterms:modified>
  <cp:category/>
</cp:coreProperties>
</file>