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A405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 xml:space="preserve">du joueur avec les flèches directionnelles du clavier, des ennemis qui nous tireront dessus, un nombre de vie, un score et </w:t>
      </w:r>
      <w:proofErr w:type="gramStart"/>
      <w:r>
        <w:rPr>
          <w:szCs w:val="14"/>
        </w:rPr>
        <w:t>des obstacle</w:t>
      </w:r>
      <w:proofErr w:type="gramEnd"/>
      <w:r>
        <w:rPr>
          <w:szCs w:val="14"/>
        </w:rPr>
        <w:t xml:space="preserve">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proofErr w:type="gramStart"/>
      <w:r>
        <w:t>Story:</w:t>
      </w:r>
      <w:proofErr w:type="gramEnd"/>
      <w:r>
        <w:t xml:space="preserve">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8A5FC33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ne peut entrer que 14 charactères</w:t>
      </w:r>
    </w:p>
    <w:p w14:paraId="32C8E9D9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 xml:space="preserve">Le joueur ne peut entrer uniquement des chiffres, des lettres et des « _ » </w:t>
      </w:r>
    </w:p>
    <w:p w14:paraId="60C001F2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peut appuyer sur « Entrer » pour valider son pseudo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6BD823A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Continuer » qui, activé, permet de reprendre la partie là où elle s’était arrêtée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77777777" w:rsidR="007F1D85" w:rsidRPr="00C77319" w:rsidRDefault="007F1D85" w:rsidP="007F1D8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5D2C99F7" w:rsidR="000D6F2C" w:rsidRDefault="00F76E30" w:rsidP="00F76E30">
      <w:r>
        <w:t>Les ordinateurs utilisés sont les PC fourni à l’ETML ainsi que mon ordinateur personnel</w:t>
      </w:r>
      <w:r w:rsidR="00C36645">
        <w:t xml:space="preserve"> (CPU : </w:t>
      </w:r>
      <w:proofErr w:type="spellStart"/>
      <w:r w:rsidR="00C36645">
        <w:t>Inte</w:t>
      </w:r>
      <w:proofErr w:type="spellEnd"/>
      <w:r w:rsidR="00C36645">
        <w:t xml:space="preserve"> </w:t>
      </w:r>
      <w:proofErr w:type="spellStart"/>
      <w:r w:rsidR="00C36645">
        <w:t>Core</w:t>
      </w:r>
      <w:proofErr w:type="spellEnd"/>
      <w:r w:rsidR="00C36645">
        <w:t xml:space="preserve"> i5 7600K, GPU : </w:t>
      </w:r>
      <w:proofErr w:type="spellStart"/>
      <w:r w:rsidR="00C36645">
        <w:t>Geforce</w:t>
      </w:r>
      <w:proofErr w:type="spellEnd"/>
      <w:r w:rsidR="00C36645">
        <w:t xml:space="preserve"> GTX 1660ti, Mémoire vive :  48goRam, Carte mère : MSI Z370 Gaming pro </w:t>
      </w:r>
      <w:proofErr w:type="spellStart"/>
      <w:r w:rsidR="00C36645">
        <w:t>carbon</w:t>
      </w:r>
      <w:proofErr w:type="spellEnd"/>
      <w:r w:rsidR="00C36645">
        <w:t>, écran : AOC G2490VXA</w:t>
      </w:r>
      <w:r w:rsidR="002B34ED">
        <w:t xml:space="preserve"> 144hz 24’’</w:t>
      </w:r>
      <w:r w:rsidR="00C36645">
        <w:t>)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proofErr w:type="spellStart"/>
        <w:r w:rsidRPr="000D6F2C">
          <w:rPr>
            <w:rStyle w:val="Lienhypertexte"/>
          </w:rPr>
          <w:t>LucidApp</w:t>
        </w:r>
        <w:proofErr w:type="spellEnd"/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2245D" w14:paraId="243214CE" w14:textId="77777777" w:rsidTr="00CA7099">
        <w:tc>
          <w:tcPr>
            <w:tcW w:w="3020" w:type="dxa"/>
          </w:tcPr>
          <w:p w14:paraId="0E6A5BA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bookmarkStart w:id="7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214A132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31CD3C3F" w14:textId="77777777" w:rsidR="0042245D" w:rsidRDefault="0042245D" w:rsidP="00CA7099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298D1381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2245D" w14:paraId="373719C5" w14:textId="77777777" w:rsidTr="00CA7099">
        <w:tc>
          <w:tcPr>
            <w:tcW w:w="3020" w:type="dxa"/>
          </w:tcPr>
          <w:p w14:paraId="3054ED9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452C8484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57E485AE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74E95A3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2245D" w14:paraId="05847034" w14:textId="77777777" w:rsidTr="00CA7099">
        <w:tc>
          <w:tcPr>
            <w:tcW w:w="3020" w:type="dxa"/>
          </w:tcPr>
          <w:p w14:paraId="57E4651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700825D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03A058D7" w14:textId="194951FF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02.12</w:t>
            </w:r>
          </w:p>
        </w:tc>
        <w:tc>
          <w:tcPr>
            <w:tcW w:w="4575" w:type="dxa"/>
          </w:tcPr>
          <w:p w14:paraId="397CD85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C2EBAA1" w14:textId="77777777" w:rsidTr="00CA7099">
        <w:tc>
          <w:tcPr>
            <w:tcW w:w="3020" w:type="dxa"/>
          </w:tcPr>
          <w:p w14:paraId="44D13243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28821719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21BCDCFF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6576DDF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76F9514B" w14:textId="77777777" w:rsidTr="00CA7099">
        <w:tc>
          <w:tcPr>
            <w:tcW w:w="3020" w:type="dxa"/>
          </w:tcPr>
          <w:p w14:paraId="47BA812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58F9F77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08971D1F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844EB0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6810710" w14:textId="77777777" w:rsidTr="00CA7099">
        <w:tc>
          <w:tcPr>
            <w:tcW w:w="3020" w:type="dxa"/>
          </w:tcPr>
          <w:p w14:paraId="55B09DB6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739F258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3B6ED6A0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262C8F4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2245D" w14:paraId="772DF3CE" w14:textId="77777777" w:rsidTr="00CA7099">
        <w:tc>
          <w:tcPr>
            <w:tcW w:w="3020" w:type="dxa"/>
          </w:tcPr>
          <w:p w14:paraId="6EF89EB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52EEC62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2D339111" w14:textId="0DC2AEE0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E5112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623761B4" w14:textId="77777777" w:rsidTr="00CA7099">
        <w:trPr>
          <w:trHeight w:val="312"/>
        </w:trPr>
        <w:tc>
          <w:tcPr>
            <w:tcW w:w="3020" w:type="dxa"/>
          </w:tcPr>
          <w:p w14:paraId="38EF0E7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4609A8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7B80812A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0BE819ED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7"/>
    </w:tbl>
    <w:p w14:paraId="6C5F9DF4" w14:textId="3431DF61" w:rsidR="0049659A" w:rsidRDefault="0049659A" w:rsidP="0049659A">
      <w:pPr>
        <w:pStyle w:val="En-tte"/>
        <w:ind w:left="357"/>
        <w:rPr>
          <w:i/>
        </w:rPr>
      </w:pPr>
    </w:p>
    <w:p w14:paraId="785361CE" w14:textId="75BE43A8" w:rsidR="00920BF4" w:rsidRDefault="00920BF4" w:rsidP="0049659A">
      <w:pPr>
        <w:pStyle w:val="En-tte"/>
        <w:ind w:left="357"/>
        <w:rPr>
          <w:i/>
        </w:rPr>
      </w:pPr>
    </w:p>
    <w:p w14:paraId="1F367D44" w14:textId="67740E06" w:rsidR="00920BF4" w:rsidRDefault="00920BF4" w:rsidP="0049659A">
      <w:pPr>
        <w:pStyle w:val="En-tte"/>
        <w:ind w:left="357"/>
        <w:rPr>
          <w:i/>
        </w:rPr>
      </w:pPr>
      <w:r w:rsidRPr="00920BF4">
        <w:rPr>
          <w:i/>
        </w:rPr>
        <w:drawing>
          <wp:inline distT="0" distB="0" distL="0" distR="0" wp14:anchorId="6A4AFAE2" wp14:editId="7BC6F553">
            <wp:extent cx="5759450" cy="288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22E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bookmarkEnd w:id="11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5D07F081" w:rsidR="00415FC4" w:rsidRPr="00DC0AD7" w:rsidRDefault="00415FC4" w:rsidP="00DC0AD7">
      <w:r>
        <w:t xml:space="preserve">Livrable 3 : Beta 1, </w:t>
      </w:r>
      <w:r w:rsidR="0042245D">
        <w:t xml:space="preserve">Rapport </w:t>
      </w:r>
      <w:r>
        <w:t>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7"/>
      <w:footerReference w:type="default" r:id="rId2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3FFBD" w14:textId="77777777" w:rsidR="00A40508" w:rsidRDefault="00A40508">
      <w:r>
        <w:separator/>
      </w:r>
    </w:p>
  </w:endnote>
  <w:endnote w:type="continuationSeparator" w:id="0">
    <w:p w14:paraId="422F09AD" w14:textId="77777777" w:rsidR="00A40508" w:rsidRDefault="00A4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D21FA" w14:textId="77777777" w:rsidR="00A40508" w:rsidRDefault="00A40508">
      <w:r>
        <w:separator/>
      </w:r>
    </w:p>
  </w:footnote>
  <w:footnote w:type="continuationSeparator" w:id="0">
    <w:p w14:paraId="021CE1E5" w14:textId="77777777" w:rsidR="00A40508" w:rsidRDefault="00A4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proofErr w:type="spellStart"/>
    <w:r>
      <w:rPr>
        <w:rFonts w:cs="Arial"/>
        <w:b/>
        <w:bCs/>
        <w:szCs w:val="24"/>
      </w:rPr>
      <w:t>SpaceInvader</w:t>
    </w:r>
    <w:proofErr w:type="spellEnd"/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245D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9629D"/>
    <w:rsid w:val="005A2EE8"/>
    <w:rsid w:val="005E1E76"/>
    <w:rsid w:val="00684B3D"/>
    <w:rsid w:val="006E2C58"/>
    <w:rsid w:val="006F62B1"/>
    <w:rsid w:val="007253E0"/>
    <w:rsid w:val="00791020"/>
    <w:rsid w:val="007C53D3"/>
    <w:rsid w:val="007C5469"/>
    <w:rsid w:val="007F1D85"/>
    <w:rsid w:val="0083170D"/>
    <w:rsid w:val="0083453E"/>
    <w:rsid w:val="008D7200"/>
    <w:rsid w:val="00920BF4"/>
    <w:rsid w:val="00930260"/>
    <w:rsid w:val="00997992"/>
    <w:rsid w:val="009D368F"/>
    <w:rsid w:val="00A06247"/>
    <w:rsid w:val="00A40508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E12330"/>
    <w:rsid w:val="00E63311"/>
    <w:rsid w:val="00F43758"/>
    <w:rsid w:val="00F4663F"/>
    <w:rsid w:val="00F51CC6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305</TotalTime>
  <Pages>15</Pages>
  <Words>1302</Words>
  <Characters>7166</Characters>
  <Application>Microsoft Office Word</Application>
  <DocSecurity>0</DocSecurity>
  <Lines>59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8452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8</cp:revision>
  <cp:lastPrinted>2004-09-01T12:58:00Z</cp:lastPrinted>
  <dcterms:created xsi:type="dcterms:W3CDTF">2022-11-09T12:30:00Z</dcterms:created>
  <dcterms:modified xsi:type="dcterms:W3CDTF">2022-12-07T12:42:00Z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