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jc w:val="start"/>
        <w:rPr/>
      </w:pPr>
      <w:r>
        <w:rPr/>
        <w:t>KABRE THEODORE</w:t>
      </w:r>
    </w:p>
    <w:p>
      <w:pPr>
        <w:pStyle w:val="Corpsdetextesubtitle"/>
        <w:bidi w:val="0"/>
        <w:spacing w:before="75" w:after="90"/>
        <w:jc w:val="start"/>
        <w:rPr/>
      </w:pPr>
      <w:r>
        <w:rPr/>
        <w:t>Développeur Full-Stack JavaScript / ERP / Automatisation métier</w:t>
      </w:r>
    </w:p>
    <w:p>
      <w:pPr>
        <w:pStyle w:val="Corpsdetextecontact"/>
        <w:bidi w:val="0"/>
        <w:spacing w:before="75" w:after="210"/>
        <w:jc w:val="start"/>
        <w:rPr/>
      </w:pPr>
      <w:r>
        <w:rPr/>
        <w:t>Téléphone : à compléter | Email : à compléter | Localisation : à compléter</w:t>
        <w:br/>
        <w:t xml:space="preserve">GitHub : à compléter | LinkedIn : à compléter </w:t>
      </w:r>
    </w:p>
    <w:p>
      <w:pPr>
        <w:pStyle w:val="BodyText"/>
        <w:bidi w:val="0"/>
        <w:spacing w:before="180" w:after="180"/>
        <w:ind w:hanging="0" w:start="180" w:end="180"/>
        <w:jc w:val="start"/>
        <w:rPr>
          <w:bdr w:val="single" w:sz="24" w:space="8" w:color="2F80ED"/>
          <w:shd w:fill="F0F4F8" w:val="clear"/>
        </w:rPr>
      </w:pPr>
      <w:r>
        <w:rPr>
          <w:bdr w:val="single" w:sz="24" w:space="8" w:color="2F80ED"/>
          <w:shd w:fill="F0F4F8" w:val="clear"/>
        </w:rPr>
        <w:t xml:space="preserve">Développeur full-stack orienté solutions métier, spécialisé dans la conception et l'amélioration d'applications ERP, d'API backend, de tableaux de bord web et de processus de déploiement Docker. Expérience récente sur ParabellumGroups ERP avec un travail complet sur le module comptabilité, les permissions système, les migrations Prisma, la documentation technique et la préparation au déploiement VPS. </w:t>
      </w:r>
    </w:p>
    <w:p>
      <w:pPr>
        <w:pStyle w:val="Heading2"/>
        <w:numPr>
          <w:ilvl w:val="0"/>
          <w:numId w:val="0"/>
        </w:numPr>
        <w:pBdr/>
        <w:bidi w:val="0"/>
        <w:spacing w:before="270" w:after="120"/>
        <w:ind w:start="270" w:end="270"/>
        <w:jc w:val="start"/>
        <w:rPr/>
      </w:pPr>
      <w:r>
        <w:rPr/>
        <w:t>Compétences clés</w:t>
      </w:r>
    </w:p>
    <w:p>
      <w:pPr>
        <w:pStyle w:val="Heading3"/>
        <w:bidi w:val="0"/>
        <w:ind w:hanging="0" w:start="0" w:end="0"/>
        <w:jc w:val="start"/>
        <w:rPr/>
      </w:pPr>
      <w:r>
        <w:rPr/>
        <w:t>Backend</w:t>
      </w:r>
    </w:p>
    <w:p>
      <w:pPr>
        <w:pStyle w:val="BodyText"/>
        <w:numPr>
          <w:ilvl w:val="0"/>
          <w:numId w:val="2"/>
        </w:numPr>
        <w:tabs>
          <w:tab w:val="clear" w:pos="1134"/>
          <w:tab w:val="left" w:pos="784" w:leader="none"/>
        </w:tabs>
        <w:bidi w:val="0"/>
        <w:spacing w:before="75" w:after="0"/>
        <w:ind w:hanging="283" w:start="784"/>
        <w:jc w:val="start"/>
        <w:rPr/>
      </w:pPr>
      <w:r>
        <w:rPr/>
        <w:t xml:space="preserve">Node.js, Express.js, API REST </w:t>
      </w:r>
    </w:p>
    <w:p>
      <w:pPr>
        <w:pStyle w:val="BodyText"/>
        <w:numPr>
          <w:ilvl w:val="0"/>
          <w:numId w:val="2"/>
        </w:numPr>
        <w:tabs>
          <w:tab w:val="clear" w:pos="1134"/>
          <w:tab w:val="left" w:pos="784" w:leader="none"/>
        </w:tabs>
        <w:bidi w:val="0"/>
        <w:spacing w:before="75" w:after="0"/>
        <w:ind w:hanging="283" w:start="784"/>
        <w:jc w:val="start"/>
        <w:rPr/>
      </w:pPr>
      <w:r>
        <w:rPr/>
        <w:t xml:space="preserve">Prisma ORM, migrations Prisma </w:t>
      </w:r>
    </w:p>
    <w:p>
      <w:pPr>
        <w:pStyle w:val="BodyText"/>
        <w:numPr>
          <w:ilvl w:val="0"/>
          <w:numId w:val="2"/>
        </w:numPr>
        <w:tabs>
          <w:tab w:val="clear" w:pos="1134"/>
          <w:tab w:val="left" w:pos="784" w:leader="none"/>
        </w:tabs>
        <w:bidi w:val="0"/>
        <w:spacing w:before="75" w:after="0"/>
        <w:ind w:hanging="283" w:start="784"/>
        <w:jc w:val="start"/>
        <w:rPr/>
      </w:pPr>
      <w:r>
        <w:rPr/>
        <w:t xml:space="preserve">PostgreSQL </w:t>
      </w:r>
    </w:p>
    <w:p>
      <w:pPr>
        <w:pStyle w:val="BodyText"/>
        <w:numPr>
          <w:ilvl w:val="0"/>
          <w:numId w:val="2"/>
        </w:numPr>
        <w:tabs>
          <w:tab w:val="clear" w:pos="1134"/>
          <w:tab w:val="left" w:pos="784" w:leader="none"/>
        </w:tabs>
        <w:bidi w:val="0"/>
        <w:spacing w:before="75" w:after="0"/>
        <w:ind w:hanging="283" w:start="784"/>
        <w:jc w:val="start"/>
        <w:rPr/>
      </w:pPr>
      <w:r>
        <w:rPr/>
        <w:t xml:space="preserve">Permissions RBAC </w:t>
      </w:r>
    </w:p>
    <w:p>
      <w:pPr>
        <w:pStyle w:val="BodyText"/>
        <w:numPr>
          <w:ilvl w:val="0"/>
          <w:numId w:val="2"/>
        </w:numPr>
        <w:tabs>
          <w:tab w:val="clear" w:pos="1134"/>
          <w:tab w:val="left" w:pos="784" w:leader="none"/>
        </w:tabs>
        <w:bidi w:val="0"/>
        <w:spacing w:before="75" w:after="0"/>
        <w:ind w:hanging="283" w:start="784"/>
        <w:jc w:val="start"/>
        <w:rPr/>
      </w:pPr>
      <w:r>
        <w:rPr/>
        <w:t xml:space="preserve">Validation métier côté serveur </w:t>
      </w:r>
    </w:p>
    <w:p>
      <w:pPr>
        <w:pStyle w:val="BodyText"/>
        <w:numPr>
          <w:ilvl w:val="0"/>
          <w:numId w:val="2"/>
        </w:numPr>
        <w:tabs>
          <w:tab w:val="clear" w:pos="1134"/>
          <w:tab w:val="left" w:pos="784" w:leader="none"/>
        </w:tabs>
        <w:bidi w:val="0"/>
        <w:ind w:hanging="283" w:start="784"/>
        <w:jc w:val="start"/>
        <w:rPr/>
      </w:pPr>
      <w:r>
        <w:rPr/>
        <w:t xml:space="preserve">Architecture microservices </w:t>
      </w:r>
    </w:p>
    <w:p>
      <w:pPr>
        <w:pStyle w:val="Heading3"/>
        <w:bidi w:val="0"/>
        <w:jc w:val="start"/>
        <w:rPr/>
      </w:pPr>
      <w:r>
        <w:rPr/>
        <w:t>Frontend</w:t>
      </w:r>
    </w:p>
    <w:p>
      <w:pPr>
        <w:pStyle w:val="BodyText"/>
        <w:numPr>
          <w:ilvl w:val="0"/>
          <w:numId w:val="3"/>
        </w:numPr>
        <w:tabs>
          <w:tab w:val="clear" w:pos="1134"/>
          <w:tab w:val="left" w:pos="784" w:leader="none"/>
        </w:tabs>
        <w:bidi w:val="0"/>
        <w:spacing w:before="75" w:after="0"/>
        <w:ind w:hanging="283" w:start="784"/>
        <w:jc w:val="start"/>
        <w:rPr/>
      </w:pPr>
      <w:r>
        <w:rPr/>
        <w:t xml:space="preserve">Next.js, React, TypeScript </w:t>
      </w:r>
    </w:p>
    <w:p>
      <w:pPr>
        <w:pStyle w:val="BodyText"/>
        <w:numPr>
          <w:ilvl w:val="0"/>
          <w:numId w:val="3"/>
        </w:numPr>
        <w:tabs>
          <w:tab w:val="clear" w:pos="1134"/>
          <w:tab w:val="left" w:pos="784" w:leader="none"/>
        </w:tabs>
        <w:bidi w:val="0"/>
        <w:spacing w:before="75" w:after="0"/>
        <w:ind w:hanging="283" w:start="784"/>
        <w:jc w:val="start"/>
        <w:rPr/>
      </w:pPr>
      <w:r>
        <w:rPr/>
        <w:t xml:space="preserve">TanStack Query </w:t>
      </w:r>
    </w:p>
    <w:p>
      <w:pPr>
        <w:pStyle w:val="BodyText"/>
        <w:numPr>
          <w:ilvl w:val="0"/>
          <w:numId w:val="3"/>
        </w:numPr>
        <w:tabs>
          <w:tab w:val="clear" w:pos="1134"/>
          <w:tab w:val="left" w:pos="784" w:leader="none"/>
        </w:tabs>
        <w:bidi w:val="0"/>
        <w:spacing w:before="75" w:after="0"/>
        <w:ind w:hanging="283" w:start="784"/>
        <w:jc w:val="start"/>
        <w:rPr/>
      </w:pPr>
      <w:r>
        <w:rPr/>
        <w:t xml:space="preserve">Interfaces de gestion ERP </w:t>
      </w:r>
    </w:p>
    <w:p>
      <w:pPr>
        <w:pStyle w:val="BodyText"/>
        <w:numPr>
          <w:ilvl w:val="0"/>
          <w:numId w:val="3"/>
        </w:numPr>
        <w:tabs>
          <w:tab w:val="clear" w:pos="1134"/>
          <w:tab w:val="left" w:pos="784" w:leader="none"/>
        </w:tabs>
        <w:bidi w:val="0"/>
        <w:spacing w:before="75" w:after="0"/>
        <w:ind w:hanging="283" w:start="784"/>
        <w:jc w:val="start"/>
        <w:rPr/>
      </w:pPr>
      <w:r>
        <w:rPr/>
        <w:t xml:space="preserve">Tableaux de bord comptables </w:t>
      </w:r>
    </w:p>
    <w:p>
      <w:pPr>
        <w:pStyle w:val="BodyText"/>
        <w:numPr>
          <w:ilvl w:val="0"/>
          <w:numId w:val="3"/>
        </w:numPr>
        <w:tabs>
          <w:tab w:val="clear" w:pos="1134"/>
          <w:tab w:val="left" w:pos="784" w:leader="none"/>
        </w:tabs>
        <w:bidi w:val="0"/>
        <w:ind w:hanging="283" w:start="784"/>
        <w:jc w:val="start"/>
        <w:rPr/>
      </w:pPr>
      <w:r>
        <w:rPr/>
        <w:t xml:space="preserve">Formulaires métier et intégration API </w:t>
      </w:r>
    </w:p>
    <w:p>
      <w:pPr>
        <w:pStyle w:val="Heading3"/>
        <w:bidi w:val="0"/>
        <w:ind w:hanging="0" w:start="0" w:end="0"/>
        <w:jc w:val="start"/>
        <w:rPr/>
      </w:pPr>
      <w:r>
        <w:rPr/>
        <w:t>DevOps et déploiement</w:t>
      </w:r>
    </w:p>
    <w:p>
      <w:pPr>
        <w:pStyle w:val="BodyText"/>
        <w:numPr>
          <w:ilvl w:val="0"/>
          <w:numId w:val="4"/>
        </w:numPr>
        <w:tabs>
          <w:tab w:val="clear" w:pos="1134"/>
          <w:tab w:val="left" w:pos="784" w:leader="none"/>
        </w:tabs>
        <w:bidi w:val="0"/>
        <w:spacing w:before="75" w:after="0"/>
        <w:ind w:hanging="283" w:start="784"/>
        <w:jc w:val="start"/>
        <w:rPr/>
      </w:pPr>
      <w:r>
        <w:rPr/>
        <w:t xml:space="preserve">Docker, Docker Compose </w:t>
      </w:r>
    </w:p>
    <w:p>
      <w:pPr>
        <w:pStyle w:val="BodyText"/>
        <w:numPr>
          <w:ilvl w:val="0"/>
          <w:numId w:val="4"/>
        </w:numPr>
        <w:tabs>
          <w:tab w:val="clear" w:pos="1134"/>
          <w:tab w:val="left" w:pos="784" w:leader="none"/>
        </w:tabs>
        <w:bidi w:val="0"/>
        <w:spacing w:before="75" w:after="0"/>
        <w:ind w:hanging="283" w:start="784"/>
        <w:jc w:val="start"/>
        <w:rPr/>
      </w:pPr>
      <w:r>
        <w:rPr/>
        <w:t xml:space="preserve">Déploiement sur VPS Linux </w:t>
      </w:r>
    </w:p>
    <w:p>
      <w:pPr>
        <w:pStyle w:val="BodyText"/>
        <w:numPr>
          <w:ilvl w:val="0"/>
          <w:numId w:val="4"/>
        </w:numPr>
        <w:tabs>
          <w:tab w:val="clear" w:pos="1134"/>
          <w:tab w:val="left" w:pos="784" w:leader="none"/>
        </w:tabs>
        <w:bidi w:val="0"/>
        <w:spacing w:before="75" w:after="0"/>
        <w:ind w:hanging="283" w:start="784"/>
        <w:jc w:val="start"/>
        <w:rPr/>
      </w:pPr>
      <w:r>
        <w:rPr/>
        <w:t xml:space="preserve">Git, build et relance de services </w:t>
      </w:r>
    </w:p>
    <w:p>
      <w:pPr>
        <w:pStyle w:val="BodyText"/>
        <w:numPr>
          <w:ilvl w:val="0"/>
          <w:numId w:val="4"/>
        </w:numPr>
        <w:tabs>
          <w:tab w:val="clear" w:pos="1134"/>
          <w:tab w:val="left" w:pos="784" w:leader="none"/>
        </w:tabs>
        <w:bidi w:val="0"/>
        <w:spacing w:before="75" w:after="0"/>
        <w:ind w:hanging="283" w:start="784"/>
        <w:jc w:val="start"/>
        <w:rPr/>
      </w:pPr>
      <w:r>
        <w:rPr/>
        <w:t xml:space="preserve">Logs, conteneurs et migrations </w:t>
      </w:r>
    </w:p>
    <w:p>
      <w:pPr>
        <w:pStyle w:val="BodyText"/>
        <w:numPr>
          <w:ilvl w:val="0"/>
          <w:numId w:val="4"/>
        </w:numPr>
        <w:tabs>
          <w:tab w:val="clear" w:pos="1134"/>
          <w:tab w:val="left" w:pos="784" w:leader="none"/>
        </w:tabs>
        <w:bidi w:val="0"/>
        <w:ind w:hanging="283" w:start="784"/>
        <w:jc w:val="start"/>
        <w:rPr/>
      </w:pPr>
      <w:r>
        <w:rPr/>
        <w:t xml:space="preserve">Documentation de commandes de production </w:t>
      </w:r>
    </w:p>
    <w:p>
      <w:pPr>
        <w:pStyle w:val="Heading3"/>
        <w:bidi w:val="0"/>
        <w:jc w:val="start"/>
        <w:rPr/>
      </w:pPr>
      <w:r>
        <w:rPr/>
        <w:t>Comptabilité et ERP</w:t>
      </w:r>
    </w:p>
    <w:p>
      <w:pPr>
        <w:pStyle w:val="BodyText"/>
        <w:numPr>
          <w:ilvl w:val="0"/>
          <w:numId w:val="5"/>
        </w:numPr>
        <w:tabs>
          <w:tab w:val="clear" w:pos="1134"/>
          <w:tab w:val="left" w:pos="784" w:leader="none"/>
        </w:tabs>
        <w:bidi w:val="0"/>
        <w:spacing w:before="75" w:after="0"/>
        <w:ind w:hanging="283" w:start="784"/>
        <w:jc w:val="start"/>
        <w:rPr/>
      </w:pPr>
      <w:r>
        <w:rPr/>
        <w:t xml:space="preserve">Plan comptable et familles dynamiques </w:t>
      </w:r>
    </w:p>
    <w:p>
      <w:pPr>
        <w:pStyle w:val="BodyText"/>
        <w:numPr>
          <w:ilvl w:val="0"/>
          <w:numId w:val="5"/>
        </w:numPr>
        <w:tabs>
          <w:tab w:val="clear" w:pos="1134"/>
          <w:tab w:val="left" w:pos="784" w:leader="none"/>
        </w:tabs>
        <w:bidi w:val="0"/>
        <w:spacing w:before="75" w:after="0"/>
        <w:ind w:hanging="283" w:start="784"/>
        <w:jc w:val="start"/>
        <w:rPr/>
      </w:pPr>
      <w:r>
        <w:rPr/>
        <w:t xml:space="preserve">Encaissements, décaissements, trésorerie </w:t>
      </w:r>
    </w:p>
    <w:p>
      <w:pPr>
        <w:pStyle w:val="BodyText"/>
        <w:numPr>
          <w:ilvl w:val="0"/>
          <w:numId w:val="5"/>
        </w:numPr>
        <w:tabs>
          <w:tab w:val="clear" w:pos="1134"/>
          <w:tab w:val="left" w:pos="784" w:leader="none"/>
        </w:tabs>
        <w:bidi w:val="0"/>
        <w:spacing w:before="75" w:after="0"/>
        <w:ind w:hanging="283" w:start="784"/>
        <w:jc w:val="start"/>
        <w:rPr/>
      </w:pPr>
      <w:r>
        <w:rPr/>
        <w:t xml:space="preserve">Balance comptable et rapports reconstruits </w:t>
      </w:r>
    </w:p>
    <w:p>
      <w:pPr>
        <w:pStyle w:val="BodyText"/>
        <w:numPr>
          <w:ilvl w:val="0"/>
          <w:numId w:val="5"/>
        </w:numPr>
        <w:tabs>
          <w:tab w:val="clear" w:pos="1134"/>
          <w:tab w:val="left" w:pos="784" w:leader="none"/>
        </w:tabs>
        <w:bidi w:val="0"/>
        <w:spacing w:before="75" w:after="0"/>
        <w:ind w:hanging="283" w:start="784"/>
        <w:jc w:val="start"/>
        <w:rPr/>
      </w:pPr>
      <w:r>
        <w:rPr/>
        <w:t xml:space="preserve">Notions de plan comptable OHADA </w:t>
      </w:r>
    </w:p>
    <w:p>
      <w:pPr>
        <w:pStyle w:val="BodyText"/>
        <w:numPr>
          <w:ilvl w:val="0"/>
          <w:numId w:val="5"/>
        </w:numPr>
        <w:tabs>
          <w:tab w:val="clear" w:pos="1134"/>
          <w:tab w:val="left" w:pos="784" w:leader="none"/>
        </w:tabs>
        <w:bidi w:val="0"/>
        <w:ind w:hanging="283" w:start="784"/>
        <w:jc w:val="start"/>
        <w:rPr/>
      </w:pPr>
      <w:r>
        <w:rPr/>
        <w:t xml:space="preserve">Analyse critique des risques techniques </w:t>
      </w:r>
    </w:p>
    <w:p>
      <w:pPr>
        <w:pStyle w:val="Heading2"/>
        <w:numPr>
          <w:ilvl w:val="0"/>
          <w:numId w:val="0"/>
        </w:numPr>
        <w:pBdr/>
        <w:bidi w:val="0"/>
        <w:spacing w:before="270" w:after="120"/>
        <w:ind w:start="270" w:end="270"/>
        <w:jc w:val="start"/>
        <w:rPr/>
      </w:pPr>
      <w:r>
        <w:rPr/>
        <w:t>Expérience projet principale</w:t>
      </w:r>
    </w:p>
    <w:p>
      <w:pPr>
        <w:pStyle w:val="Heading3"/>
        <w:numPr>
          <w:ilvl w:val="0"/>
          <w:numId w:val="0"/>
        </w:numPr>
        <w:bidi w:val="0"/>
        <w:spacing w:before="180" w:after="60"/>
        <w:ind w:start="180" w:end="180"/>
        <w:jc w:val="start"/>
        <w:rPr/>
      </w:pPr>
      <w:r>
        <w:rPr/>
        <w:t>ParabellumGroups ERP</w:t>
      </w:r>
    </w:p>
    <w:p>
      <w:pPr>
        <w:pStyle w:val="BodyText"/>
        <w:bidi w:val="0"/>
        <w:ind w:hanging="0" w:start="0" w:end="0"/>
        <w:jc w:val="start"/>
        <w:rPr/>
      </w:pPr>
      <w:r>
        <w:rPr>
          <w:b/>
          <w:color w:val="102A43"/>
        </w:rPr>
        <w:t>Développeur Full-Stack / Backend / Comptabilité / DevOps</w:t>
      </w:r>
      <w:r>
        <w:rPr/>
        <w:br/>
      </w:r>
      <w:r>
        <w:rPr>
          <w:i/>
          <w:color w:val="52606D"/>
        </w:rPr>
        <w:t>Mars 2026 - avril 2026</w:t>
      </w:r>
    </w:p>
    <w:p>
      <w:pPr>
        <w:pStyle w:val="BodyText"/>
        <w:bidi w:val="0"/>
        <w:spacing w:lineRule="auto" w:line="276" w:before="75" w:after="75"/>
        <w:ind w:start="75" w:end="75"/>
        <w:jc w:val="start"/>
        <w:rPr/>
      </w:pPr>
      <w:r>
        <w:rPr/>
        <w:t xml:space="preserve">Projet ERP modulaire destiné à centraliser plusieurs fonctions d'entreprise : comptabilité, facturation, achats, inventaire, clients, projets, RH, communication, analytics et services techniques. </w:t>
      </w:r>
    </w:p>
    <w:p>
      <w:pPr>
        <w:pStyle w:val="Heading3"/>
        <w:numPr>
          <w:ilvl w:val="0"/>
          <w:numId w:val="0"/>
        </w:numPr>
        <w:bidi w:val="0"/>
        <w:spacing w:before="180" w:after="60"/>
        <w:ind w:start="180" w:end="180"/>
        <w:jc w:val="start"/>
        <w:rPr/>
      </w:pPr>
      <w:r>
        <w:rPr/>
        <w:t>Réalisations principales</w:t>
      </w:r>
    </w:p>
    <w:p>
      <w:pPr>
        <w:pStyle w:val="BodyText"/>
        <w:numPr>
          <w:ilvl w:val="0"/>
          <w:numId w:val="6"/>
        </w:numPr>
        <w:tabs>
          <w:tab w:val="clear" w:pos="1134"/>
          <w:tab w:val="left" w:pos="784" w:leader="none"/>
        </w:tabs>
        <w:bidi w:val="0"/>
        <w:spacing w:before="75" w:after="0"/>
        <w:ind w:hanging="283" w:start="784"/>
        <w:jc w:val="start"/>
        <w:rPr/>
      </w:pPr>
      <w:r>
        <w:rPr/>
        <w:t xml:space="preserve">Analyse complète du module comptable existant et identification des risques techniques. </w:t>
      </w:r>
    </w:p>
    <w:p>
      <w:pPr>
        <w:pStyle w:val="BodyText"/>
        <w:numPr>
          <w:ilvl w:val="0"/>
          <w:numId w:val="6"/>
        </w:numPr>
        <w:tabs>
          <w:tab w:val="clear" w:pos="1134"/>
          <w:tab w:val="left" w:pos="784" w:leader="none"/>
        </w:tabs>
        <w:bidi w:val="0"/>
        <w:spacing w:before="75" w:after="0"/>
        <w:ind w:hanging="283" w:start="784"/>
        <w:jc w:val="start"/>
        <w:rPr/>
      </w:pPr>
      <w:r>
        <w:rPr/>
        <w:t xml:space="preserve">Sécurisation des familles comptables dynamiques côté backend. </w:t>
      </w:r>
    </w:p>
    <w:p>
      <w:pPr>
        <w:pStyle w:val="BodyText"/>
        <w:numPr>
          <w:ilvl w:val="0"/>
          <w:numId w:val="6"/>
        </w:numPr>
        <w:tabs>
          <w:tab w:val="clear" w:pos="1134"/>
          <w:tab w:val="left" w:pos="784" w:leader="none"/>
        </w:tabs>
        <w:bidi w:val="0"/>
        <w:spacing w:before="75" w:after="0"/>
        <w:ind w:hanging="283" w:start="784"/>
        <w:jc w:val="start"/>
        <w:rPr/>
      </w:pPr>
      <w:r>
        <w:rPr/>
        <w:t xml:space="preserve">Ajout d'une validation stricte du type de compte comptable attendu selon la famille. </w:t>
      </w:r>
    </w:p>
    <w:p>
      <w:pPr>
        <w:pStyle w:val="BodyText"/>
        <w:numPr>
          <w:ilvl w:val="0"/>
          <w:numId w:val="6"/>
        </w:numPr>
        <w:tabs>
          <w:tab w:val="clear" w:pos="1134"/>
          <w:tab w:val="left" w:pos="784" w:leader="none"/>
        </w:tabs>
        <w:bidi w:val="0"/>
        <w:spacing w:before="75" w:after="0"/>
        <w:ind w:hanging="283" w:start="784"/>
        <w:jc w:val="start"/>
        <w:rPr/>
      </w:pPr>
      <w:r>
        <w:rPr/>
        <w:t xml:space="preserve">Correction d'un bug critique dans la balance comptable lié à une mauvaise variable. </w:t>
      </w:r>
    </w:p>
    <w:p>
      <w:pPr>
        <w:pStyle w:val="BodyText"/>
        <w:numPr>
          <w:ilvl w:val="0"/>
          <w:numId w:val="6"/>
        </w:numPr>
        <w:tabs>
          <w:tab w:val="clear" w:pos="1134"/>
          <w:tab w:val="left" w:pos="784" w:leader="none"/>
        </w:tabs>
        <w:bidi w:val="0"/>
        <w:spacing w:before="75" w:after="0"/>
        <w:ind w:hanging="283" w:start="784"/>
        <w:jc w:val="start"/>
        <w:rPr/>
      </w:pPr>
      <w:r>
        <w:rPr/>
        <w:t xml:space="preserve">Ajout d'un diagnostic des familles comptables obligatoires pour identifier les configurations manquantes ou invalides. </w:t>
      </w:r>
    </w:p>
    <w:p>
      <w:pPr>
        <w:pStyle w:val="BodyText"/>
        <w:numPr>
          <w:ilvl w:val="0"/>
          <w:numId w:val="6"/>
        </w:numPr>
        <w:tabs>
          <w:tab w:val="clear" w:pos="1134"/>
          <w:tab w:val="left" w:pos="784" w:leader="none"/>
        </w:tabs>
        <w:bidi w:val="0"/>
        <w:spacing w:before="75" w:after="0"/>
        <w:ind w:hanging="283" w:start="784"/>
        <w:jc w:val="start"/>
        <w:rPr/>
      </w:pPr>
      <w:r>
        <w:rPr/>
        <w:t xml:space="preserve">Ajout d'une relation entre les comptes de trésorerie et les comptes comptables via Prisma. </w:t>
      </w:r>
    </w:p>
    <w:p>
      <w:pPr>
        <w:pStyle w:val="BodyText"/>
        <w:numPr>
          <w:ilvl w:val="0"/>
          <w:numId w:val="6"/>
        </w:numPr>
        <w:tabs>
          <w:tab w:val="clear" w:pos="1134"/>
          <w:tab w:val="left" w:pos="784" w:leader="none"/>
        </w:tabs>
        <w:bidi w:val="0"/>
        <w:spacing w:before="75" w:after="0"/>
        <w:ind w:hanging="283" w:start="784"/>
        <w:jc w:val="start"/>
        <w:rPr/>
      </w:pPr>
      <w:r>
        <w:rPr/>
        <w:t xml:space="preserve">Création d'une migration SQL pour relier </w:t>
      </w:r>
      <w:r>
        <w:rPr>
          <w:rStyle w:val="Strong"/>
        </w:rPr>
        <w:t>treasury_accounts</w:t>
      </w:r>
      <w:r>
        <w:rPr/>
        <w:t xml:space="preserve"> à </w:t>
      </w:r>
      <w:r>
        <w:rPr>
          <w:rStyle w:val="Strong"/>
        </w:rPr>
        <w:t>accounting_accounts</w:t>
      </w:r>
      <w:r>
        <w:rPr/>
        <w:t xml:space="preserve">. </w:t>
      </w:r>
    </w:p>
    <w:p>
      <w:pPr>
        <w:pStyle w:val="BodyText"/>
        <w:numPr>
          <w:ilvl w:val="0"/>
          <w:numId w:val="6"/>
        </w:numPr>
        <w:tabs>
          <w:tab w:val="clear" w:pos="1134"/>
          <w:tab w:val="left" w:pos="784" w:leader="none"/>
        </w:tabs>
        <w:bidi w:val="0"/>
        <w:spacing w:before="75" w:after="0"/>
        <w:ind w:hanging="283" w:start="784"/>
        <w:jc w:val="start"/>
        <w:rPr/>
      </w:pPr>
      <w:r>
        <w:rPr/>
        <w:t xml:space="preserve">Validation backend des encaissements manuels avec obligation d'utiliser un compte de produit. </w:t>
      </w:r>
    </w:p>
    <w:p>
      <w:pPr>
        <w:pStyle w:val="BodyText"/>
        <w:numPr>
          <w:ilvl w:val="0"/>
          <w:numId w:val="6"/>
        </w:numPr>
        <w:tabs>
          <w:tab w:val="clear" w:pos="1134"/>
          <w:tab w:val="left" w:pos="784" w:leader="none"/>
        </w:tabs>
        <w:bidi w:val="0"/>
        <w:spacing w:before="75" w:after="0"/>
        <w:ind w:hanging="283" w:start="784"/>
        <w:jc w:val="start"/>
        <w:rPr/>
      </w:pPr>
      <w:r>
        <w:rPr/>
        <w:t xml:space="preserve">Validation backend des décaissements manuels avec obligation d'utiliser un compte de charge. </w:t>
      </w:r>
    </w:p>
    <w:p>
      <w:pPr>
        <w:pStyle w:val="BodyText"/>
        <w:numPr>
          <w:ilvl w:val="0"/>
          <w:numId w:val="6"/>
        </w:numPr>
        <w:tabs>
          <w:tab w:val="clear" w:pos="1134"/>
          <w:tab w:val="left" w:pos="784" w:leader="none"/>
        </w:tabs>
        <w:bidi w:val="0"/>
        <w:spacing w:before="75" w:after="0"/>
        <w:ind w:hanging="283" w:start="784"/>
        <w:jc w:val="start"/>
        <w:rPr/>
      </w:pPr>
      <w:r>
        <w:rPr/>
        <w:t xml:space="preserve">Adaptation des workflows pour utiliser le vrai compte comptable lié à la banque ou à la caisse. </w:t>
      </w:r>
    </w:p>
    <w:p>
      <w:pPr>
        <w:pStyle w:val="BodyText"/>
        <w:numPr>
          <w:ilvl w:val="0"/>
          <w:numId w:val="6"/>
        </w:numPr>
        <w:tabs>
          <w:tab w:val="clear" w:pos="1134"/>
          <w:tab w:val="left" w:pos="784" w:leader="none"/>
        </w:tabs>
        <w:bidi w:val="0"/>
        <w:spacing w:before="75" w:after="0"/>
        <w:ind w:hanging="283" w:start="784"/>
        <w:jc w:val="start"/>
        <w:rPr/>
      </w:pPr>
      <w:r>
        <w:rPr/>
        <w:t xml:space="preserve">Création et synchronisation des permissions comptables dédiées. </w:t>
      </w:r>
    </w:p>
    <w:p>
      <w:pPr>
        <w:pStyle w:val="BodyText"/>
        <w:numPr>
          <w:ilvl w:val="0"/>
          <w:numId w:val="6"/>
        </w:numPr>
        <w:tabs>
          <w:tab w:val="clear" w:pos="1134"/>
          <w:tab w:val="left" w:pos="784" w:leader="none"/>
        </w:tabs>
        <w:bidi w:val="0"/>
        <w:spacing w:before="75" w:after="0"/>
        <w:ind w:hanging="283" w:start="784"/>
        <w:jc w:val="start"/>
        <w:rPr/>
      </w:pPr>
      <w:r>
        <w:rPr/>
        <w:t xml:space="preserve">Mise à jour des rôles système et des scripts de synchronisation des permissions. </w:t>
      </w:r>
    </w:p>
    <w:p>
      <w:pPr>
        <w:pStyle w:val="BodyText"/>
        <w:numPr>
          <w:ilvl w:val="0"/>
          <w:numId w:val="6"/>
        </w:numPr>
        <w:tabs>
          <w:tab w:val="clear" w:pos="1134"/>
          <w:tab w:val="left" w:pos="784" w:leader="none"/>
        </w:tabs>
        <w:bidi w:val="0"/>
        <w:spacing w:before="75" w:after="0"/>
        <w:ind w:hanging="283" w:start="784"/>
        <w:jc w:val="start"/>
        <w:rPr/>
      </w:pPr>
      <w:r>
        <w:rPr/>
        <w:t xml:space="preserve">Mise à jour du frontend pour sélectionner et afficher le compte comptable lié à la trésorerie. </w:t>
      </w:r>
    </w:p>
    <w:p>
      <w:pPr>
        <w:pStyle w:val="BodyText"/>
        <w:numPr>
          <w:ilvl w:val="0"/>
          <w:numId w:val="6"/>
        </w:numPr>
        <w:tabs>
          <w:tab w:val="clear" w:pos="1134"/>
          <w:tab w:val="left" w:pos="784" w:leader="none"/>
        </w:tabs>
        <w:bidi w:val="0"/>
        <w:ind w:hanging="283" w:start="784"/>
        <w:jc w:val="start"/>
        <w:rPr/>
      </w:pPr>
      <w:r>
        <w:rPr/>
        <w:t xml:space="preserve">Documentation des commandes VPS pour migration Prisma, resynchronisation des permissions et vérifications SQL. </w:t>
      </w:r>
    </w:p>
    <w:p>
      <w:pPr>
        <w:pStyle w:val="Heading2"/>
        <w:numPr>
          <w:ilvl w:val="0"/>
          <w:numId w:val="0"/>
        </w:numPr>
        <w:pBdr/>
        <w:bidi w:val="0"/>
        <w:spacing w:before="270" w:after="120"/>
        <w:ind w:start="270" w:end="270"/>
        <w:jc w:val="start"/>
        <w:rPr/>
      </w:pPr>
      <w:r>
        <w:rPr/>
        <w:t>Technologies utilisées</w:t>
      </w:r>
    </w:p>
    <w:p>
      <w:pPr>
        <w:pStyle w:val="BodyText"/>
        <w:bidi w:val="0"/>
        <w:spacing w:lineRule="auto" w:line="276" w:before="75" w:after="75"/>
        <w:ind w:start="75" w:end="75"/>
        <w:jc w:val="start"/>
        <w:rPr/>
      </w:pPr>
      <w:r>
        <w:rPr/>
        <w:t xml:space="preserve">JavaScript, TypeScript, Node.js, Express.js, Next.js, React, Prisma ORM, PostgreSQL, Docker, Docker Compose, Git, Linux VPS, REST API, RBAC, HTML, Markdown. </w:t>
      </w:r>
    </w:p>
    <w:p>
      <w:pPr>
        <w:pStyle w:val="Heading2"/>
        <w:numPr>
          <w:ilvl w:val="0"/>
          <w:numId w:val="0"/>
        </w:numPr>
        <w:pBdr/>
        <w:bidi w:val="0"/>
        <w:spacing w:before="270" w:after="120"/>
        <w:ind w:start="270" w:end="270"/>
        <w:jc w:val="start"/>
        <w:rPr/>
      </w:pPr>
      <w:r>
        <w:rPr/>
        <w:t>Résultats obtenus</w:t>
      </w:r>
    </w:p>
    <w:p>
      <w:pPr>
        <w:pStyle w:val="BodyText"/>
        <w:numPr>
          <w:ilvl w:val="0"/>
          <w:numId w:val="7"/>
        </w:numPr>
        <w:tabs>
          <w:tab w:val="clear" w:pos="1134"/>
          <w:tab w:val="left" w:pos="784" w:leader="none"/>
        </w:tabs>
        <w:bidi w:val="0"/>
        <w:spacing w:before="75" w:after="0"/>
        <w:ind w:hanging="283" w:start="784"/>
        <w:jc w:val="start"/>
        <w:rPr/>
      </w:pPr>
      <w:r>
        <w:rPr/>
        <w:t xml:space="preserve">Module comptable plus sécurisé côté backend. </w:t>
      </w:r>
    </w:p>
    <w:p>
      <w:pPr>
        <w:pStyle w:val="BodyText"/>
        <w:numPr>
          <w:ilvl w:val="0"/>
          <w:numId w:val="7"/>
        </w:numPr>
        <w:tabs>
          <w:tab w:val="clear" w:pos="1134"/>
          <w:tab w:val="left" w:pos="784" w:leader="none"/>
        </w:tabs>
        <w:bidi w:val="0"/>
        <w:spacing w:before="75" w:after="0"/>
        <w:ind w:hanging="283" w:start="784"/>
        <w:jc w:val="start"/>
        <w:rPr/>
      </w:pPr>
      <w:r>
        <w:rPr/>
        <w:t xml:space="preserve">Meilleure fiabilité des familles comptables dynamiques. </w:t>
      </w:r>
    </w:p>
    <w:p>
      <w:pPr>
        <w:pStyle w:val="BodyText"/>
        <w:numPr>
          <w:ilvl w:val="0"/>
          <w:numId w:val="7"/>
        </w:numPr>
        <w:tabs>
          <w:tab w:val="clear" w:pos="1134"/>
          <w:tab w:val="left" w:pos="784" w:leader="none"/>
        </w:tabs>
        <w:bidi w:val="0"/>
        <w:spacing w:before="75" w:after="0"/>
        <w:ind w:hanging="283" w:start="784"/>
        <w:jc w:val="start"/>
        <w:rPr/>
      </w:pPr>
      <w:r>
        <w:rPr/>
        <w:t xml:space="preserve">Compatibilité avec plusieurs banques et plusieurs caisses. </w:t>
      </w:r>
    </w:p>
    <w:p>
      <w:pPr>
        <w:pStyle w:val="BodyText"/>
        <w:numPr>
          <w:ilvl w:val="0"/>
          <w:numId w:val="7"/>
        </w:numPr>
        <w:tabs>
          <w:tab w:val="clear" w:pos="1134"/>
          <w:tab w:val="left" w:pos="784" w:leader="none"/>
        </w:tabs>
        <w:bidi w:val="0"/>
        <w:spacing w:before="75" w:after="0"/>
        <w:ind w:hanging="283" w:start="784"/>
        <w:jc w:val="start"/>
        <w:rPr/>
      </w:pPr>
      <w:r>
        <w:rPr/>
        <w:t xml:space="preserve">Réduction des risques d'erreurs comptables via API. </w:t>
      </w:r>
    </w:p>
    <w:p>
      <w:pPr>
        <w:pStyle w:val="BodyText"/>
        <w:numPr>
          <w:ilvl w:val="0"/>
          <w:numId w:val="7"/>
        </w:numPr>
        <w:tabs>
          <w:tab w:val="clear" w:pos="1134"/>
          <w:tab w:val="left" w:pos="784" w:leader="none"/>
        </w:tabs>
        <w:bidi w:val="0"/>
        <w:spacing w:before="75" w:after="0"/>
        <w:ind w:hanging="283" w:start="784"/>
        <w:jc w:val="start"/>
        <w:rPr/>
      </w:pPr>
      <w:r>
        <w:rPr/>
        <w:t xml:space="preserve">Permissions comptables mieux séparées des permissions dépenses/paiements. </w:t>
      </w:r>
    </w:p>
    <w:p>
      <w:pPr>
        <w:pStyle w:val="BodyText"/>
        <w:numPr>
          <w:ilvl w:val="0"/>
          <w:numId w:val="7"/>
        </w:numPr>
        <w:tabs>
          <w:tab w:val="clear" w:pos="1134"/>
          <w:tab w:val="left" w:pos="784" w:leader="none"/>
        </w:tabs>
        <w:bidi w:val="0"/>
        <w:spacing w:before="75" w:after="0"/>
        <w:ind w:hanging="283" w:start="784"/>
        <w:jc w:val="start"/>
        <w:rPr/>
      </w:pPr>
      <w:r>
        <w:rPr/>
        <w:t xml:space="preserve">Migration Prisma appliquée et validée. </w:t>
      </w:r>
    </w:p>
    <w:p>
      <w:pPr>
        <w:pStyle w:val="BodyText"/>
        <w:numPr>
          <w:ilvl w:val="0"/>
          <w:numId w:val="7"/>
        </w:numPr>
        <w:tabs>
          <w:tab w:val="clear" w:pos="1134"/>
          <w:tab w:val="left" w:pos="784" w:leader="none"/>
        </w:tabs>
        <w:bidi w:val="0"/>
        <w:ind w:hanging="283" w:start="784"/>
        <w:jc w:val="start"/>
        <w:rPr/>
      </w:pPr>
      <w:r>
        <w:rPr/>
        <w:t xml:space="preserve">Documentation VPS prête pour le déploiement. </w:t>
      </w:r>
    </w:p>
    <w:p>
      <w:pPr>
        <w:pStyle w:val="Heading2"/>
        <w:numPr>
          <w:ilvl w:val="0"/>
          <w:numId w:val="0"/>
        </w:numPr>
        <w:pBdr/>
        <w:bidi w:val="0"/>
        <w:spacing w:before="270" w:after="120"/>
        <w:ind w:start="270" w:end="270"/>
        <w:jc w:val="start"/>
        <w:rPr/>
      </w:pPr>
      <w:r>
        <w:rPr/>
        <w:t>Documentation réalisée</w:t>
      </w:r>
    </w:p>
    <w:p>
      <w:pPr>
        <w:pStyle w:val="BodyText"/>
        <w:numPr>
          <w:ilvl w:val="0"/>
          <w:numId w:val="8"/>
        </w:numPr>
        <w:tabs>
          <w:tab w:val="clear" w:pos="1134"/>
          <w:tab w:val="left" w:pos="784" w:leader="none"/>
        </w:tabs>
        <w:bidi w:val="0"/>
        <w:spacing w:before="75" w:after="0"/>
        <w:ind w:hanging="283" w:start="784"/>
        <w:jc w:val="start"/>
        <w:rPr/>
      </w:pPr>
      <w:r>
        <w:rPr/>
        <w:t xml:space="preserve">Rapport d'analyse critique du module comptable. </w:t>
      </w:r>
    </w:p>
    <w:p>
      <w:pPr>
        <w:pStyle w:val="BodyText"/>
        <w:numPr>
          <w:ilvl w:val="0"/>
          <w:numId w:val="8"/>
        </w:numPr>
        <w:tabs>
          <w:tab w:val="clear" w:pos="1134"/>
          <w:tab w:val="left" w:pos="784" w:leader="none"/>
        </w:tabs>
        <w:bidi w:val="0"/>
        <w:spacing w:before="75" w:after="0"/>
        <w:ind w:hanging="283" w:start="784"/>
        <w:jc w:val="start"/>
        <w:rPr/>
      </w:pPr>
      <w:r>
        <w:rPr/>
        <w:t xml:space="preserve">Rapport des modifications apportées. </w:t>
      </w:r>
    </w:p>
    <w:p>
      <w:pPr>
        <w:pStyle w:val="BodyText"/>
        <w:numPr>
          <w:ilvl w:val="0"/>
          <w:numId w:val="8"/>
        </w:numPr>
        <w:tabs>
          <w:tab w:val="clear" w:pos="1134"/>
          <w:tab w:val="left" w:pos="784" w:leader="none"/>
        </w:tabs>
        <w:bidi w:val="0"/>
        <w:spacing w:before="75" w:after="0"/>
        <w:ind w:hanging="283" w:start="784"/>
        <w:jc w:val="start"/>
        <w:rPr/>
      </w:pPr>
      <w:r>
        <w:rPr/>
        <w:t xml:space="preserve">Tutoriel Docker mis à jour avec commandes VPS. </w:t>
      </w:r>
    </w:p>
    <w:p>
      <w:pPr>
        <w:pStyle w:val="BodyText"/>
        <w:numPr>
          <w:ilvl w:val="0"/>
          <w:numId w:val="8"/>
        </w:numPr>
        <w:tabs>
          <w:tab w:val="clear" w:pos="1134"/>
          <w:tab w:val="left" w:pos="784" w:leader="none"/>
        </w:tabs>
        <w:bidi w:val="0"/>
        <w:spacing w:before="75" w:after="0"/>
        <w:ind w:hanging="283" w:start="784"/>
        <w:jc w:val="start"/>
        <w:rPr/>
      </w:pPr>
      <w:r>
        <w:rPr/>
        <w:t xml:space="preserve">Manuel d'utilisation détaillé du logiciel. </w:t>
      </w:r>
    </w:p>
    <w:p>
      <w:pPr>
        <w:pStyle w:val="BodyText"/>
        <w:numPr>
          <w:ilvl w:val="0"/>
          <w:numId w:val="8"/>
        </w:numPr>
        <w:tabs>
          <w:tab w:val="clear" w:pos="1134"/>
          <w:tab w:val="left" w:pos="784" w:leader="none"/>
        </w:tabs>
        <w:bidi w:val="0"/>
        <w:ind w:hanging="283" w:start="784"/>
        <w:jc w:val="start"/>
        <w:rPr/>
      </w:pPr>
      <w:r>
        <w:rPr/>
        <w:t xml:space="preserve">Rapport mensuel d'activité et suivi des heures. </w:t>
      </w:r>
    </w:p>
    <w:p>
      <w:pPr>
        <w:pStyle w:val="Heading2"/>
        <w:numPr>
          <w:ilvl w:val="0"/>
          <w:numId w:val="0"/>
        </w:numPr>
        <w:pBdr/>
        <w:bidi w:val="0"/>
        <w:spacing w:before="270" w:after="120"/>
        <w:ind w:start="270" w:end="270"/>
        <w:jc w:val="start"/>
        <w:rPr/>
      </w:pPr>
      <w:r>
        <w:rPr/>
        <w:t>Formation</w:t>
      </w:r>
    </w:p>
    <w:p>
      <w:pPr>
        <w:pStyle w:val="BodyText"/>
        <w:bidi w:val="0"/>
        <w:spacing w:lineRule="auto" w:line="276" w:before="75" w:after="75"/>
        <w:ind w:start="75" w:end="75"/>
        <w:jc w:val="start"/>
        <w:rPr/>
      </w:pPr>
      <w:r>
        <w:rPr>
          <w:rStyle w:val="Strong"/>
        </w:rPr>
        <w:t>Formation :</w:t>
      </w:r>
      <w:r>
        <w:rPr/>
        <w:t xml:space="preserve"> à compléter</w:t>
        <w:br/>
      </w:r>
      <w:r>
        <w:rPr>
          <w:rStyle w:val="Strong"/>
        </w:rPr>
        <w:t>Établissement :</w:t>
      </w:r>
      <w:r>
        <w:rPr/>
        <w:t xml:space="preserve"> à compléter</w:t>
        <w:br/>
      </w:r>
      <w:r>
        <w:rPr>
          <w:rStyle w:val="Strong"/>
        </w:rPr>
        <w:t>Année :</w:t>
      </w:r>
      <w:r>
        <w:rPr/>
        <w:t xml:space="preserve"> à compléter</w:t>
      </w:r>
    </w:p>
    <w:p>
      <w:pPr>
        <w:pStyle w:val="Heading2"/>
        <w:numPr>
          <w:ilvl w:val="0"/>
          <w:numId w:val="0"/>
        </w:numPr>
        <w:pBdr/>
        <w:bidi w:val="0"/>
        <w:spacing w:before="270" w:after="120"/>
        <w:ind w:start="270" w:end="270"/>
        <w:jc w:val="start"/>
        <w:rPr/>
      </w:pPr>
      <w:r>
        <w:rPr/>
        <w:t>Langues</w:t>
      </w:r>
    </w:p>
    <w:p>
      <w:pPr>
        <w:pStyle w:val="BodyText"/>
        <w:numPr>
          <w:ilvl w:val="0"/>
          <w:numId w:val="9"/>
        </w:numPr>
        <w:tabs>
          <w:tab w:val="clear" w:pos="1134"/>
          <w:tab w:val="left" w:pos="784" w:leader="none"/>
        </w:tabs>
        <w:bidi w:val="0"/>
        <w:spacing w:before="75" w:after="0"/>
        <w:ind w:hanging="283" w:start="784"/>
        <w:jc w:val="start"/>
        <w:rPr/>
      </w:pPr>
      <w:r>
        <w:rPr/>
        <w:t xml:space="preserve">Français : courant </w:t>
      </w:r>
    </w:p>
    <w:p>
      <w:pPr>
        <w:pStyle w:val="BodyText"/>
        <w:numPr>
          <w:ilvl w:val="0"/>
          <w:numId w:val="9"/>
        </w:numPr>
        <w:tabs>
          <w:tab w:val="clear" w:pos="1134"/>
          <w:tab w:val="left" w:pos="784" w:leader="none"/>
        </w:tabs>
        <w:bidi w:val="0"/>
        <w:ind w:hanging="283" w:start="784"/>
        <w:jc w:val="start"/>
        <w:rPr/>
      </w:pPr>
      <w:r>
        <w:rPr/>
        <w:t xml:space="preserve">Anglais : à compléter </w:t>
      </w:r>
    </w:p>
    <w:p>
      <w:pPr>
        <w:pStyle w:val="Heading2"/>
        <w:numPr>
          <w:ilvl w:val="0"/>
          <w:numId w:val="0"/>
        </w:numPr>
        <w:pBdr/>
        <w:bidi w:val="0"/>
        <w:spacing w:before="270" w:after="120"/>
        <w:ind w:start="270" w:end="270"/>
        <w:jc w:val="start"/>
        <w:rPr/>
      </w:pPr>
      <w:r>
        <w:rPr/>
        <w:t>Qualités professionnelles</w:t>
      </w:r>
    </w:p>
    <w:p>
      <w:pPr>
        <w:pStyle w:val="BodyText"/>
        <w:numPr>
          <w:ilvl w:val="0"/>
          <w:numId w:val="10"/>
        </w:numPr>
        <w:tabs>
          <w:tab w:val="clear" w:pos="1134"/>
          <w:tab w:val="left" w:pos="784" w:leader="none"/>
        </w:tabs>
        <w:bidi w:val="0"/>
        <w:spacing w:before="75" w:after="0"/>
        <w:ind w:hanging="283" w:start="784"/>
        <w:jc w:val="start"/>
        <w:rPr/>
      </w:pPr>
      <w:r>
        <w:rPr/>
        <w:t xml:space="preserve">Rigueur dans l'analyse technique </w:t>
      </w:r>
    </w:p>
    <w:p>
      <w:pPr>
        <w:pStyle w:val="BodyText"/>
        <w:numPr>
          <w:ilvl w:val="0"/>
          <w:numId w:val="10"/>
        </w:numPr>
        <w:tabs>
          <w:tab w:val="clear" w:pos="1134"/>
          <w:tab w:val="left" w:pos="784" w:leader="none"/>
        </w:tabs>
        <w:bidi w:val="0"/>
        <w:spacing w:before="75" w:after="0"/>
        <w:ind w:hanging="283" w:start="784"/>
        <w:jc w:val="start"/>
        <w:rPr/>
      </w:pPr>
      <w:r>
        <w:rPr/>
        <w:t xml:space="preserve">Sens du détail dans les règles métier </w:t>
      </w:r>
    </w:p>
    <w:p>
      <w:pPr>
        <w:pStyle w:val="BodyText"/>
        <w:numPr>
          <w:ilvl w:val="0"/>
          <w:numId w:val="10"/>
        </w:numPr>
        <w:tabs>
          <w:tab w:val="clear" w:pos="1134"/>
          <w:tab w:val="left" w:pos="784" w:leader="none"/>
        </w:tabs>
        <w:bidi w:val="0"/>
        <w:spacing w:before="75" w:after="0"/>
        <w:ind w:hanging="283" w:start="784"/>
        <w:jc w:val="start"/>
        <w:rPr/>
      </w:pPr>
      <w:r>
        <w:rPr/>
        <w:t xml:space="preserve">Capacité à documenter clairement </w:t>
      </w:r>
    </w:p>
    <w:p>
      <w:pPr>
        <w:pStyle w:val="BodyText"/>
        <w:numPr>
          <w:ilvl w:val="0"/>
          <w:numId w:val="10"/>
        </w:numPr>
        <w:tabs>
          <w:tab w:val="clear" w:pos="1134"/>
          <w:tab w:val="left" w:pos="784" w:leader="none"/>
        </w:tabs>
        <w:bidi w:val="0"/>
        <w:spacing w:before="75" w:after="0"/>
        <w:ind w:hanging="283" w:start="784"/>
        <w:jc w:val="start"/>
        <w:rPr/>
      </w:pPr>
      <w:r>
        <w:rPr/>
        <w:t xml:space="preserve">Autonomie dans le diagnostic et la correction </w:t>
      </w:r>
    </w:p>
    <w:p>
      <w:pPr>
        <w:pStyle w:val="BodyText"/>
        <w:numPr>
          <w:ilvl w:val="0"/>
          <w:numId w:val="10"/>
        </w:numPr>
        <w:tabs>
          <w:tab w:val="clear" w:pos="1134"/>
          <w:tab w:val="left" w:pos="784" w:leader="none"/>
        </w:tabs>
        <w:bidi w:val="0"/>
        <w:ind w:hanging="283" w:start="784"/>
        <w:jc w:val="start"/>
        <w:rPr/>
      </w:pPr>
      <w:r>
        <w:rPr/>
        <w:t xml:space="preserve">Vision full-stack, du frontend jusqu'au déploiement </w:t>
      </w:r>
    </w:p>
    <w:p>
      <w:pPr>
        <w:pStyle w:val="Corpsdetextesmall"/>
        <w:bidi w:val="0"/>
        <w:spacing w:before="75" w:after="75"/>
        <w:jc w:val="start"/>
        <w:rPr/>
      </w:pPr>
      <w:r>
        <w:rPr/>
        <w:t>CV généré à partir des travaux réalisés sur ParabellumGroups ERP - avril 2026.</w:t>
      </w:r>
    </w:p>
    <w:sectPr>
      <w:type w:val="nextPage"/>
      <w:pgSz w:w="11906" w:h="16838"/>
      <w:pgMar w:left="850" w:right="850" w:gutter="0" w:header="0" w:top="850" w:footer="0" w:bottom="85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Arial;Helvetica;sans-serif" w:hAnsi="Arial;Helvetica;sans-serif" w:eastAsia="Arial;Helvetica;sans-serif" w:cs="Arial;Helvetica;sans-serif"/>
      <w:color w:val="1F2933"/>
      <w:sz w:val="21"/>
      <w:szCs w:val="21"/>
      <w:lang w:val="fr-FR" w:eastAsia="zh-CN" w:bidi="hi-IN"/>
    </w:rPr>
  </w:style>
  <w:style w:type="paragraph" w:styleId="Heading1">
    <w:name w:val="heading 1"/>
    <w:basedOn w:val="Titre"/>
    <w:next w:val="BodyText"/>
    <w:qFormat/>
    <w:pPr>
      <w:numPr>
        <w:ilvl w:val="0"/>
        <w:numId w:val="0"/>
      </w:numPr>
      <w:spacing w:before="240" w:after="60"/>
      <w:outlineLvl w:val="0"/>
    </w:pPr>
    <w:rPr>
      <w:rFonts w:ascii="Liberation Serif" w:hAnsi="Liberation Serif" w:eastAsia="Noto Serif CJK SC" w:cs="Noto Sans Devanagari"/>
      <w:b/>
      <w:bCs/>
      <w:caps/>
      <w:color w:val="102A43"/>
      <w:spacing w:val="0"/>
      <w:sz w:val="48"/>
      <w:szCs w:val="48"/>
    </w:rPr>
  </w:style>
  <w:style w:type="paragraph" w:styleId="Heading2">
    <w:name w:val="heading 2"/>
    <w:basedOn w:val="Titre"/>
    <w:next w:val="BodyText"/>
    <w:qFormat/>
    <w:pPr>
      <w:numPr>
        <w:ilvl w:val="0"/>
        <w:numId w:val="0"/>
      </w:numPr>
      <w:pBdr>
        <w:bottom w:val="single" w:sz="2" w:space="3" w:color="BCCCDC"/>
      </w:pBdr>
      <w:spacing w:before="270" w:after="120"/>
      <w:ind w:start="270" w:end="270"/>
      <w:outlineLvl w:val="1"/>
    </w:pPr>
    <w:rPr>
      <w:rFonts w:ascii="Liberation Serif" w:hAnsi="Liberation Serif" w:eastAsia="Noto Serif CJK SC" w:cs="Noto Sans Devanagari"/>
      <w:b/>
      <w:bCs/>
      <w:color w:val="102A43"/>
      <w:sz w:val="26"/>
      <w:szCs w:val="26"/>
    </w:rPr>
  </w:style>
  <w:style w:type="paragraph" w:styleId="Heading3">
    <w:name w:val="heading 3"/>
    <w:basedOn w:val="Titre"/>
    <w:next w:val="BodyText"/>
    <w:qFormat/>
    <w:pPr>
      <w:numPr>
        <w:ilvl w:val="0"/>
        <w:numId w:val="0"/>
      </w:numPr>
      <w:spacing w:before="180" w:after="60"/>
      <w:ind w:start="180" w:end="180"/>
      <w:outlineLvl w:val="2"/>
    </w:pPr>
    <w:rPr>
      <w:rFonts w:ascii="Liberation Serif" w:hAnsi="Liberation Serif" w:eastAsia="Noto Serif CJK SC" w:cs="Noto Sans Devanagari"/>
      <w:b/>
      <w:bCs/>
      <w:color w:val="243B53"/>
      <w:sz w:val="23"/>
      <w:szCs w:val="23"/>
    </w:rPr>
  </w:style>
  <w:style w:type="character" w:styleId="Puces">
    <w:name w:val="Puces"/>
    <w:qFormat/>
    <w:rPr>
      <w:rFonts w:ascii="OpenSymbol" w:hAnsi="OpenSymbol" w:eastAsia="OpenSymbol" w:cs="OpenSymbol"/>
    </w:rPr>
  </w:style>
  <w:style w:type="character" w:styleId="Strong">
    <w:name w:val="Strong"/>
    <w:qFormat/>
    <w:rPr>
      <w:b/>
      <w:bCs/>
    </w:rPr>
  </w:style>
  <w:style w:type="paragraph" w:styleId="BodyText">
    <w:name w:val="Body Text"/>
    <w:basedOn w:val="Normal"/>
    <w:pPr>
      <w:spacing w:lineRule="auto" w:line="276" w:before="75" w:after="75"/>
      <w:ind w:start="75" w:end="75"/>
    </w:pPr>
    <w:rPr/>
  </w:style>
  <w:style w:type="paragraph" w:styleId="Titre">
    <w:name w:val="Titre"/>
    <w:basedOn w:val="Normal"/>
    <w:next w:val="BodyText"/>
    <w:qFormat/>
    <w:pPr>
      <w:keepNext w:val="true"/>
      <w:spacing w:before="240" w:after="283"/>
    </w:pPr>
    <w:rPr>
      <w:rFonts w:ascii="Liberation Sans" w:hAnsi="Liberation Sans" w:eastAsia="Noto Sans CJK SC" w:cs="Noto Sans Devanagari"/>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rpsdetextesubtitle">
    <w:name w:val="Corps de texte.subtitle"/>
    <w:basedOn w:val="BodyText"/>
    <w:qFormat/>
    <w:pPr>
      <w:spacing w:before="75" w:after="90"/>
    </w:pPr>
    <w:rPr>
      <w:b/>
      <w:bCs/>
      <w:color w:val="486581"/>
      <w:sz w:val="24"/>
      <w:szCs w:val="24"/>
    </w:rPr>
  </w:style>
  <w:style w:type="paragraph" w:styleId="Corpsdetextecontact">
    <w:name w:val="Corps de texte.contact"/>
    <w:basedOn w:val="BodyText"/>
    <w:qFormat/>
    <w:pPr>
      <w:spacing w:before="75" w:after="210"/>
    </w:pPr>
    <w:rPr>
      <w:color w:val="52606D"/>
      <w:sz w:val="19"/>
      <w:szCs w:val="19"/>
    </w:rPr>
  </w:style>
  <w:style w:type="paragraph" w:styleId="Corpsdetextesmall">
    <w:name w:val="Corps de texte.small"/>
    <w:basedOn w:val="BodyText"/>
    <w:qFormat/>
    <w:pPr/>
    <w:rPr>
      <w:color w:val="52606D"/>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LibreOffice_project/a46b460d1686bb49c718d2ef5f88b83ff2dc4981</Application>
  <AppVersion>15.0000</AppVersion>
  <Pages>1</Pages>
  <Words>608</Words>
  <Characters>3657</Characters>
  <CharactersWithSpaces>4192</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CV - Kabre Theodore</dc:title>
</cp:coreProperties>
</file>

<file path=docProps/custom.xml><?xml version="1.0" encoding="utf-8"?>
<Properties xmlns="http://schemas.openxmlformats.org/officeDocument/2006/custom-properties" xmlns:vt="http://schemas.openxmlformats.org/officeDocument/2006/docPropsVTypes"/>
</file>