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BD7" w:rsidRPr="00A24ED5" w:rsidRDefault="00A24ED5" w:rsidP="00A24ED5">
      <w:pPr>
        <w:spacing w:line="360" w:lineRule="auto"/>
        <w:jc w:val="center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7324D"/>
          <w:sz w:val="26"/>
          <w:szCs w:val="26"/>
        </w:rPr>
        <w:t>SA'A SMART WORKS</w:t>
      </w:r>
    </w:p>
    <w:p w:rsidR="00852BD7" w:rsidRPr="00A24ED5" w:rsidRDefault="00A24ED5" w:rsidP="00A24ED5">
      <w:pPr>
        <w:spacing w:line="360" w:lineRule="auto"/>
        <w:jc w:val="center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Software Requirements Specification</w:t>
      </w:r>
      <w:r w:rsidRPr="00A24ED5">
        <w:rPr>
          <w:rFonts w:asciiTheme="minorHAnsi" w:hAnsiTheme="minorHAnsi"/>
          <w:b/>
          <w:color w:val="167D7F"/>
          <w:sz w:val="26"/>
          <w:szCs w:val="26"/>
        </w:rPr>
        <w:br/>
        <w:t>&amp; System Architecture</w:t>
      </w:r>
    </w:p>
    <w:p w:rsidR="00852BD7" w:rsidRPr="00A24ED5" w:rsidRDefault="00A24ED5" w:rsidP="00A24ED5">
      <w:pPr>
        <w:spacing w:before="360" w:line="360" w:lineRule="auto"/>
        <w:jc w:val="center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color w:val="5B6573"/>
          <w:sz w:val="26"/>
          <w:szCs w:val="26"/>
        </w:rPr>
        <w:t>Master Product &amp; Engineering Baseline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2BD7" w:rsidRPr="00A24ED5">
        <w:trPr>
          <w:jc w:val="center"/>
        </w:trPr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Document</w:t>
            </w:r>
          </w:p>
        </w:tc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Value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Version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1.0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Status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Baseline / Living Specification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Date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27 September 2026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Organization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SA'A SMART WORKS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Primary focus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Professional &amp; Digital Services + Administration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 expansion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Eatery, customer accounts, ordering, wallet and Billstack integration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Primary domain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saasmartworks.com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52BD7" w:rsidRPr="00A24ED5">
        <w:tc>
          <w:tcPr>
            <w:tcW w:w="9936" w:type="dxa"/>
            <w:shd w:val="clear" w:color="auto" w:fill="EAF3F4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17324D"/>
                <w:sz w:val="26"/>
                <w:szCs w:val="26"/>
              </w:rPr>
              <w:t xml:space="preserve">Purpose: </w:t>
            </w:r>
            <w:r w:rsidRPr="00A24ED5">
              <w:rPr>
                <w:rFonts w:asciiTheme="minorHAnsi" w:hAnsiTheme="minorHAnsi"/>
                <w:sz w:val="26"/>
                <w:szCs w:val="26"/>
              </w:rPr>
              <w:t>This document is the authoritative baseline for product scope, functional requirements, architecture, security, data boundaries, deployment, acceptance criteria, and phased implementation. Requirements marked Planned/TBD are intentionally provisional and shall be refined before their implementation.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br w:type="page"/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1.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52BD7" w:rsidRPr="00A24ED5">
        <w:trPr>
          <w:jc w:val="center"/>
        </w:trPr>
        <w:tc>
          <w:tcPr>
            <w:tcW w:w="2484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Version</w:t>
            </w:r>
          </w:p>
        </w:tc>
        <w:tc>
          <w:tcPr>
            <w:tcW w:w="2484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Date</w:t>
            </w:r>
          </w:p>
        </w:tc>
        <w:tc>
          <w:tcPr>
            <w:tcW w:w="2484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Status</w:t>
            </w:r>
          </w:p>
        </w:tc>
        <w:tc>
          <w:tcPr>
            <w:tcW w:w="2484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Summary</w:t>
            </w:r>
          </w:p>
        </w:tc>
      </w:tr>
      <w:tr w:rsidR="00852BD7" w:rsidRPr="00A24ED5">
        <w:trPr>
          <w:jc w:val="center"/>
        </w:trPr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1.0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27 Sep 2026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Baseline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Initial consolidated SRS and architecture specification covering Services/Admin foundation and planned Eatery expansion.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1.1 Requirement Status Legend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2BD7" w:rsidRPr="00A24ED5">
        <w:trPr>
          <w:jc w:val="center"/>
        </w:trPr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Status</w:t>
            </w:r>
          </w:p>
        </w:tc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Meaning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Confirmed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Agreed requirement suitable for implementation planning.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Planned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Expected future capability; detail may change before implementation.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Requirement area is known but business rules are not yet sufficiently defined.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1.2 Priority Legend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2BD7" w:rsidRPr="00A24ED5">
        <w:trPr>
          <w:jc w:val="center"/>
        </w:trPr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Meaning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Must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Required for the stated release or foundational architecture.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Should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Important but can be deferred without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invalidating the release.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Could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Useful enhancement after higher-priority requirements.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2. Executive Summary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SA'A SMART WORKS is a multi-service business established in 2025 and based in Maiduguri, Borno State, Nigeria. Its current professional-services arm provides management consultancy, capacity building, digital services, printing, branding and creative design. A second business arm, the SA'A Eatery, will provide fast-food and related restaurant services.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The software shall be designed as a single extensible business platform with multiple independently deployable web applications and shared core capabilities. The first implementation emphasis is the Professional &amp; Digital Services website and the internal Administration application. The architecture shall deliberately prepare for the Eatery, including customer authentication, online ordering, wallets, virtual bank accounts and Billstack-funded deposits.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52BD7" w:rsidRPr="00A24ED5">
        <w:tc>
          <w:tcPr>
            <w:tcW w:w="9936" w:type="dxa"/>
            <w:shd w:val="clear" w:color="auto" w:fill="EAF3F4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17324D"/>
                <w:sz w:val="26"/>
                <w:szCs w:val="26"/>
              </w:rPr>
              <w:t xml:space="preserve">Architectural principle: </w:t>
            </w:r>
            <w:r w:rsidRPr="00A24ED5">
              <w:rPr>
                <w:rFonts w:asciiTheme="minorHAnsi" w:hAnsiTheme="minorHAnsi"/>
                <w:sz w:val="26"/>
                <w:szCs w:val="26"/>
              </w:rPr>
              <w:t>Build today's SA'A SMART WORKS without forcing tomorrow's SA'A SMART WORKS into a rewrite.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3. Business Context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3.1 Professional &amp; Digital Services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Management consultancy and organizational strengthening.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Capacity building and training, including NGO/CSO thematic programmes.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Policy development and review; proposal and concept-note development.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Project monitoring, management, documentation, reporting and regulatory support.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Digital support, troubleshooting, online applications, e-registration, data entry and digital literacy.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Printing, photocopying, scanning, document formatting, logo/profile/banner design and promotional branding.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3.2 Eatery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The Eatery is a distinct operational business unit. Its detailed operational requirements remain under discovery. Known future capabilities include customer registration/authentication, menu browsing, cart/order placement, customer wallet balances, Billstack-provisioned virtual account numbers, deposits into wallets, and wallet-funded orders.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3.3 Target Client Segments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Individuals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Small and medium enterprises (SMEs)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Community-based organizations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NGOs and CSOs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Government institutions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Future Eatery retail customers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4. Product Vision and Objectives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Provide a professional digital presence for SA'A SMART WORKS and its business units.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Turn website contact submissions into trackable business inquiries rather than isolated email messages.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Allow authorized staff to manage inquiries and reply from the administration dashboard.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Centralize shared organizational capabilities such as users, permissions, settings, email, files, notifications and audit logs.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Represent business units explicitly so future modules can be isolated operationally while remaining centrally governed.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Provide a modular foundation for consultancy projects, training, printing jobs, quotations, invoices and finance.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Enable future Eatery commerce without replacing the core platform.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Maintain strong financial integrity for future wallet transactions through immutable ledger records and idempotent processing.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Support independent deployment of public applications while maximizing reuse through shared packages and domain services.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5. System Scope and Domain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3406"/>
        <w:gridCol w:w="2287"/>
        <w:gridCol w:w="2224"/>
      </w:tblGrid>
      <w:tr w:rsidR="00852BD7" w:rsidRPr="00A24ED5">
        <w:trPr>
          <w:jc w:val="center"/>
        </w:trPr>
        <w:tc>
          <w:tcPr>
            <w:tcW w:w="2484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Application</w:t>
            </w:r>
          </w:p>
        </w:tc>
        <w:tc>
          <w:tcPr>
            <w:tcW w:w="2484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Domain</w:t>
            </w:r>
          </w:p>
        </w:tc>
        <w:tc>
          <w:tcPr>
            <w:tcW w:w="2484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Purpose</w:t>
            </w:r>
          </w:p>
        </w:tc>
        <w:tc>
          <w:tcPr>
            <w:tcW w:w="2484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Phase</w:t>
            </w:r>
          </w:p>
        </w:tc>
      </w:tr>
      <w:tr w:rsidR="00852BD7" w:rsidRPr="00A24ED5">
        <w:trPr>
          <w:jc w:val="center"/>
        </w:trPr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Corporate Website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saasmartworks.com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Parent brand, company overview and routing to business units.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Later / coordinated</w:t>
            </w:r>
          </w:p>
        </w:tc>
      </w:tr>
      <w:tr w:rsidR="00852BD7" w:rsidRPr="00A24ED5">
        <w:trPr>
          <w:jc w:val="center"/>
        </w:trPr>
        <w:tc>
          <w:tcPr>
            <w:tcW w:w="2484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Services</w:t>
            </w:r>
          </w:p>
        </w:tc>
        <w:tc>
          <w:tcPr>
            <w:tcW w:w="2484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services.saasmartworks.com</w:t>
            </w:r>
          </w:p>
        </w:tc>
        <w:tc>
          <w:tcPr>
            <w:tcW w:w="2484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Public Professional &amp; Digital Services website and inquiry entry point.</w:t>
            </w:r>
          </w:p>
        </w:tc>
        <w:tc>
          <w:tcPr>
            <w:tcW w:w="2484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Phase 1</w:t>
            </w:r>
          </w:p>
        </w:tc>
      </w:tr>
      <w:tr w:rsidR="00852BD7" w:rsidRPr="00A24ED5">
        <w:trPr>
          <w:jc w:val="center"/>
        </w:trPr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Admin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admin.saasmartworks.com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Authenticated staff management platform.</w:t>
            </w:r>
          </w:p>
        </w:tc>
        <w:tc>
          <w:tcPr>
            <w:tcW w:w="2484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Phase 1</w:t>
            </w:r>
          </w:p>
        </w:tc>
      </w:tr>
      <w:tr w:rsidR="00852BD7" w:rsidRPr="00A24ED5">
        <w:trPr>
          <w:jc w:val="center"/>
        </w:trPr>
        <w:tc>
          <w:tcPr>
            <w:tcW w:w="2484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</w:t>
            </w:r>
          </w:p>
        </w:tc>
        <w:tc>
          <w:tcPr>
            <w:tcW w:w="2484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eatery.saasmartworks.com</w:t>
            </w:r>
          </w:p>
        </w:tc>
        <w:tc>
          <w:tcPr>
            <w:tcW w:w="2484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 customer-facing restaurant, ordering and wallet application.</w:t>
            </w:r>
          </w:p>
        </w:tc>
        <w:tc>
          <w:tcPr>
            <w:tcW w:w="2484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Logical platform relationship: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Public Apps (Corporate / Services / Eatery)</w:t>
      </w:r>
      <w:r w:rsidRPr="00A24ED5">
        <w:rPr>
          <w:rFonts w:asciiTheme="minorHAnsi" w:hAnsiTheme="minorHAnsi"/>
          <w:sz w:val="26"/>
          <w:szCs w:val="26"/>
        </w:rPr>
        <w:br/>
        <w:t xml:space="preserve">                ↓</w:t>
      </w:r>
      <w:r w:rsidRPr="00A24ED5">
        <w:rPr>
          <w:rFonts w:asciiTheme="minorHAnsi" w:hAnsiTheme="minorHAnsi"/>
          <w:sz w:val="26"/>
          <w:szCs w:val="26"/>
        </w:rPr>
        <w:br/>
        <w:t xml:space="preserve">        Shared application services</w:t>
      </w:r>
      <w:r w:rsidRPr="00A24ED5">
        <w:rPr>
          <w:rFonts w:asciiTheme="minorHAnsi" w:hAnsiTheme="minorHAnsi"/>
          <w:sz w:val="26"/>
          <w:szCs w:val="26"/>
        </w:rPr>
        <w:br/>
        <w:t xml:space="preserve">                ↓</w:t>
      </w:r>
      <w:r w:rsidRPr="00A24ED5">
        <w:rPr>
          <w:rFonts w:asciiTheme="minorHAnsi" w:hAnsiTheme="minorHAnsi"/>
          <w:sz w:val="26"/>
          <w:szCs w:val="26"/>
        </w:rPr>
        <w:br/>
        <w:t xml:space="preserve"> Admin / Operations / Permissions / Audit</w:t>
      </w:r>
      <w:r w:rsidRPr="00A24ED5">
        <w:rPr>
          <w:rFonts w:asciiTheme="minorHAnsi" w:hAnsiTheme="minorHAnsi"/>
          <w:sz w:val="26"/>
          <w:szCs w:val="26"/>
        </w:rPr>
        <w:br/>
        <w:t xml:space="preserve">                ↓</w:t>
      </w:r>
      <w:r w:rsidRPr="00A24ED5">
        <w:rPr>
          <w:rFonts w:asciiTheme="minorHAnsi" w:hAnsiTheme="minorHAnsi"/>
          <w:sz w:val="26"/>
          <w:szCs w:val="26"/>
        </w:rPr>
        <w:br/>
        <w:t xml:space="preserve"> Database • Email • Storage • External Integrations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6. User Classes and Access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User Class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Authentication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Primary Capabilities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Public visitor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No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Browse public content, services and submit contact/inquiry forms.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Staff user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Yes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Access admin modules according to assigned roles and permissions.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Super administrator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Yes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Full platform administration and cross-business-unit visibility.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 customer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Future: Yes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Register, authenticate, </w:t>
            </w:r>
            <w:proofErr w:type="gramStart"/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manage</w:t>
            </w:r>
            <w:proofErr w:type="gramEnd"/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 profile, wallet and orders.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USR-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Public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visitors shall not be required to create an account to browse Services content or submit an inquiry.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USR-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Staff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access to the Administration application shall require authentication.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USR-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Staff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authorization shall be permission-based rather than relying on a single isAdmin flag.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lastRenderedPageBreak/>
        <w:t>USR-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architecture shall support authenticated Eatery customer accounts without requiring public Services accounts.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7. Functional Requirements — Services Application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7.1 Public Content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SRV-CNT-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Services application shall present the Professional &amp; Digital Services brand, service categories and individual services.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SRV-CNT-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Service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categories and services shall be managed as data/content rather than hardcoded exclusively in UI components.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SRV-CNT-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Authorized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staff shall be able to publish, update, unpublish and reorder service content.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SRV-CNT-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public application shall provide About and Contact information, business hours and organization contact details.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SRV-CNT-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Public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pages shall be responsive and usable on mobile, tablet and desktop.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SRV-CNT-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006  </w:t>
      </w:r>
      <w:r w:rsidRPr="00A24ED5">
        <w:rPr>
          <w:rFonts w:asciiTheme="minorHAnsi" w:hAnsiTheme="minorHAnsi"/>
          <w:sz w:val="26"/>
          <w:szCs w:val="26"/>
        </w:rPr>
        <w:t>Public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service pages shall expose appropriate metadata for search-engine indexing and social sharing.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Should]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7.2 Service Taxonomy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2BD7" w:rsidRPr="00A24ED5">
        <w:trPr>
          <w:jc w:val="center"/>
        </w:trPr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Category</w:t>
            </w:r>
          </w:p>
        </w:tc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Representative Services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Management Consultancy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Capacity building; policy development/review; proposal writing; project monitoring; documentation/reporting; regulatory support.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Digital Services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Digital support; online applications; e-registration; data entry; formatting/editing; digital literacy;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optimization.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Printing, Branding &amp; Creative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Printing; photocopying; scanning; document design; logo/profile/banner design; promotional branding.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SRV-SVC-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Each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service shall belong to a service category.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SRV-SVC-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service record shall support title, slug, summary, detailed description, status, display order and optional media.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SRV-SVC-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Inactive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or unpublished services shall not appear as available public offerings.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7.3 Contact and Inquiry Submission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visitor shall be able to submit an inquiry without authentication.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inquiry form shall collect name, email, message and subject; phone, organization, service category and service may be optional/configurable.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system shall validate and sanitize inquiry input before persistence.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successfully submitted inquiry shall create a persistent inquiry record with a unique reference.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An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inquiry shall be associated with the Professional Services business unit by default when submitted through the Services application.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006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system shall notify designated staff of a new inquiry.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SRV-INQ-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007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public form shall implement abuse co</w:t>
      </w:r>
      <w:bookmarkStart w:id="0" w:name="_GoBack"/>
      <w:bookmarkEnd w:id="0"/>
      <w:r w:rsidRPr="00A24ED5">
        <w:rPr>
          <w:rFonts w:asciiTheme="minorHAnsi" w:hAnsiTheme="minorHAnsi"/>
          <w:sz w:val="26"/>
          <w:szCs w:val="26"/>
        </w:rPr>
        <w:t>ntrols such as rate limiting and/or bot protection.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lastRenderedPageBreak/>
        <w:t>SRV-INQ-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008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user shall receive a clear success or failure state without exposing internal system details.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8. Functional Requirements — Inquiry &amp; Communication Management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Authorized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staff shall be able to view and search submitted inquiries.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Inquiries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support statuses including New, Open, Awaiting Customer, Resolved and Closed.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Authorized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staff shall be able to assign an inquiry to a staff member.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Authorized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staff shall be able to reply to an inquiry from the Administration dashboard.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Outbound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replies shall be delivered to the contact's email address through the configured email provider.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006  </w:t>
      </w:r>
      <w:r w:rsidRPr="00A24ED5">
        <w:rPr>
          <w:rFonts w:asciiTheme="minorHAnsi" w:hAnsiTheme="minorHAnsi"/>
          <w:sz w:val="26"/>
          <w:szCs w:val="26"/>
        </w:rPr>
        <w:t>Outbound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messages shall be persisted as part of the inquiry conversation history.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007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platform shall preserve message timestamps, sender/recipient metadata and delivery state where available.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008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email implementation shall be abstracted so the provider can be replaced without rewriting inquiry business logic.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ADM-INQ-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009  </w:t>
      </w:r>
      <w:r w:rsidRPr="00A24ED5">
        <w:rPr>
          <w:rFonts w:asciiTheme="minorHAnsi" w:hAnsiTheme="minorHAnsi"/>
          <w:sz w:val="26"/>
          <w:szCs w:val="26"/>
        </w:rPr>
        <w:t>Inbound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email synchronization into the dashboard is desirable but is not required for the initial release.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Could]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52BD7" w:rsidRPr="00A24ED5">
        <w:tc>
          <w:tcPr>
            <w:tcW w:w="9936" w:type="dxa"/>
            <w:shd w:val="clear" w:color="auto" w:fill="EAF3F4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17324D"/>
                <w:sz w:val="26"/>
                <w:szCs w:val="26"/>
              </w:rPr>
              <w:t xml:space="preserve">Email scope: </w:t>
            </w:r>
            <w:r w:rsidRPr="00A24ED5">
              <w:rPr>
                <w:rFonts w:asciiTheme="minorHAnsi" w:hAnsiTheme="minorHAnsi"/>
                <w:sz w:val="26"/>
                <w:szCs w:val="26"/>
              </w:rPr>
              <w:t>Phase 1 guarantees dashboard-originated replies to customer email. Full two-way mailbox synchronization requires provider-specific inbound email/webhook capabilities and will be specified separately if adopted.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9. Functional Requirements — Contacts and Clients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CRM-CON-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platform shall distinguish a Contact from a Client.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CRM-CON-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An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inquiry sender may create or link to a Contact record.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CRM-CON-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Contact may have multiple inquiries.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CRM-CLI-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Authorized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staff shall be able to convert or associate a Contact with a Client when a business relationship begins.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Should]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CRM-CLI-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Client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records shall be reusable by future projects, jobs, quotations, invoices, payments and documents.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10. Functional Requirements — Administration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10.1 Dashboard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ADM-DSH-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admin dashboard shall show role-appropriate operational summaries.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ADM-DSH-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Phase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1 shall prioritize inquiry counts, recent inquiries, service status and basic administrative activity.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ADM-DSH-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Future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dashboard widgets shall support filtering by business unit and time period.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10.2 Business Units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ADM-BU-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Business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Unit shall be a first-class platform entity.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ADM-BU-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initial model shall include Professional &amp; Digital Services and Eatery business units.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ADM-BU-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Business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units shall support active/inactive state so future modules can be introduced without exposing unfinished functionality.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ADM-BU-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Where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applicable, operational records shall be scoped to a business unit.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lastRenderedPageBreak/>
        <w:t>10.3 Users, Roles and Permissions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SEC-RBAC-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system shall support staff users, roles and granular permissions.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SEC-RBAC-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Permissions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use stable machine-readable identifiers such as inquiries.view and inquiries.reply.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SEC-RBAC-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role may contain multiple permissions and a staff user may be assigned one or more roles if the final authorization library supports it.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SEC-RBAC-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Server</w:t>
      </w:r>
      <w:proofErr w:type="gramEnd"/>
      <w:r w:rsidRPr="00A24ED5">
        <w:rPr>
          <w:rFonts w:asciiTheme="minorHAnsi" w:hAnsiTheme="minorHAnsi"/>
          <w:sz w:val="26"/>
          <w:szCs w:val="26"/>
        </w:rPr>
        <w:t>-side authorization checks shall protect privileged actions; hiding UI controls alone shall not be considered authorization.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SEC-RBAC-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Business</w:t>
      </w:r>
      <w:proofErr w:type="gramEnd"/>
      <w:r w:rsidRPr="00A24ED5">
        <w:rPr>
          <w:rFonts w:asciiTheme="minorHAnsi" w:hAnsiTheme="minorHAnsi"/>
          <w:sz w:val="26"/>
          <w:szCs w:val="26"/>
        </w:rPr>
        <w:t>-unit access restrictions shall be enforceable independently of module permissions.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Should]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10.4 Settings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ADM-SET-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Authorized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administrators shall be able to manage non-secret organization settings such as public contact details and business hours.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ADM-SET-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Secrets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such as database credentials, authentication secrets and provider API keys shall not be stored as editable public settings.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ADM-SET-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Configuration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changes affecting important business behavior shall be auditable.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Should]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11. Shared Platform Capabilities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11.1 File and Document Abstraction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CORE-FIL-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platform shall provide a reusable file/attachment abstraction for future inquiries, clients, projects, training, jobs and invoices.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CORE-FIL-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File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metadata shall be stored separately from provider-specific storage identifiers.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lastRenderedPageBreak/>
        <w:t>CORE-FIL-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Upload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type, size and access shall be validated and restricted.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11.2 Notifications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CORE-NOT-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Modules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use a shared notification capability rather than implementing independent notification logic.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CORE-NOT-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Initial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notification channels may include in-app and email; future channels may be added behind an abstraction.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11.3 Audit Logs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CORE-AUD-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Security</w:t>
      </w:r>
      <w:proofErr w:type="gramEnd"/>
      <w:r w:rsidRPr="00A24ED5">
        <w:rPr>
          <w:rFonts w:asciiTheme="minorHAnsi" w:hAnsiTheme="minorHAnsi"/>
          <w:sz w:val="26"/>
          <w:szCs w:val="26"/>
        </w:rPr>
        <w:t>-sensitive and material administrative actions shall produce audit events.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CORE-AUD-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Audit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events shall record actor, action, target/entity, timestamp and relevant metadata.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CORE-AUD-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Audit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logs shall not expose secrets or full sensitive payloads.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CORE-AUD-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Financial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wallet events shall be traceable independently of general audit logs.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12. Future Functional Requirements — Eatery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52BD7" w:rsidRPr="00A24ED5">
        <w:tc>
          <w:tcPr>
            <w:tcW w:w="9936" w:type="dxa"/>
            <w:shd w:val="clear" w:color="auto" w:fill="FFF4D6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17324D"/>
                <w:sz w:val="26"/>
                <w:szCs w:val="26"/>
              </w:rPr>
              <w:t xml:space="preserve">Status: </w:t>
            </w:r>
            <w:r w:rsidRPr="00A24ED5">
              <w:rPr>
                <w:rFonts w:asciiTheme="minorHAnsi" w:hAnsiTheme="minorHAnsi"/>
                <w:sz w:val="26"/>
                <w:szCs w:val="26"/>
              </w:rPr>
              <w:t>This section captures known direction only. Detailed restaurant operations, fulfillment, delivery, inventory and pricing rules remain subject to discovery.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12.1 Customer Accounts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Customers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be able to register and authenticate on the Eatery application.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Eatery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customer authentication shall be logically separated from staff authorization.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lastRenderedPageBreak/>
        <w:t>EAT-AUTH-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Customers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be able to manage essential profile information.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Account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recovery and secure session management shall be supported.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12.2 Menu, Cart and Orders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EAT-MNU-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Eatery shall expose available menu categories and products.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EAT-MNU-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Products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support availability state and pricing.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EAT-CART-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Authenticated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customers shall be able to build and modify a cart.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EAT-ORD-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Customers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be able to place an order from an eligible cart.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EAT-ORD-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Each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order shall have a unique order reference and immutable price snapshot for purchased items.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EAT-ORD-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Order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lifecycle statuses shall be defined during Eatery discovery.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EAT-ORD-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system shall prevent an order from being considered paid until payment has been authoritatively confirmed.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12.3 Wallet and Billstack Virtual Accounts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eligible Eatery customer shall have a wallet.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platform shall integrate with Billstack to provision or associate supported virtual account details for customer funding.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confirmed eligible deposit shall create a wallet credit transaction.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Wallet</w:t>
      </w:r>
      <w:proofErr w:type="gramEnd"/>
      <w:r w:rsidRPr="00A24ED5">
        <w:rPr>
          <w:rFonts w:asciiTheme="minorHAnsi" w:hAnsiTheme="minorHAnsi"/>
          <w:sz w:val="26"/>
          <w:szCs w:val="26"/>
        </w:rPr>
        <w:t>-funded orders shall create debit transactions only when the debit operation succeeds.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lastRenderedPageBreak/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system shall maintain an append-only wallet ledger as the authoritative history of balance movements.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006  </w:t>
      </w:r>
      <w:r w:rsidRPr="00A24ED5">
        <w:rPr>
          <w:rFonts w:asciiTheme="minorHAnsi" w:hAnsiTheme="minorHAnsi"/>
          <w:sz w:val="26"/>
          <w:szCs w:val="26"/>
        </w:rPr>
        <w:t>Each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ledger entry shall include amount, direction, source/type, internal reference, external reference where applicable, status and timestamp.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007  </w:t>
      </w:r>
      <w:r w:rsidRPr="00A24ED5">
        <w:rPr>
          <w:rFonts w:asciiTheme="minorHAnsi" w:hAnsiTheme="minorHAnsi"/>
          <w:sz w:val="26"/>
          <w:szCs w:val="26"/>
        </w:rPr>
        <w:t>Webhook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processing shall be idempotent; replaying the same confirmed external event shall not credit a wallet twice.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008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system shall verify webhook authenticity using the mechanism prescribed by the payment provider before applying financial state changes.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009  </w:t>
      </w:r>
      <w:r w:rsidRPr="00A24ED5">
        <w:rPr>
          <w:rFonts w:asciiTheme="minorHAnsi" w:hAnsiTheme="minorHAnsi"/>
          <w:sz w:val="26"/>
          <w:szCs w:val="26"/>
        </w:rPr>
        <w:t>Wallet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debit operations shall prevent overspending and race-condition double-spending.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010  </w:t>
      </w:r>
      <w:r w:rsidRPr="00A24ED5">
        <w:rPr>
          <w:rFonts w:asciiTheme="minorHAnsi" w:hAnsiTheme="minorHAnsi"/>
          <w:sz w:val="26"/>
          <w:szCs w:val="26"/>
        </w:rPr>
        <w:t>Refunds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and administrative adjustments shall be represented as new ledger entries rather than destructive edits to prior entries.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011  </w:t>
      </w:r>
      <w:r w:rsidRPr="00A24ED5">
        <w:rPr>
          <w:rFonts w:asciiTheme="minorHAnsi" w:hAnsiTheme="minorHAnsi"/>
          <w:sz w:val="26"/>
          <w:szCs w:val="26"/>
        </w:rPr>
        <w:t>Financial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values shall use an exact integer/minor-unit or exact-decimal strategy; floating-point arithmetic shall not be used for money.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EAT-WAL-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012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platform shall support reconciliation between internal wallet records and provider transaction references.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Should]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13. System Architecture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13.1 Architectural Style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The target architecture is a modular monolith at the business/domain layer, delivered through a monorepo containing multiple web applications and shared packages. This avoids premature microservices while retaining explicit module boundaries, independent public experiences and future deployment flexibility.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Domain-oriented modules rather than a single undifferentiated application layer.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Shared core capabilities for authentication, authorization, email, storage, validation, configuration, notifications and audit.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Independent web applications for Services, Admin and future Eatery.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Explicit APIs/server actions/services between presentation code and domain logic.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No browser-to-database access; database access remains server-side.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External providers accessed through adapters/interfaces so vendors can be replaced.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13.2 Proposed Monorepo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saa-smart-works/</w:t>
      </w:r>
      <w:r w:rsidRPr="00A24ED5">
        <w:rPr>
          <w:rFonts w:asciiTheme="minorHAnsi" w:hAnsiTheme="minorHAnsi"/>
          <w:sz w:val="26"/>
          <w:szCs w:val="26"/>
        </w:rPr>
        <w:br/>
        <w:t>├── apps/</w:t>
      </w:r>
      <w:r w:rsidRPr="00A24ED5">
        <w:rPr>
          <w:rFonts w:asciiTheme="minorHAnsi" w:hAnsiTheme="minorHAnsi"/>
          <w:sz w:val="26"/>
          <w:szCs w:val="26"/>
        </w:rPr>
        <w:br/>
        <w:t>│   ├── services/       # Phase 1 public services site</w:t>
      </w:r>
      <w:r w:rsidRPr="00A24ED5">
        <w:rPr>
          <w:rFonts w:asciiTheme="minorHAnsi" w:hAnsiTheme="minorHAnsi"/>
          <w:sz w:val="26"/>
          <w:szCs w:val="26"/>
        </w:rPr>
        <w:br/>
        <w:t>│   ├── admin/          # Phase 1 staff application</w:t>
      </w:r>
      <w:r w:rsidRPr="00A24ED5">
        <w:rPr>
          <w:rFonts w:asciiTheme="minorHAnsi" w:hAnsiTheme="minorHAnsi"/>
          <w:sz w:val="26"/>
          <w:szCs w:val="26"/>
        </w:rPr>
        <w:br/>
        <w:t>│   ├── web/            # Parent corporate site</w:t>
      </w:r>
      <w:r w:rsidRPr="00A24ED5">
        <w:rPr>
          <w:rFonts w:asciiTheme="minorHAnsi" w:hAnsiTheme="minorHAnsi"/>
          <w:sz w:val="26"/>
          <w:szCs w:val="26"/>
        </w:rPr>
        <w:br/>
        <w:t>│   └── eatery/         # Future customer commerce app</w:t>
      </w:r>
      <w:r w:rsidRPr="00A24ED5">
        <w:rPr>
          <w:rFonts w:asciiTheme="minorHAnsi" w:hAnsiTheme="minorHAnsi"/>
          <w:sz w:val="26"/>
          <w:szCs w:val="26"/>
        </w:rPr>
        <w:br/>
        <w:t>├── packages/</w:t>
      </w:r>
      <w:r w:rsidRPr="00A24ED5">
        <w:rPr>
          <w:rFonts w:asciiTheme="minorHAnsi" w:hAnsiTheme="minorHAnsi"/>
          <w:sz w:val="26"/>
          <w:szCs w:val="26"/>
        </w:rPr>
        <w:br/>
        <w:t>│   ├── database/</w:t>
      </w:r>
      <w:r w:rsidRPr="00A24ED5">
        <w:rPr>
          <w:rFonts w:asciiTheme="minorHAnsi" w:hAnsiTheme="minorHAnsi"/>
          <w:sz w:val="26"/>
          <w:szCs w:val="26"/>
        </w:rPr>
        <w:br/>
        <w:t>│   ├── auth/</w:t>
      </w:r>
      <w:r w:rsidRPr="00A24ED5">
        <w:rPr>
          <w:rFonts w:asciiTheme="minorHAnsi" w:hAnsiTheme="minorHAnsi"/>
          <w:sz w:val="26"/>
          <w:szCs w:val="26"/>
        </w:rPr>
        <w:br/>
        <w:t>│   ├── permissions/</w:t>
      </w:r>
      <w:r w:rsidRPr="00A24ED5">
        <w:rPr>
          <w:rFonts w:asciiTheme="minorHAnsi" w:hAnsiTheme="minorHAnsi"/>
          <w:sz w:val="26"/>
          <w:szCs w:val="26"/>
        </w:rPr>
        <w:br/>
        <w:t>│   ├── email/</w:t>
      </w:r>
      <w:r w:rsidRPr="00A24ED5">
        <w:rPr>
          <w:rFonts w:asciiTheme="minorHAnsi" w:hAnsiTheme="minorHAnsi"/>
          <w:sz w:val="26"/>
          <w:szCs w:val="26"/>
        </w:rPr>
        <w:br/>
        <w:t>│   ├── storage/</w:t>
      </w:r>
      <w:r w:rsidRPr="00A24ED5">
        <w:rPr>
          <w:rFonts w:asciiTheme="minorHAnsi" w:hAnsiTheme="minorHAnsi"/>
          <w:sz w:val="26"/>
          <w:szCs w:val="26"/>
        </w:rPr>
        <w:br/>
        <w:t>│   ├── validation/</w:t>
      </w:r>
      <w:r w:rsidRPr="00A24ED5">
        <w:rPr>
          <w:rFonts w:asciiTheme="minorHAnsi" w:hAnsiTheme="minorHAnsi"/>
          <w:sz w:val="26"/>
          <w:szCs w:val="26"/>
        </w:rPr>
        <w:br/>
        <w:t>│   ├── config/</w:t>
      </w:r>
      <w:r w:rsidRPr="00A24ED5">
        <w:rPr>
          <w:rFonts w:asciiTheme="minorHAnsi" w:hAnsiTheme="minorHAnsi"/>
          <w:sz w:val="26"/>
          <w:szCs w:val="26"/>
        </w:rPr>
        <w:br/>
        <w:t>│   ├── ui/</w:t>
      </w:r>
      <w:r w:rsidRPr="00A24ED5">
        <w:rPr>
          <w:rFonts w:asciiTheme="minorHAnsi" w:hAnsiTheme="minorHAnsi"/>
          <w:sz w:val="26"/>
          <w:szCs w:val="26"/>
        </w:rPr>
        <w:br/>
        <w:t>│   └── types/</w:t>
      </w:r>
      <w:r w:rsidRPr="00A24ED5">
        <w:rPr>
          <w:rFonts w:asciiTheme="minorHAnsi" w:hAnsiTheme="minorHAnsi"/>
          <w:sz w:val="26"/>
          <w:szCs w:val="26"/>
        </w:rPr>
        <w:br/>
        <w:t>└── tooling/</w:t>
      </w: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t>13.3 Module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Module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Owns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May Depend 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Core Identity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Staff/customer identities, sessions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Configuration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Permissions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Roles, permissions, access policies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Identity, Business Units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Services Catalog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Categories, services, publication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Business Units, Media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Inquiries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Inquiry state and conversation history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Contacts, Services, Email, Notifications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Contacts/Clients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People/organization relationship records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Business Units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Audit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Audit event persistence/query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Identity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 Orders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Cart/order lifecycle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Customers, Menu, Wallet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Wallet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Wallet and financial ledger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Customers, Billstack adapter, Orders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14. Technology Stack and Compatibility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Layer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Current Direction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Status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Language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TypeScript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Confirmed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Web framework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Next.js / React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Confirmed direction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Styling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Tailwind CSS; shared UI primitives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Confirmed direction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Database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MongoDB Community locally + MongoDB Atlas remotely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Non-negotiable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ORM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Drizzle ORM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Intended; compatibility issue must be resolved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Validation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Zod or equivalent schema validation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Recommended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Hosting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Vercel for web applications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Planned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Email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Provider abstraction; provider TBD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Object storage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Provider abstraction; provider TBD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Payments/virtual accounts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Billstack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Planned for Eatery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52BD7" w:rsidRPr="00A24ED5">
        <w:tc>
          <w:tcPr>
            <w:tcW w:w="9936" w:type="dxa"/>
            <w:shd w:val="clear" w:color="auto" w:fill="FFF4D6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17324D"/>
                <w:sz w:val="26"/>
                <w:szCs w:val="26"/>
              </w:rPr>
              <w:t xml:space="preserve">Critical compatibility constraint: </w:t>
            </w:r>
            <w:r w:rsidRPr="00A24ED5">
              <w:rPr>
                <w:rFonts w:asciiTheme="minorHAnsi" w:hAnsiTheme="minorHAnsi"/>
                <w:sz w:val="26"/>
                <w:szCs w:val="26"/>
              </w:rPr>
              <w:t>As of this specification date, official Drizzle ORM documentation describes SQL-oriented dialect/driver support and does not list MongoDB as a supported database. The project shall not silently assume MongoDB + Drizzle compatibility. Before database implementation, the team must either identify an officially supported Drizzle MongoDB path, choose a MongoDB-compatible data access layer while retaining MongoDB, or revisit the ORM choice. MongoDB remains the database requirement unless the project owner explicitly changes it.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15. Preliminary Data Architecture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The following are conceptual entities/collections; final schema depends on the resolved MongoDB data-access strategy.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Entity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Purpose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Phase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BusinessUnit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Separates Professional Services and Eatery operational scope.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StaffUser / Identity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Authenticated staff identity.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Role / Permission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RBAC authorization.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ServiceCategory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Groups public services.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Service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Public offering/content.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Contact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Person who communicates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with the business.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Inquiry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Trackable customer inquiry.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InquiryMessage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Conversation message history.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Setting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Non-secret configurable organization values.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AuditEvent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Trace of material system actions.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Client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Established business relationship.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1/2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Project / Training / PrintingJob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Operational professional-service records.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Later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Customer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 customer profile.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MenuCategory / MenuItem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 catalog.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Order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 order snapshot and lifecycle.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Wallet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Customer wallet identity/state.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WalletTransaction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Append-only money movement ledger.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ProviderWebhookEvent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Idempotent external event receipt.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2"/>
        <w:spacing w:line="360" w:lineRule="auto"/>
        <w:rPr>
          <w:rFonts w:asciiTheme="minorHAnsi" w:hAnsiTheme="minorHAnsi"/>
          <w:sz w:val="26"/>
        </w:rPr>
      </w:pPr>
      <w:r w:rsidRPr="00A24ED5">
        <w:rPr>
          <w:rFonts w:asciiTheme="minorHAnsi" w:hAnsiTheme="minorHAnsi"/>
          <w:sz w:val="26"/>
        </w:rPr>
        <w:lastRenderedPageBreak/>
        <w:t>15.1 MongoDB Modeling Principles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Embed small, bounded data that is owned by a single aggregate and normally read with it.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Reference independently managed or unbounded entities such as users, services, inquiries, clients and orders.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Avoid unbounded arrays inside a single document; message and financial histories should remain independently queryable.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Use unique indexes for identifiers such as slugs, normalized emails where appropriate, order references and external financial event IDs.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Use compound indexes for frequent filters such as businessUnitId + status + createdAt.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Treat schema flexibility as an implementation feature, not an excuse to omit validation.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Store createdAt/updatedAt consistently; use soft deletion only where business/audit requirements justify it.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16. Authentication and Authorization Architecture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Authentication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be implemented through a reusable shared package/service.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Session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credentials and authentication secrets shall be stored securely and never exposed to client-side code.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Administrative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routes and server operations shall require authenticated staff identity.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Authorization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checks shall be performed at server/domain boundaries.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Future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customer identity shall not automatically grant staff/admin access.</w:t>
      </w:r>
      <w:r w:rsidRPr="00A24ED5">
        <w:rPr>
          <w:rFonts w:asciiTheme="minorHAnsi" w:hAnsiTheme="minorHAnsi"/>
          <w:i/>
          <w:sz w:val="26"/>
          <w:szCs w:val="26"/>
        </w:rPr>
        <w:t xml:space="preserve">  [Planned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lastRenderedPageBreak/>
        <w:t>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006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selected authentication implementation shall support secure password handling or delegated identity-provider authentication as appropriate.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AUTH-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007  </w:t>
      </w:r>
      <w:r w:rsidRPr="00A24ED5">
        <w:rPr>
          <w:rFonts w:asciiTheme="minorHAnsi" w:hAnsiTheme="minorHAnsi"/>
          <w:sz w:val="26"/>
          <w:szCs w:val="26"/>
        </w:rPr>
        <w:t>Sensitive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account operations shall be rate-limited and logged where appropriate.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17. API, Integration and Webhook Requirements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API-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External</w:t>
      </w:r>
      <w:proofErr w:type="gramEnd"/>
      <w:r w:rsidRPr="00A24ED5">
        <w:rPr>
          <w:rFonts w:asciiTheme="minorHAnsi" w:hAnsiTheme="minorHAnsi"/>
          <w:sz w:val="26"/>
          <w:szCs w:val="26"/>
        </w:rPr>
        <w:t>/public endpoints shall validate input and return controlled error responses.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API-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Internal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domain services shall not rely on UI components for business rules.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API-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External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provider clients shall be isolated behind adapters/interfaces.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API-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Timeouts</w:t>
      </w:r>
      <w:proofErr w:type="gramEnd"/>
      <w:r w:rsidRPr="00A24ED5">
        <w:rPr>
          <w:rFonts w:asciiTheme="minorHAnsi" w:hAnsiTheme="minorHAnsi"/>
          <w:sz w:val="26"/>
          <w:szCs w:val="26"/>
        </w:rPr>
        <w:t>, retries and provider failures shall be handled explicitly where appropriate.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API-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Webhook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endpoints shall authenticate/verify events, persist processing identity and support idempotent re-delivery.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API-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006  </w:t>
      </w:r>
      <w:r w:rsidRPr="00A24ED5">
        <w:rPr>
          <w:rFonts w:asciiTheme="minorHAnsi" w:hAnsiTheme="minorHAnsi"/>
          <w:sz w:val="26"/>
          <w:szCs w:val="26"/>
        </w:rPr>
        <w:t>Secrets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and provider keys shall be supplied through protected environment configuration.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18. Security Requirements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All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production traffic shall use HTTPS.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application shall apply server-side input validation to all state-changing operations.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Output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and rich content shall be handled to minimize cross-site scripting risks.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State</w:t>
      </w:r>
      <w:proofErr w:type="gramEnd"/>
      <w:r w:rsidRPr="00A24ED5">
        <w:rPr>
          <w:rFonts w:asciiTheme="minorHAnsi" w:hAnsiTheme="minorHAnsi"/>
          <w:sz w:val="26"/>
          <w:szCs w:val="26"/>
        </w:rPr>
        <w:t>-changing requests shall use framework-appropriate protections against cross-site request forgery where applicable.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lastRenderedPageBreak/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Authentication</w:t>
      </w:r>
      <w:proofErr w:type="gramEnd"/>
      <w:r w:rsidRPr="00A24ED5">
        <w:rPr>
          <w:rFonts w:asciiTheme="minorHAnsi" w:hAnsiTheme="minorHAnsi"/>
          <w:sz w:val="26"/>
          <w:szCs w:val="26"/>
        </w:rPr>
        <w:t>/session cookies shall use secure production settings.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006  </w:t>
      </w:r>
      <w:r w:rsidRPr="00A24ED5">
        <w:rPr>
          <w:rFonts w:asciiTheme="minorHAnsi" w:hAnsiTheme="minorHAnsi"/>
          <w:sz w:val="26"/>
          <w:szCs w:val="26"/>
        </w:rPr>
        <w:t>Authorization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follow least-privilege principles.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007  </w:t>
      </w:r>
      <w:r w:rsidRPr="00A24ED5">
        <w:rPr>
          <w:rFonts w:asciiTheme="minorHAnsi" w:hAnsiTheme="minorHAnsi"/>
          <w:sz w:val="26"/>
          <w:szCs w:val="26"/>
        </w:rPr>
        <w:t>Administrative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and authentication endpoints shall implement appropriate rate limiting.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008  </w:t>
      </w:r>
      <w:r w:rsidRPr="00A24ED5">
        <w:rPr>
          <w:rFonts w:asciiTheme="minorHAnsi" w:hAnsiTheme="minorHAnsi"/>
          <w:sz w:val="26"/>
          <w:szCs w:val="26"/>
        </w:rPr>
        <w:t>Database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credentials shall be accessible only to server-side infrastructure.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009  </w:t>
      </w:r>
      <w:r w:rsidRPr="00A24ED5">
        <w:rPr>
          <w:rFonts w:asciiTheme="minorHAnsi" w:hAnsiTheme="minorHAnsi"/>
          <w:sz w:val="26"/>
          <w:szCs w:val="26"/>
        </w:rPr>
        <w:t>MongoDB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network access shall be reviewed for production hardening; a broad Atlas IP access rule shall not be treated as the sole security boundary.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010  </w:t>
      </w:r>
      <w:r w:rsidRPr="00A24ED5">
        <w:rPr>
          <w:rFonts w:asciiTheme="minorHAnsi" w:hAnsiTheme="minorHAnsi"/>
          <w:sz w:val="26"/>
          <w:szCs w:val="26"/>
        </w:rPr>
        <w:t>Logs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avoid passwords, secrets, complete authentication tokens and unnecessary sensitive payloads.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011  </w:t>
      </w:r>
      <w:r w:rsidRPr="00A24ED5">
        <w:rPr>
          <w:rFonts w:asciiTheme="minorHAnsi" w:hAnsiTheme="minorHAnsi"/>
          <w:sz w:val="26"/>
          <w:szCs w:val="26"/>
        </w:rPr>
        <w:t>Dependencies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shall be maintained and security updates evaluated routinely.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SEC-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012  </w:t>
      </w:r>
      <w:r w:rsidRPr="00A24ED5">
        <w:rPr>
          <w:rFonts w:asciiTheme="minorHAnsi" w:hAnsiTheme="minorHAnsi"/>
          <w:sz w:val="26"/>
          <w:szCs w:val="26"/>
        </w:rPr>
        <w:t>Financial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webhook and wallet operations shall be auditable and protected against replay/double processing.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19.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2BD7" w:rsidRPr="00A24ED5">
        <w:trPr>
          <w:jc w:val="center"/>
        </w:trPr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Area</w:t>
            </w:r>
          </w:p>
        </w:tc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Requirement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Performance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Public pages should be optimized for fast first load and efficient mobile use; database queries shall be indexed based on observed access patterns.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Availability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 failure in an optional external provider should degrade the affected capability gracefully rather than corrupting unrelated state.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Scalability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Applications shall be horizontally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deployable; state shall not depend on a single web-process memory instance.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Maintainability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Shared capabilities and domain logic shall have clear module boundaries and typed interfaces.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Testability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Critical business rules shall be testable independently of UI rendering.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Accessibility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Public and admin interfaces should follow semantic HTML, keyboard usability, labels and sufficient contrast.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Responsiveness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All customer-facing and staff interfaces shall support practical mobile and desktop layouts.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Observability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Production errors and important integration failures shall be diagnosable through structured logs and/or monitoring.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Backup/Recovery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Production data backup and recovery procedures shall be defined before financial functionality goes live.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SEO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Public pages shall expose canonical metadata, descriptive titles, </w:t>
            </w:r>
            <w:proofErr w:type="gramStart"/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structured</w:t>
            </w:r>
            <w:proofErr w:type="gramEnd"/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 content and crawl controls where appropriate.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20. Deployment and Environment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Environment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Purpose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Data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Local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Developer workstation; MongoDB Community may be used.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Non-production/test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Preview/Staging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Integration and acceptance testing.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Isolated non-production database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Production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Public and staff applications.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Production MongoDB Atlas database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DEP-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Production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and non-production environments shall use separate secrets and database resources where practical.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DEP-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Environment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variables shall be managed through deployment-platform secret configuration and local .env files excluded from source control.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DEP-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Each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subdomain shall be independently routable to its corresponding deployed application.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DEP-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Database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schema/data migrations or controlled transformation procedures shall be versioned and reviewable according to the chosen MongoDB data layer.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DEP-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Production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deployments shall include a rollback/recovery strategy appropriate to the release risk.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21. Phase Plan and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2BD7" w:rsidRPr="00A24ED5">
        <w:trPr>
          <w:jc w:val="center"/>
        </w:trPr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Phase</w:t>
            </w:r>
          </w:p>
        </w:tc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Primary Deliverables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0 — Architecture Foundation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Monorepo, shared config/types/UI, database access decision, environments, authentication foundation, business-unit model.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1 — Services + Admin MVP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Services website, dynamic service catalog,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contact/inquiry form, admin auth, inquiries, dashboard replies, service management, contacts, RBAC, settings, audit foundation.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2 — Professional Operations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Clients, consultancy projects, training, printing jobs, files/documents, quotations/invoices as approved.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3 — Corporate Website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Parent brand website and navigation across business units, if not delivered earlier.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4 — Eatery Commerce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Customer auth, menu, cart, ordering, order management; detailed scope after discovery.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5 — Wallet &amp; Billstack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Virtual accounts, deposit webhooks, wallet ledger, wallet-funded orders, reconciliation and finance controls.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6 — Optimization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Advanced reporting, inventory/POS/kitchen capabilities, observability, performance and additional automation.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22. Phase 1 Acceptance Criteria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001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visitor can browse service categories/services without authentication.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002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visitor can submit a valid inquiry and receive a successful confirmation.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003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submitted inquiry is persisted with a unique reference and appears in the authorized admin dashboard.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lastRenderedPageBreak/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004  </w:t>
      </w:r>
      <w:r w:rsidRPr="00A24ED5">
        <w:rPr>
          <w:rFonts w:asciiTheme="minorHAnsi" w:hAnsiTheme="minorHAnsi"/>
          <w:sz w:val="26"/>
          <w:szCs w:val="26"/>
        </w:rPr>
        <w:t>An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authorized staff user can open, assign, update status and reply to an inquiry.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005  </w:t>
      </w:r>
      <w:r w:rsidRPr="00A24ED5">
        <w:rPr>
          <w:rFonts w:asciiTheme="minorHAnsi" w:hAnsiTheme="minorHAnsi"/>
          <w:sz w:val="26"/>
          <w:szCs w:val="26"/>
        </w:rPr>
        <w:t>A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dashboard reply is sent to the inquiry email through the configured provider and stored in conversation history.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006  </w:t>
      </w:r>
      <w:r w:rsidRPr="00A24ED5">
        <w:rPr>
          <w:rFonts w:asciiTheme="minorHAnsi" w:hAnsiTheme="minorHAnsi"/>
          <w:sz w:val="26"/>
          <w:szCs w:val="26"/>
        </w:rPr>
        <w:t>An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unauthorized user cannot access protected admin capabilities.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007  </w:t>
      </w:r>
      <w:r w:rsidRPr="00A24ED5">
        <w:rPr>
          <w:rFonts w:asciiTheme="minorHAnsi" w:hAnsiTheme="minorHAnsi"/>
          <w:sz w:val="26"/>
          <w:szCs w:val="26"/>
        </w:rPr>
        <w:t>Role</w:t>
      </w:r>
      <w:proofErr w:type="gramEnd"/>
      <w:r w:rsidRPr="00A24ED5">
        <w:rPr>
          <w:rFonts w:asciiTheme="minorHAnsi" w:hAnsiTheme="minorHAnsi"/>
          <w:sz w:val="26"/>
          <w:szCs w:val="26"/>
        </w:rPr>
        <w:t>/permission restrictions are enforced server-side.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008  </w:t>
      </w:r>
      <w:r w:rsidRPr="00A24ED5">
        <w:rPr>
          <w:rFonts w:asciiTheme="minorHAnsi" w:hAnsiTheme="minorHAnsi"/>
          <w:sz w:val="26"/>
          <w:szCs w:val="26"/>
        </w:rPr>
        <w:t>Authorized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administrators can manage service categories/services without source-code changes.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009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Professional Services and Eatery business units exist in the data model; unfinished Eatery functionality remains inactive.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010  </w:t>
      </w:r>
      <w:r w:rsidRPr="00A24ED5">
        <w:rPr>
          <w:rFonts w:asciiTheme="minorHAnsi" w:hAnsiTheme="minorHAnsi"/>
          <w:sz w:val="26"/>
          <w:szCs w:val="26"/>
        </w:rPr>
        <w:t>Material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administrative actions produce appropriate audit records.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011  </w:t>
      </w:r>
      <w:r w:rsidRPr="00A24ED5">
        <w:rPr>
          <w:rFonts w:asciiTheme="minorHAnsi" w:hAnsiTheme="minorHAnsi"/>
          <w:sz w:val="26"/>
          <w:szCs w:val="26"/>
        </w:rPr>
        <w:t>The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Services site is usable on common mobile and desktop viewport sizes.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Requiremen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b/>
          <w:color w:val="167D7F"/>
          <w:sz w:val="26"/>
          <w:szCs w:val="26"/>
        </w:rPr>
        <w:t>AC-</w:t>
      </w:r>
      <w:proofErr w:type="gramStart"/>
      <w:r w:rsidRPr="00A24ED5">
        <w:rPr>
          <w:rFonts w:asciiTheme="minorHAnsi" w:hAnsiTheme="minorHAnsi"/>
          <w:b/>
          <w:color w:val="167D7F"/>
          <w:sz w:val="26"/>
          <w:szCs w:val="26"/>
        </w:rPr>
        <w:t xml:space="preserve">012  </w:t>
      </w:r>
      <w:r w:rsidRPr="00A24ED5">
        <w:rPr>
          <w:rFonts w:asciiTheme="minorHAnsi" w:hAnsiTheme="minorHAnsi"/>
          <w:sz w:val="26"/>
          <w:szCs w:val="26"/>
        </w:rPr>
        <w:t>Secrets</w:t>
      </w:r>
      <w:proofErr w:type="gramEnd"/>
      <w:r w:rsidRPr="00A24ED5">
        <w:rPr>
          <w:rFonts w:asciiTheme="minorHAnsi" w:hAnsiTheme="minorHAnsi"/>
          <w:sz w:val="26"/>
          <w:szCs w:val="26"/>
        </w:rPr>
        <w:t xml:space="preserve"> are absent from client bundles and source-controlled configuration.</w:t>
      </w:r>
      <w:r w:rsidRPr="00A24ED5">
        <w:rPr>
          <w:rFonts w:asciiTheme="minorHAnsi" w:hAnsiTheme="minorHAnsi"/>
          <w:i/>
          <w:sz w:val="26"/>
          <w:szCs w:val="26"/>
        </w:rPr>
        <w:t xml:space="preserve">  [Confirmed | Must]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23. Testing Strategy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Unit tests for domain rules, validation and permission decisions.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Integration tests for database repositories/services and external-provider adapters using safe test doubles or provider sandboxes.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End-to-end tests for critical journeys: inquiry submission, staff login, inquiry handling and reply.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Security-oriented tests for unauthorized access, validation failures, rate limits and webhook verification.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Future financial tests for duplicate webhook replay, concurrent wallet debits, insufficient funds, refund entries and reconciliation.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Manual responsive/accessibility acceptance checks for key public and admin screens.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24. Risks, Assumptions and Constraints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Type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Item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Mitigation / Decision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Constraint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MongoDB is a non-negotiable database preference.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Design around MongoDB; resolve ORM/data-layer compatibility before schema implementation.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Risk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Drizzle currently lacks documented official MongoDB support.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Treat as architecture decision gate; do not build production persistence on an unsupported assumption.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Assumption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Services visitors do not need accounts.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Keep Services public; authentication remains a shared platform capability for staff/future Eatery.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Risk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 requirements are incomplete.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Mark as Planned/TBD and run a dedicated discovery/specification phase.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Risk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Payment/webhook failures or duplicates can affect balances.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Idempotent event handling, ledger model, exact money arithmetic and reconciliation.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Risk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Email provider limitations may prevent full two-way inbox sync.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Guarantee outbound dashboard replies first; specify inbound handling separately.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Risk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Overengineering before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business validation.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 xml:space="preserve">Use modular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monolith/monorepo; avoid microservices until operational need exists.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25. Out of Scope for Phase 1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Public customer signup/login for Professional Services.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Full consultancy project management.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Full training attendance/certification workflow.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Printing production workflow.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Accounting/general ledger system.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Eatery ordering and restaurant operations.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Wallets, Billstack virtual accounts and financial reconciliation.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Advanced analytics/business intelligence.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Native mobile applications.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Microservices architecture.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26. Open Decisions / TBD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Decision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Required Before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TBD-001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Resolve MongoDB-compatible data access layer given intended Drizzle usage.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Database implementation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TBD-002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Select staff/customer authentication library and account model.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Admin auth implementation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TBD-003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Select email provider and determine whether inbound replies will sync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into inquiry threads.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Inquiry reply production launch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TBD-004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Select object/file storage provider.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Document upload features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TBD-005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Complete Eatery operational discovery: fulfillment, pickup/delivery, POS, kitchen, inventory, taxes/fees, cancellations/refunds.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 implementation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TBD-006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Confirm Billstack API/webhook contract, virtual-account lifecycle and sandbox/production procedures.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Wallet implementation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TBD-007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Define retention, backup and disaster-recovery objectives.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Production financial launch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27. Architecture Decision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ADR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Decision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Rationale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ADR-001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Use business units as first-class entities.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Supports shared governance with operational separation.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ADR-002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Use a modular monolith rather than microservices initially.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 xml:space="preserve">Reduces operational complexity while preserving domain </w:t>
            </w: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boundaries.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ADR-003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Use a monorepo with separate apps and shared packages.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Maximizes reuse while allowing independent deployments/subdomains.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ADR-004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Do not require Services customer accounts.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Current business process needs contact/inquiry only.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ADR-005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Model inquiries as persistent conversations.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Enables operational tracking and dashboard-originated email replies.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ADR-006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Use MongoDB for local/remote persistence.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Project-owner preference and existing local/Atlas setup.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ADR-007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Treat wallet as ledger-based financial infrastructure.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Supports traceability, idempotency, refunds and reconciliation.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28. Preliminary Permission Namespace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inquiries.view        inquiries.reply       inquiries.assign</w:t>
      </w:r>
      <w:r w:rsidRPr="00A24ED5">
        <w:rPr>
          <w:rFonts w:asciiTheme="minorHAnsi" w:hAnsiTheme="minorHAnsi"/>
          <w:sz w:val="26"/>
          <w:szCs w:val="26"/>
        </w:rPr>
        <w:br/>
        <w:t>inquiries.update      inquiries.close       services.view</w:t>
      </w:r>
      <w:r w:rsidRPr="00A24ED5">
        <w:rPr>
          <w:rFonts w:asciiTheme="minorHAnsi" w:hAnsiTheme="minorHAnsi"/>
          <w:sz w:val="26"/>
          <w:szCs w:val="26"/>
        </w:rPr>
        <w:br/>
        <w:t>services.create       services.update       services.publish</w:t>
      </w:r>
      <w:r w:rsidRPr="00A24ED5">
        <w:rPr>
          <w:rFonts w:asciiTheme="minorHAnsi" w:hAnsiTheme="minorHAnsi"/>
          <w:sz w:val="26"/>
          <w:szCs w:val="26"/>
        </w:rPr>
        <w:br/>
        <w:t>contacts.view         contacts.manage       clients.view</w:t>
      </w:r>
      <w:r w:rsidRPr="00A24ED5">
        <w:rPr>
          <w:rFonts w:asciiTheme="minorHAnsi" w:hAnsiTheme="minorHAnsi"/>
          <w:sz w:val="26"/>
          <w:szCs w:val="26"/>
        </w:rPr>
        <w:br/>
        <w:t>clients.manage        users.view            users.manage</w:t>
      </w:r>
      <w:r w:rsidRPr="00A24ED5">
        <w:rPr>
          <w:rFonts w:asciiTheme="minorHAnsi" w:hAnsiTheme="minorHAnsi"/>
          <w:sz w:val="26"/>
          <w:szCs w:val="26"/>
        </w:rPr>
        <w:br/>
        <w:t>roles.view            roles.manage          settings.view</w:t>
      </w:r>
      <w:r w:rsidRPr="00A24ED5">
        <w:rPr>
          <w:rFonts w:asciiTheme="minorHAnsi" w:hAnsiTheme="minorHAnsi"/>
          <w:sz w:val="26"/>
          <w:szCs w:val="26"/>
        </w:rPr>
        <w:br/>
        <w:t>settings.manage       audit.view            business_units.view</w:t>
      </w:r>
      <w:r w:rsidRPr="00A24ED5">
        <w:rPr>
          <w:rFonts w:asciiTheme="minorHAnsi" w:hAnsiTheme="minorHAnsi"/>
          <w:sz w:val="26"/>
          <w:szCs w:val="26"/>
        </w:rPr>
        <w:br/>
        <w:t>business_units.manage</w:t>
      </w:r>
      <w:r w:rsidRPr="00A24ED5">
        <w:rPr>
          <w:rFonts w:asciiTheme="minorHAnsi" w:hAnsiTheme="minorHAnsi"/>
          <w:sz w:val="26"/>
          <w:szCs w:val="26"/>
        </w:rPr>
        <w:br/>
        <w:t># Future</w:t>
      </w:r>
      <w:r w:rsidRPr="00A24ED5">
        <w:rPr>
          <w:rFonts w:asciiTheme="minorHAnsi" w:hAnsiTheme="minorHAnsi"/>
          <w:sz w:val="26"/>
          <w:szCs w:val="26"/>
        </w:rPr>
        <w:br/>
        <w:t>eatery.menu.manage    eatery.orders.view    eatery.orders.manage</w:t>
      </w:r>
      <w:r w:rsidRPr="00A24ED5">
        <w:rPr>
          <w:rFonts w:asciiTheme="minorHAnsi" w:hAnsiTheme="minorHAnsi"/>
          <w:sz w:val="26"/>
          <w:szCs w:val="26"/>
        </w:rPr>
        <w:br/>
        <w:t>wallets.view          wallets.adjust        wallet_transactions.view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29.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2BD7" w:rsidRPr="00A24ED5">
        <w:trPr>
          <w:jc w:val="center"/>
        </w:trPr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Term</w:t>
            </w:r>
          </w:p>
        </w:tc>
        <w:tc>
          <w:tcPr>
            <w:tcW w:w="4968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Definition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Business Unit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An operational division of SA'A SMART WORKS, initially Professional &amp; Digital Services and Eatery.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Contact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 person who has communicated with the business but is not necessarily an established client.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Client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 contact/organization with an established professional-services business relationship.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Inquiry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 trackable inbound request or communication initiated through the public Services experience or another supported channel.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RBAC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Role-Based Access Control; permissions are grouped into roles assigned to staff.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Ledger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Append-only history of financial credits/debits used to derive and audit wallet movement.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Idempotency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Property ensuring that reprocessing the same external event does not apply the same financial effect more than once.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Modular Monolith</w:t>
            </w:r>
          </w:p>
        </w:tc>
        <w:tc>
          <w:tcPr>
            <w:tcW w:w="4968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 single coherent backend/application architecture with strongly separated domain modules, avoiding premature distributed microservices.</w:t>
            </w:r>
          </w:p>
        </w:tc>
      </w:tr>
      <w:tr w:rsidR="00852BD7" w:rsidRPr="00A24ED5">
        <w:trPr>
          <w:jc w:val="center"/>
        </w:trPr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lastRenderedPageBreak/>
              <w:t>Monorepo</w:t>
            </w:r>
          </w:p>
        </w:tc>
        <w:tc>
          <w:tcPr>
            <w:tcW w:w="4968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One source repository containing multiple applications and reusable packages.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30. Definition of Done for a Production Module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Functional requirements and acceptance criteria are implemented and reviewed.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Authorization and validation are enforced server-side.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Critical domain rules have automated tests.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Errors are handled without leaking secrets or internal stack details to end users.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Database indexes and constraints/validation needed by the module are defined.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Material actions are auditable where required.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Responsive UI and basic accessibility checks pass.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Environment variables and provider dependencies are documented.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Deployment has been verified in the intended environment.</w:t>
      </w:r>
    </w:p>
    <w:p w:rsidR="00852BD7" w:rsidRPr="00A24ED5" w:rsidRDefault="00A24ED5" w:rsidP="00A24ED5">
      <w:pPr>
        <w:pStyle w:val="ListBullet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Relevant SRS/TBD/decision-log entries are updated when implementation decisions change.</w:t>
      </w: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31. Approval and Change Management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This specification is a living baseline. A change that materially affects scope, security, financial integrity, domain boundaries, external integrations or data ownership should update this document (or a linked detailed specification) and increment the version. Minor UI refinements do not require a formal architecture revision unless they change behavior.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Role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Name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Approval / Date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Client / Business Representative</w:t>
            </w:r>
          </w:p>
        </w:tc>
        <w:tc>
          <w:tcPr>
            <w:tcW w:w="3312" w:type="dxa"/>
            <w:vAlign w:val="center"/>
          </w:tcPr>
          <w:p w:rsidR="00852BD7" w:rsidRPr="00A24ED5" w:rsidRDefault="00852BD7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</w:p>
        </w:tc>
        <w:tc>
          <w:tcPr>
            <w:tcW w:w="3312" w:type="dxa"/>
            <w:vAlign w:val="center"/>
          </w:tcPr>
          <w:p w:rsidR="00852BD7" w:rsidRPr="00A24ED5" w:rsidRDefault="00852BD7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Project / Engineering Lead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852BD7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852BD7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Technical Reviewer</w:t>
            </w:r>
          </w:p>
        </w:tc>
        <w:tc>
          <w:tcPr>
            <w:tcW w:w="3312" w:type="dxa"/>
            <w:vAlign w:val="center"/>
          </w:tcPr>
          <w:p w:rsidR="00852BD7" w:rsidRPr="00A24ED5" w:rsidRDefault="00852BD7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</w:p>
        </w:tc>
        <w:tc>
          <w:tcPr>
            <w:tcW w:w="3312" w:type="dxa"/>
            <w:vAlign w:val="center"/>
          </w:tcPr>
          <w:p w:rsidR="00852BD7" w:rsidRPr="00A24ED5" w:rsidRDefault="00852BD7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lastRenderedPageBreak/>
        <w:t>Appendix A — Phase 1 Traceability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52BD7" w:rsidRPr="00A24ED5">
        <w:trPr>
          <w:jc w:val="center"/>
        </w:trPr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Capability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Key Requirement Families</w:t>
            </w:r>
          </w:p>
        </w:tc>
        <w:tc>
          <w:tcPr>
            <w:tcW w:w="3312" w:type="dxa"/>
            <w:shd w:val="clear" w:color="auto" w:fill="17324D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b/>
                <w:color w:val="FFFFFF"/>
                <w:sz w:val="26"/>
                <w:szCs w:val="26"/>
              </w:rPr>
              <w:t>Release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Public Services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SRV-CNT, SRV-SVC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Phase 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Inquiry Submission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SRV-INQ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Phase 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Inquiry Management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ADM-INQ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Phase 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Contacts/Clients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CRM-CON, CRM-CLI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Phase 1 / 2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Admin/RBAC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ADM, SEC-RBAC, AUTH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Phase 1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Shared Core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CORE-*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Phase 1 foundation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Eatery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EAT-AUTH, EAT-MNU, EAT-CART, EAT-ORD</w:t>
            </w:r>
          </w:p>
        </w:tc>
        <w:tc>
          <w:tcPr>
            <w:tcW w:w="3312" w:type="dxa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  <w:tr w:rsidR="00852BD7" w:rsidRPr="00A24ED5">
        <w:trPr>
          <w:jc w:val="center"/>
        </w:trPr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Wallet/Billstack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EAT-WAL, API, SEC</w:t>
            </w:r>
          </w:p>
        </w:tc>
        <w:tc>
          <w:tcPr>
            <w:tcW w:w="3312" w:type="dxa"/>
            <w:shd w:val="clear" w:color="auto" w:fill="F5F7F9"/>
            <w:vAlign w:val="center"/>
          </w:tcPr>
          <w:p w:rsidR="00852BD7" w:rsidRPr="00A24ED5" w:rsidRDefault="00A24ED5" w:rsidP="00A24ED5">
            <w:pPr>
              <w:spacing w:line="360" w:lineRule="auto"/>
              <w:rPr>
                <w:rFonts w:asciiTheme="minorHAnsi" w:hAnsiTheme="minorHAnsi"/>
                <w:sz w:val="26"/>
                <w:szCs w:val="26"/>
              </w:rPr>
            </w:pPr>
            <w:r w:rsidRPr="00A24ED5">
              <w:rPr>
                <w:rFonts w:asciiTheme="minorHAnsi" w:hAnsiTheme="minorHAnsi"/>
                <w:color w:val="1D2733"/>
                <w:sz w:val="26"/>
                <w:szCs w:val="26"/>
              </w:rPr>
              <w:t>Future</w:t>
            </w:r>
          </w:p>
        </w:tc>
      </w:tr>
    </w:tbl>
    <w:p w:rsidR="00852BD7" w:rsidRPr="00A24ED5" w:rsidRDefault="00852BD7" w:rsidP="00A24ED5">
      <w:pPr>
        <w:spacing w:line="360" w:lineRule="auto"/>
        <w:rPr>
          <w:rFonts w:asciiTheme="minorHAnsi" w:hAnsiTheme="minorHAnsi"/>
          <w:sz w:val="26"/>
          <w:szCs w:val="26"/>
        </w:rPr>
      </w:pPr>
    </w:p>
    <w:p w:rsidR="00852BD7" w:rsidRPr="00A24ED5" w:rsidRDefault="00A24ED5" w:rsidP="00A24ED5">
      <w:pPr>
        <w:pStyle w:val="Heading1"/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Appendix B — Reference Note on Drizzle Compatibility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At the time this baseline was prepared (27 September 2026), the official Drizzle ORM documentation presents Drizzle as a SQL-oriented ORM and lists support for PostgreSQL, MySQL, SQLite, SingleStore, MSSQL and CockroachDB drivers/dialects. MongoDB is not listed among the officially supported databases in the reviewed documentation. Accordingly, this SRS intentionally records the intended ORM choice as unresolved against the non-negotiable MongoDB database choice. This is an implementation decision gate, not a change to the business requirements.</w:t>
      </w:r>
    </w:p>
    <w:p w:rsidR="00852BD7" w:rsidRPr="00A24ED5" w:rsidRDefault="00A24ED5" w:rsidP="00A24ED5">
      <w:pPr>
        <w:spacing w:line="360" w:lineRule="auto"/>
        <w:rPr>
          <w:rFonts w:asciiTheme="minorHAnsi" w:hAnsiTheme="minorHAnsi"/>
          <w:sz w:val="26"/>
          <w:szCs w:val="26"/>
        </w:rPr>
      </w:pPr>
      <w:r w:rsidRPr="00A24ED5">
        <w:rPr>
          <w:rFonts w:asciiTheme="minorHAnsi" w:hAnsiTheme="minorHAnsi"/>
          <w:sz w:val="26"/>
          <w:szCs w:val="26"/>
        </w:rPr>
        <w:t>Reference: Drizzle ORM official documentation, reviewed 27 September 2026.</w:t>
      </w:r>
    </w:p>
    <w:sectPr w:rsidR="00852BD7" w:rsidRPr="00A24ED5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940" w:rsidRDefault="008569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56940" w:rsidRDefault="008569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4ED5" w:rsidRDefault="00A24ED5">
    <w:pPr>
      <w:pStyle w:val="Footer"/>
      <w:jc w:val="center"/>
      <w:rPr>
        <w:rFonts w:hint="eastAsia"/>
      </w:rPr>
    </w:pPr>
    <w:r>
      <w:rPr>
        <w:color w:val="5B6573"/>
        <w:sz w:val="15"/>
      </w:rPr>
      <w:t>CONFIDENTIAL • Version 1.0 • 27 September 2026</w:t>
    </w:r>
    <w:r>
      <w:t xml:space="preserve">  • 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183223">
      <w:rPr>
        <w:rFonts w:hint="eastAsia"/>
        <w:noProof/>
      </w:rPr>
      <w:t>32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940" w:rsidRDefault="008569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56940" w:rsidRDefault="008569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4ED5" w:rsidRDefault="00A24ED5">
    <w:pPr>
      <w:pStyle w:val="Header"/>
      <w:jc w:val="right"/>
      <w:rPr>
        <w:rFonts w:hint="eastAsia"/>
      </w:rPr>
    </w:pPr>
    <w:r>
      <w:rPr>
        <w:color w:val="5B6573"/>
        <w:sz w:val="15"/>
      </w:rPr>
      <w:t>SA'A SMART WORKS  |  Software Requirements Specification &amp;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3223"/>
    <w:rsid w:val="0029639D"/>
    <w:rsid w:val="00326F90"/>
    <w:rsid w:val="00852BD7"/>
    <w:rsid w:val="00856940"/>
    <w:rsid w:val="00A24E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7C9547-3DCA-4D4F-8835-E60111F4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67D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D27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pPr>
      <w:spacing w:after="60"/>
      <w:ind w:left="259"/>
    </w:pPr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1DD49A-F256-4B7A-A6A1-9FF8D4D40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5697</Words>
  <Characters>32474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SA'A SMART WORKS — Software Requirements Specification &amp; System Architecture</vt:lpstr>
    </vt:vector>
  </TitlesOfParts>
  <Manager/>
  <Company/>
  <LinksUpToDate>false</LinksUpToDate>
  <CharactersWithSpaces>38095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SA'A SMART WORKS — Software Requirements Specification &amp; System Architecture</dc:title>
  <dc:subject>Master SRS and architecture baseline</dc:subject>
  <dc:creator>python-docx</dc:creator>
  <cp:keywords>SA'A SMART WORKS, SRS, system architecture, services, eatery, MongoDB, wallet, Billstack</cp:keywords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2026-09-27T11:15:00Z</dcterms:modified>
  <cp:category/>
</cp:coreProperties>
</file>