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7"/>
          <w:szCs w:val="27"/>
        </w:rPr>
        <w:drawing>
          <wp:inline distT="0" distB="0" distL="0" distR="0">
            <wp:extent cx="4114800" cy="1454785"/>
            <wp:effectExtent l="0" t="0" r="0" b="0"/>
            <wp:docPr id="8" name="Picture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454785"/>
                    </a:xfrm>
                    <a:prstGeom prst="rect">
                      <a:avLst/>
                    </a:prstGeom>
                    <a:noFill/>
                    <a:ln>
                      <a:noFill/>
                    </a:ln>
                  </pic:spPr>
                </pic:pic>
              </a:graphicData>
            </a:graphic>
          </wp:inline>
        </w:drawing>
      </w:r>
    </w:p>
    <w:p w:rsidR="00322781" w:rsidRPr="00322781" w:rsidRDefault="00322781" w:rsidP="00322781">
      <w:pPr>
        <w:spacing w:before="100" w:beforeAutospacing="1" w:after="100" w:afterAutospacing="1" w:line="240" w:lineRule="auto"/>
        <w:jc w:val="center"/>
        <w:outlineLvl w:val="0"/>
        <w:rPr>
          <w:rFonts w:ascii="Times New Roman" w:eastAsia="Times New Roman" w:hAnsi="Times New Roman" w:cs="Times New Roman"/>
          <w:b/>
          <w:bCs/>
          <w:color w:val="004080"/>
          <w:kern w:val="36"/>
          <w:sz w:val="48"/>
          <w:szCs w:val="48"/>
        </w:rPr>
      </w:pPr>
      <w:r w:rsidRPr="00322781">
        <w:rPr>
          <w:rFonts w:ascii="Times New Roman" w:eastAsia="Times New Roman" w:hAnsi="Times New Roman" w:cs="Times New Roman"/>
          <w:b/>
          <w:bCs/>
          <w:color w:val="004080"/>
          <w:kern w:val="36"/>
          <w:sz w:val="36"/>
          <w:szCs w:val="36"/>
        </w:rPr>
        <w:t>Principles of Virus Architecture</w:t>
      </w:r>
    </w:p>
    <w:p w:rsidR="00322781" w:rsidRPr="00322781" w:rsidRDefault="00322781" w:rsidP="00322781">
      <w:pPr>
        <w:spacing w:before="100" w:beforeAutospacing="1" w:after="100" w:afterAutospacing="1" w:line="240" w:lineRule="auto"/>
        <w:jc w:val="center"/>
        <w:outlineLvl w:val="2"/>
        <w:rPr>
          <w:rFonts w:ascii="Times New Roman" w:eastAsia="Times New Roman" w:hAnsi="Times New Roman" w:cs="Times New Roman"/>
          <w:b/>
          <w:bCs/>
          <w:color w:val="004080"/>
          <w:sz w:val="27"/>
          <w:szCs w:val="27"/>
        </w:rPr>
      </w:pPr>
      <w:r w:rsidRPr="00322781">
        <w:rPr>
          <w:rFonts w:ascii="Times New Roman" w:eastAsia="Times New Roman" w:hAnsi="Times New Roman" w:cs="Times New Roman"/>
          <w:b/>
          <w:bCs/>
          <w:color w:val="004080"/>
          <w:sz w:val="27"/>
          <w:szCs w:val="27"/>
        </w:rPr>
        <w:t>(and a little bit of history)</w:t>
      </w:r>
      <w:r w:rsidRPr="00322781">
        <w:rPr>
          <w:rFonts w:ascii="Times New Roman" w:eastAsia="Times New Roman" w:hAnsi="Times New Roman" w:cs="Times New Roman"/>
          <w:b/>
          <w:bCs/>
          <w:color w:val="004080"/>
          <w:sz w:val="27"/>
          <w:szCs w:val="27"/>
        </w:rPr>
        <w:br w:type="textWrapping" w:clear="all"/>
      </w:r>
    </w:p>
    <w:p w:rsidR="00322781" w:rsidRPr="00322781" w:rsidRDefault="00322781" w:rsidP="00322781">
      <w:pPr>
        <w:spacing w:before="100" w:beforeAutospacing="1" w:after="100" w:afterAutospacing="1" w:line="240" w:lineRule="auto"/>
        <w:jc w:val="center"/>
        <w:outlineLvl w:val="2"/>
        <w:rPr>
          <w:rFonts w:ascii="Times New Roman" w:eastAsia="Times New Roman" w:hAnsi="Times New Roman" w:cs="Times New Roman"/>
          <w:b/>
          <w:bCs/>
          <w:color w:val="004080"/>
          <w:sz w:val="27"/>
          <w:szCs w:val="27"/>
        </w:rPr>
      </w:pPr>
      <w:r w:rsidRPr="00322781">
        <w:rPr>
          <w:rFonts w:ascii="Times New Roman" w:eastAsia="Times New Roman" w:hAnsi="Times New Roman" w:cs="Times New Roman"/>
          <w:b/>
          <w:bCs/>
          <w:color w:val="004080"/>
          <w:sz w:val="27"/>
          <w:szCs w:val="27"/>
        </w:rPr>
        <w:pict>
          <v:rect id="_x0000_i1025" style="width:0;height:3.75pt" o:hralign="center" o:hrstd="t" o:hr="t" fillcolor="#a0a0a0" stroked="f"/>
        </w:pict>
      </w:r>
    </w:p>
    <w:p w:rsidR="00322781" w:rsidRPr="00322781" w:rsidRDefault="00322781" w:rsidP="00322781">
      <w:pPr>
        <w:spacing w:before="100" w:beforeAutospacing="1" w:after="100" w:afterAutospacing="1" w:line="240" w:lineRule="auto"/>
        <w:jc w:val="center"/>
        <w:outlineLvl w:val="1"/>
        <w:rPr>
          <w:rFonts w:ascii="Times New Roman" w:eastAsia="Times New Roman" w:hAnsi="Times New Roman" w:cs="Times New Roman"/>
          <w:b/>
          <w:bCs/>
          <w:color w:val="004080"/>
          <w:sz w:val="36"/>
          <w:szCs w:val="36"/>
        </w:rPr>
      </w:pPr>
      <w:r w:rsidRPr="00322781">
        <w:rPr>
          <w:rFonts w:ascii="Times New Roman" w:eastAsia="Times New Roman" w:hAnsi="Times New Roman" w:cs="Times New Roman"/>
          <w:b/>
          <w:bCs/>
          <w:color w:val="004080"/>
          <w:sz w:val="36"/>
          <w:szCs w:val="36"/>
        </w:rPr>
        <w:t>Design of the protein shell</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267075" cy="2343150"/>
            <wp:effectExtent l="0" t="0" r="9525" b="0"/>
            <wp:wrapSquare wrapText="bothSides"/>
            <wp:docPr id="13" name="Picture 13" descr="Drawing of viral caps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 of viral capsi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1">
        <w:rPr>
          <w:rFonts w:ascii="Times New Roman" w:eastAsia="Times New Roman" w:hAnsi="Times New Roman" w:cs="Times New Roman"/>
          <w:color w:val="004080"/>
          <w:sz w:val="27"/>
          <w:szCs w:val="27"/>
        </w:rPr>
        <w:t>The complex arrangements of macromolecules in the virus shell are minute marvels of molecular architecture. Specific requirements of each type of virus have resulted in a fascinating apparent diversity of organization and geometrical design. Nevertheless, there are certain common features and general principles of architecture that apply to all viruses.</w:t>
      </w:r>
    </w:p>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In 1956, Crick and Watson proposed on theoretical considerations and on the basis of rather flimsy experimental evidence then available, principles of virus structure that have been amply confirmed and universally accepted.</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They first pointed out that the nucleic acid in small </w:t>
      </w:r>
      <w:proofErr w:type="spellStart"/>
      <w:r w:rsidRPr="00322781">
        <w:rPr>
          <w:rFonts w:ascii="Times New Roman" w:eastAsia="Times New Roman" w:hAnsi="Times New Roman" w:cs="Times New Roman"/>
          <w:color w:val="004080"/>
          <w:sz w:val="27"/>
          <w:szCs w:val="27"/>
        </w:rPr>
        <w:t>virions</w:t>
      </w:r>
      <w:proofErr w:type="spellEnd"/>
      <w:r w:rsidRPr="00322781">
        <w:rPr>
          <w:rFonts w:ascii="Times New Roman" w:eastAsia="Times New Roman" w:hAnsi="Times New Roman" w:cs="Times New Roman"/>
          <w:color w:val="004080"/>
          <w:sz w:val="27"/>
          <w:szCs w:val="27"/>
        </w:rPr>
        <w:t xml:space="preserve"> was probably insufficient to code for more than a few sorts of protein molecules of limited size. The only reasonable way to build a protein shell, therefore, was to use the same type of molecule over and over again, hence their theory of</w:t>
      </w:r>
      <w:r w:rsidRPr="00322781">
        <w:rPr>
          <w:rFonts w:ascii="Times New Roman" w:eastAsia="Times New Roman" w:hAnsi="Times New Roman" w:cs="Times New Roman"/>
          <w:b/>
          <w:bCs/>
          <w:color w:val="004080"/>
          <w:sz w:val="27"/>
          <w:szCs w:val="27"/>
        </w:rPr>
        <w:t> identical subunits</w:t>
      </w:r>
      <w:r w:rsidRPr="00322781">
        <w:rPr>
          <w:rFonts w:ascii="Times New Roman" w:eastAsia="Times New Roman" w:hAnsi="Times New Roman" w:cs="Times New Roman"/>
          <w:color w:val="004080"/>
          <w:sz w:val="27"/>
          <w:szCs w:val="27"/>
        </w:rPr>
        <w:t>.</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The second part of their proposal concerned the way in which the subunits must be packed in the protein shell or capsid. On general grounds it was expected that subunits </w:t>
      </w:r>
      <w:r w:rsidRPr="00322781">
        <w:rPr>
          <w:rFonts w:ascii="Times New Roman" w:eastAsia="Times New Roman" w:hAnsi="Times New Roman" w:cs="Times New Roman"/>
          <w:color w:val="004080"/>
          <w:sz w:val="27"/>
          <w:szCs w:val="27"/>
        </w:rPr>
        <w:lastRenderedPageBreak/>
        <w:t>would be packed so as to provide each with an identical environment. This is possible only if they are packed</w:t>
      </w:r>
      <w:r w:rsidR="0088274A">
        <w:rPr>
          <w:rFonts w:ascii="Times New Roman" w:eastAsia="Times New Roman" w:hAnsi="Times New Roman" w:cs="Times New Roman"/>
          <w:color w:val="004080"/>
          <w:sz w:val="27"/>
          <w:szCs w:val="27"/>
        </w:rPr>
        <w:t xml:space="preserve"> </w:t>
      </w:r>
      <w:r w:rsidRPr="00322781">
        <w:rPr>
          <w:rFonts w:ascii="Times New Roman" w:eastAsia="Times New Roman" w:hAnsi="Times New Roman" w:cs="Times New Roman"/>
          <w:b/>
          <w:bCs/>
          <w:color w:val="004080"/>
          <w:sz w:val="27"/>
          <w:szCs w:val="27"/>
        </w:rPr>
        <w:t>symmetrically</w:t>
      </w:r>
      <w:r w:rsidRPr="00322781">
        <w:rPr>
          <w:rFonts w:ascii="Times New Roman" w:eastAsia="Times New Roman" w:hAnsi="Times New Roman" w:cs="Times New Roman"/>
          <w:color w:val="004080"/>
          <w:sz w:val="27"/>
          <w:szCs w:val="27"/>
        </w:rPr>
        <w:t>. Crick and Watson pointed out that the only way to provide each subunit with an identical environment was by packing them to fit some form of </w:t>
      </w:r>
      <w:r w:rsidRPr="00322781">
        <w:rPr>
          <w:rFonts w:ascii="Times New Roman" w:eastAsia="Times New Roman" w:hAnsi="Times New Roman" w:cs="Times New Roman"/>
          <w:b/>
          <w:bCs/>
          <w:color w:val="004080"/>
          <w:sz w:val="27"/>
          <w:szCs w:val="27"/>
        </w:rPr>
        <w:t>CUBIC SYMMETRY</w:t>
      </w:r>
      <w:r w:rsidRPr="00322781">
        <w:rPr>
          <w:rFonts w:ascii="Times New Roman" w:eastAsia="Times New Roman" w:hAnsi="Times New Roman" w:cs="Times New Roman"/>
          <w:color w:val="004080"/>
          <w:sz w:val="27"/>
          <w:szCs w:val="27"/>
        </w:rPr>
        <w:t>. A body with cubic symmetry possesses a number of axes about which it may be rotated to give a number of identical appearances. These predictions were soon confirmed and it became evident that the occurrence of icosahedral features in quite unrelated viruses was not a matter of chance selection but that </w:t>
      </w:r>
      <w:r w:rsidRPr="00322781">
        <w:rPr>
          <w:rFonts w:ascii="Times New Roman" w:eastAsia="Times New Roman" w:hAnsi="Times New Roman" w:cs="Times New Roman"/>
          <w:b/>
          <w:bCs/>
          <w:color w:val="004080"/>
          <w:sz w:val="27"/>
          <w:szCs w:val="27"/>
        </w:rPr>
        <w:t>icosahedral symmetry</w:t>
      </w:r>
      <w:r w:rsidRPr="00322781">
        <w:rPr>
          <w:rFonts w:ascii="Times New Roman" w:eastAsia="Times New Roman" w:hAnsi="Times New Roman" w:cs="Times New Roman"/>
          <w:color w:val="004080"/>
          <w:sz w:val="27"/>
          <w:szCs w:val="27"/>
        </w:rPr>
        <w:t> is preferred in virus structure.</w: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sz w:val="24"/>
          <w:szCs w:val="24"/>
        </w:rPr>
        <w:pict>
          <v:rect id="_x0000_i1026" style="width:0;height:1.5pt" o:hralign="center" o:hrstd="t" o:hrnoshade="t" o:hr="t" fillcolor="#004080" stroked="f"/>
        </w:pic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66825" cy="1143000"/>
            <wp:effectExtent l="0" t="0" r="9525" b="0"/>
            <wp:wrapSquare wrapText="bothSides"/>
            <wp:docPr id="12" name="Picture 12" descr="http://web.uct.ac.za/depts/mmi/stannard/icos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uct.ac.za/depts/mmi/stannard/icosa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1">
        <w:rPr>
          <w:rFonts w:ascii="Times New Roman" w:eastAsia="Times New Roman" w:hAnsi="Times New Roman" w:cs="Times New Roman"/>
          <w:b/>
          <w:bCs/>
          <w:color w:val="004080"/>
          <w:sz w:val="27"/>
          <w:szCs w:val="27"/>
        </w:rPr>
        <w:t>An </w:t>
      </w:r>
      <w:r w:rsidRPr="00322781">
        <w:rPr>
          <w:rFonts w:ascii="Times New Roman" w:eastAsia="Times New Roman" w:hAnsi="Times New Roman" w:cs="Times New Roman"/>
          <w:b/>
          <w:bCs/>
          <w:color w:val="E600B1"/>
          <w:sz w:val="27"/>
          <w:szCs w:val="27"/>
        </w:rPr>
        <w:t>ICOSAHEDRON</w:t>
      </w:r>
    </w:p>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is composed of 20 facets, each an equilateral triangle, and 12 vertices, and because of the axes of rotational symmetry is said to have</w:t>
      </w:r>
      <w:r w:rsidRPr="00322781">
        <w:rPr>
          <w:rFonts w:ascii="Times New Roman" w:eastAsia="Times New Roman" w:hAnsi="Times New Roman" w:cs="Times New Roman"/>
          <w:color w:val="004080"/>
          <w:sz w:val="27"/>
          <w:szCs w:val="27"/>
        </w:rPr>
        <w:br/>
      </w:r>
      <w:r w:rsidRPr="00322781">
        <w:rPr>
          <w:rFonts w:ascii="Times New Roman" w:eastAsia="Times New Roman" w:hAnsi="Times New Roman" w:cs="Times New Roman"/>
          <w:b/>
          <w:bCs/>
          <w:color w:val="004080"/>
          <w:sz w:val="27"/>
          <w:szCs w:val="27"/>
        </w:rPr>
        <w:t>5:3:2 symmetry</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09875" cy="1323975"/>
            <wp:effectExtent l="0" t="0" r="9525" b="9525"/>
            <wp:wrapSquare wrapText="bothSides"/>
            <wp:docPr id="11" name="Picture 11" descr="http://web.uct.ac.za/depts/mmi/stannard/532sy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uct.ac.za/depts/mmi/stannard/532sym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1">
        <w:rPr>
          <w:rFonts w:ascii="Times New Roman" w:eastAsia="Times New Roman" w:hAnsi="Times New Roman" w:cs="Times New Roman"/>
          <w:b/>
          <w:bCs/>
          <w:color w:val="004080"/>
          <w:sz w:val="27"/>
          <w:szCs w:val="27"/>
        </w:rPr>
        <w:t>Axes of Symmetry</w:t>
      </w:r>
    </w:p>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There are, in fact, six 5-fold axes of symmetry passing through the vertices, ten 3-fold axes extending through each face and fifteen 2-fold axes passing through the edges of an icosahedron.</w:t>
      </w:r>
      <w:r w:rsidRPr="00322781">
        <w:rPr>
          <w:rFonts w:ascii="Times New Roman" w:eastAsia="Times New Roman" w:hAnsi="Times New Roman" w:cs="Times New Roman"/>
          <w:color w:val="004080"/>
          <w:sz w:val="27"/>
          <w:szCs w:val="27"/>
        </w:rPr>
        <w:br w:type="textWrapping" w:clear="all"/>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pict>
          <v:rect id="_x0000_i1027" style="width:0;height:1.5pt" o:hralign="center" o:hrstd="t" o:hr="t" fillcolor="#a0a0a0" stroked="f"/>
        </w:pic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Icosahedral symmetry requires definite numbers of structure units to complete a shell. In their discussions, Crick and Watson (1956), thinking in terms of asymmetrical protein subunits packed in such a way that each has an identical environment, pointed out that a virus with 5:3:2 symmetry required a multiple of 60 subunits to cover the surface completely. Each unit would be related identically and asymmetrically with its </w:t>
      </w:r>
      <w:proofErr w:type="spellStart"/>
      <w:r w:rsidRPr="00322781">
        <w:rPr>
          <w:rFonts w:ascii="Times New Roman" w:eastAsia="Times New Roman" w:hAnsi="Times New Roman" w:cs="Times New Roman"/>
          <w:color w:val="004080"/>
          <w:sz w:val="27"/>
          <w:szCs w:val="27"/>
        </w:rPr>
        <w:t>neighbours</w:t>
      </w:r>
      <w:proofErr w:type="spellEnd"/>
      <w:r w:rsidRPr="00322781">
        <w:rPr>
          <w:rFonts w:ascii="Times New Roman" w:eastAsia="Times New Roman" w:hAnsi="Times New Roman" w:cs="Times New Roman"/>
          <w:color w:val="004080"/>
          <w:sz w:val="27"/>
          <w:szCs w:val="27"/>
        </w:rPr>
        <w:t>, and none of the units would coincide with an axis of symmetry.</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The introduction of</w:t>
      </w:r>
      <w:hyperlink r:id="rId10" w:history="1">
        <w:r w:rsidRPr="00322781">
          <w:rPr>
            <w:rFonts w:ascii="Times New Roman" w:eastAsia="Times New Roman" w:hAnsi="Times New Roman" w:cs="Times New Roman"/>
            <w:b/>
            <w:bCs/>
            <w:color w:val="0000FF"/>
            <w:sz w:val="27"/>
            <w:szCs w:val="27"/>
            <w:u w:val="single"/>
          </w:rPr>
          <w:t> NEGATIVE STAINING</w:t>
        </w:r>
      </w:hyperlink>
      <w:r w:rsidRPr="00322781">
        <w:rPr>
          <w:rFonts w:ascii="Times New Roman" w:eastAsia="Times New Roman" w:hAnsi="Times New Roman" w:cs="Times New Roman"/>
          <w:b/>
          <w:bCs/>
          <w:color w:val="004080"/>
          <w:sz w:val="27"/>
          <w:szCs w:val="27"/>
        </w:rPr>
        <w:t> </w:t>
      </w:r>
      <w:r w:rsidRPr="00322781">
        <w:rPr>
          <w:rFonts w:ascii="Times New Roman" w:eastAsia="Times New Roman" w:hAnsi="Times New Roman" w:cs="Times New Roman"/>
          <w:color w:val="004080"/>
          <w:sz w:val="27"/>
          <w:szCs w:val="27"/>
        </w:rPr>
        <w:t>(Brenner and Horne, 1959) revolutionized the field of electron microscopy of viruses. Within just a few years, much new and exciting information about the architecture of virus particles was acquired. Not only were the overall shapes of particles revealed but also the symmetrical arrangement of their components. This led to a need for a new terminology to describe the viral components.</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lastRenderedPageBreak/>
        <w:t>Lwoff, Anderson and Jacob (1959) proposed the terms </w:t>
      </w:r>
      <w:r w:rsidRPr="00322781">
        <w:rPr>
          <w:rFonts w:ascii="Times New Roman" w:eastAsia="Times New Roman" w:hAnsi="Times New Roman" w:cs="Times New Roman"/>
          <w:b/>
          <w:bCs/>
          <w:color w:val="004080"/>
          <w:sz w:val="27"/>
          <w:szCs w:val="27"/>
        </w:rPr>
        <w:t>"capsid"</w:t>
      </w:r>
      <w:r w:rsidRPr="00322781">
        <w:rPr>
          <w:rFonts w:ascii="Times New Roman" w:eastAsia="Times New Roman" w:hAnsi="Times New Roman" w:cs="Times New Roman"/>
          <w:color w:val="004080"/>
          <w:sz w:val="27"/>
          <w:szCs w:val="27"/>
        </w:rPr>
        <w:t> and </w:t>
      </w:r>
      <w:r w:rsidRPr="00322781">
        <w:rPr>
          <w:rFonts w:ascii="Times New Roman" w:eastAsia="Times New Roman" w:hAnsi="Times New Roman" w:cs="Times New Roman"/>
          <w:b/>
          <w:bCs/>
          <w:color w:val="004080"/>
          <w:sz w:val="27"/>
          <w:szCs w:val="27"/>
        </w:rPr>
        <w:t>"</w:t>
      </w:r>
      <w:proofErr w:type="spellStart"/>
      <w:r w:rsidRPr="00322781">
        <w:rPr>
          <w:rFonts w:ascii="Times New Roman" w:eastAsia="Times New Roman" w:hAnsi="Times New Roman" w:cs="Times New Roman"/>
          <w:b/>
          <w:bCs/>
          <w:color w:val="004080"/>
          <w:sz w:val="27"/>
          <w:szCs w:val="27"/>
        </w:rPr>
        <w:t>capsomers</w:t>
      </w:r>
      <w:proofErr w:type="spellEnd"/>
      <w:r w:rsidRPr="00322781">
        <w:rPr>
          <w:rFonts w:ascii="Times New Roman" w:eastAsia="Times New Roman" w:hAnsi="Times New Roman" w:cs="Times New Roman"/>
          <w:b/>
          <w:bCs/>
          <w:color w:val="004080"/>
          <w:sz w:val="27"/>
          <w:szCs w:val="27"/>
        </w:rPr>
        <w:t>"</w:t>
      </w:r>
      <w:r w:rsidRPr="00322781">
        <w:rPr>
          <w:rFonts w:ascii="Times New Roman" w:eastAsia="Times New Roman" w:hAnsi="Times New Roman" w:cs="Times New Roman"/>
          <w:color w:val="004080"/>
          <w:sz w:val="27"/>
          <w:szCs w:val="27"/>
        </w:rPr>
        <w:t> to represent, respectively, the protein shell and the units comprising it, and the term</w:t>
      </w:r>
      <w:r w:rsidR="0088274A">
        <w:rPr>
          <w:rFonts w:ascii="Times New Roman" w:eastAsia="Times New Roman" w:hAnsi="Times New Roman" w:cs="Times New Roman"/>
          <w:color w:val="004080"/>
          <w:sz w:val="27"/>
          <w:szCs w:val="27"/>
        </w:rPr>
        <w:t xml:space="preserve"> </w:t>
      </w:r>
      <w:bookmarkStart w:id="0" w:name="_GoBack"/>
      <w:bookmarkEnd w:id="0"/>
      <w:r w:rsidRPr="00322781">
        <w:rPr>
          <w:rFonts w:ascii="Times New Roman" w:eastAsia="Times New Roman" w:hAnsi="Times New Roman" w:cs="Times New Roman"/>
          <w:b/>
          <w:bCs/>
          <w:color w:val="004080"/>
          <w:sz w:val="27"/>
          <w:szCs w:val="27"/>
        </w:rPr>
        <w:t>"</w:t>
      </w:r>
      <w:proofErr w:type="spellStart"/>
      <w:r w:rsidRPr="00322781">
        <w:rPr>
          <w:rFonts w:ascii="Times New Roman" w:eastAsia="Times New Roman" w:hAnsi="Times New Roman" w:cs="Times New Roman"/>
          <w:b/>
          <w:bCs/>
          <w:color w:val="004080"/>
          <w:sz w:val="27"/>
          <w:szCs w:val="27"/>
        </w:rPr>
        <w:t>virion</w:t>
      </w:r>
      <w:proofErr w:type="spellEnd"/>
      <w:r w:rsidRPr="00322781">
        <w:rPr>
          <w:rFonts w:ascii="Times New Roman" w:eastAsia="Times New Roman" w:hAnsi="Times New Roman" w:cs="Times New Roman"/>
          <w:b/>
          <w:bCs/>
          <w:color w:val="004080"/>
          <w:sz w:val="27"/>
          <w:szCs w:val="27"/>
        </w:rPr>
        <w:t>"</w:t>
      </w:r>
      <w:r w:rsidRPr="00322781">
        <w:rPr>
          <w:rFonts w:ascii="Times New Roman" w:eastAsia="Times New Roman" w:hAnsi="Times New Roman" w:cs="Times New Roman"/>
          <w:color w:val="004080"/>
          <w:sz w:val="27"/>
          <w:szCs w:val="27"/>
        </w:rPr>
        <w:t> to denote the complete infective virus particle (i.e. a capsid enclosing the nucleic acid). This terminology was generally accepted although it later proved to be inadequate.</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As soon as the first high resolution micrographs of negatively stained icosahedral viruses were obtained (Horne et al., 1959 - adenovirus; and Huxley and </w:t>
      </w:r>
      <w:proofErr w:type="spellStart"/>
      <w:r w:rsidRPr="00322781">
        <w:rPr>
          <w:rFonts w:ascii="Times New Roman" w:eastAsia="Times New Roman" w:hAnsi="Times New Roman" w:cs="Times New Roman"/>
          <w:color w:val="004080"/>
          <w:sz w:val="27"/>
          <w:szCs w:val="27"/>
        </w:rPr>
        <w:t>Zubay</w:t>
      </w:r>
      <w:proofErr w:type="spellEnd"/>
      <w:r w:rsidRPr="00322781">
        <w:rPr>
          <w:rFonts w:ascii="Times New Roman" w:eastAsia="Times New Roman" w:hAnsi="Times New Roman" w:cs="Times New Roman"/>
          <w:color w:val="004080"/>
          <w:sz w:val="27"/>
          <w:szCs w:val="27"/>
        </w:rPr>
        <w:t xml:space="preserve">, 1960 - turnip yellow mosaic virus) it seemed that there was a structural paradox. The number of morphological units observed on the surface of known icosahedral viruses at that time was never 60 or multiples of 60, and was often more than 60. Furthermore, the </w:t>
      </w:r>
      <w:proofErr w:type="spellStart"/>
      <w:r w:rsidRPr="00322781">
        <w:rPr>
          <w:rFonts w:ascii="Times New Roman" w:eastAsia="Times New Roman" w:hAnsi="Times New Roman" w:cs="Times New Roman"/>
          <w:color w:val="004080"/>
          <w:sz w:val="27"/>
          <w:szCs w:val="27"/>
        </w:rPr>
        <w:t>capsomers</w:t>
      </w:r>
      <w:proofErr w:type="spellEnd"/>
      <w:r w:rsidRPr="00322781">
        <w:rPr>
          <w:rFonts w:ascii="Times New Roman" w:eastAsia="Times New Roman" w:hAnsi="Times New Roman" w:cs="Times New Roman"/>
          <w:color w:val="004080"/>
          <w:sz w:val="27"/>
          <w:szCs w:val="27"/>
        </w:rPr>
        <w:t xml:space="preserve"> themselves appeared to be symmetrical and were located on symmetry axes, </w:t>
      </w:r>
      <w:r w:rsidRPr="00322781">
        <w:rPr>
          <w:rFonts w:ascii="Times New Roman" w:eastAsia="Times New Roman" w:hAnsi="Times New Roman" w:cs="Times New Roman"/>
          <w:b/>
          <w:bCs/>
          <w:color w:val="004080"/>
          <w:sz w:val="27"/>
          <w:szCs w:val="27"/>
        </w:rPr>
        <w:t>e.g. </w:t>
      </w:r>
      <w:proofErr w:type="spellStart"/>
      <w:r w:rsidRPr="00322781">
        <w:rPr>
          <w:rFonts w:ascii="Times New Roman" w:eastAsia="Times New Roman" w:hAnsi="Times New Roman" w:cs="Times New Roman"/>
          <w:b/>
          <w:bCs/>
          <w:color w:val="004080"/>
          <w:sz w:val="27"/>
          <w:szCs w:val="27"/>
        </w:rPr>
        <w:fldChar w:fldCharType="begin"/>
      </w:r>
      <w:r w:rsidRPr="00322781">
        <w:rPr>
          <w:rFonts w:ascii="Times New Roman" w:eastAsia="Times New Roman" w:hAnsi="Times New Roman" w:cs="Times New Roman"/>
          <w:b/>
          <w:bCs/>
          <w:color w:val="004080"/>
          <w:sz w:val="27"/>
          <w:szCs w:val="27"/>
        </w:rPr>
        <w:instrText xml:space="preserve"> HYPERLINK "http://web.uct.ac.za/depts/mmi/stannard/herpes.html" </w:instrText>
      </w:r>
      <w:r w:rsidRPr="00322781">
        <w:rPr>
          <w:rFonts w:ascii="Times New Roman" w:eastAsia="Times New Roman" w:hAnsi="Times New Roman" w:cs="Times New Roman"/>
          <w:b/>
          <w:bCs/>
          <w:color w:val="004080"/>
          <w:sz w:val="27"/>
          <w:szCs w:val="27"/>
        </w:rPr>
        <w:fldChar w:fldCharType="separate"/>
      </w:r>
      <w:r w:rsidRPr="00322781">
        <w:rPr>
          <w:rFonts w:ascii="Times New Roman" w:eastAsia="Times New Roman" w:hAnsi="Times New Roman" w:cs="Times New Roman"/>
          <w:b/>
          <w:bCs/>
          <w:color w:val="0000FF"/>
          <w:sz w:val="27"/>
          <w:szCs w:val="27"/>
          <w:u w:val="single"/>
        </w:rPr>
        <w:t>herpesvirus</w:t>
      </w:r>
      <w:proofErr w:type="spellEnd"/>
      <w:r w:rsidRPr="00322781">
        <w:rPr>
          <w:rFonts w:ascii="Times New Roman" w:eastAsia="Times New Roman" w:hAnsi="Times New Roman" w:cs="Times New Roman"/>
          <w:b/>
          <w:bCs/>
          <w:color w:val="0000FF"/>
          <w:sz w:val="27"/>
          <w:szCs w:val="27"/>
          <w:u w:val="single"/>
        </w:rPr>
        <w:t>.</w:t>
      </w:r>
      <w:r w:rsidRPr="00322781">
        <w:rPr>
          <w:rFonts w:ascii="Times New Roman" w:eastAsia="Times New Roman" w:hAnsi="Times New Roman" w:cs="Times New Roman"/>
          <w:b/>
          <w:bCs/>
          <w:color w:val="004080"/>
          <w:sz w:val="27"/>
          <w:szCs w:val="27"/>
        </w:rPr>
        <w:fldChar w:fldCharType="end"/>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Below is a model of the herpes simplex virus capsid</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7"/>
          <w:szCs w:val="27"/>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1638300" cy="1581150"/>
            <wp:effectExtent l="0" t="0" r="0" b="0"/>
            <wp:wrapSquare wrapText="bothSides"/>
            <wp:docPr id="10" name="Picture 10" descr="http://web.uct.ac.za/depts/mmi/stannard/hsv2mo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uct.ac.za/depts/mmi/stannard/hsv2mod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1">
        <w:rPr>
          <w:rFonts w:ascii="Times New Roman" w:eastAsia="Times New Roman" w:hAnsi="Times New Roman" w:cs="Times New Roman"/>
          <w:color w:val="004080"/>
          <w:sz w:val="27"/>
          <w:szCs w:val="27"/>
        </w:rPr>
        <w:t xml:space="preserve">There was direct evidence that </w:t>
      </w:r>
      <w:proofErr w:type="spellStart"/>
      <w:r w:rsidRPr="00322781">
        <w:rPr>
          <w:rFonts w:ascii="Times New Roman" w:eastAsia="Times New Roman" w:hAnsi="Times New Roman" w:cs="Times New Roman"/>
          <w:color w:val="004080"/>
          <w:sz w:val="27"/>
          <w:szCs w:val="27"/>
        </w:rPr>
        <w:t>capsomers</w:t>
      </w:r>
      <w:proofErr w:type="spellEnd"/>
      <w:r w:rsidRPr="00322781">
        <w:rPr>
          <w:rFonts w:ascii="Times New Roman" w:eastAsia="Times New Roman" w:hAnsi="Times New Roman" w:cs="Times New Roman"/>
          <w:color w:val="004080"/>
          <w:sz w:val="27"/>
          <w:szCs w:val="27"/>
        </w:rPr>
        <w:t xml:space="preserve"> of </w:t>
      </w:r>
      <w:proofErr w:type="spellStart"/>
      <w:r w:rsidRPr="00322781">
        <w:rPr>
          <w:rFonts w:ascii="Times New Roman" w:eastAsia="Times New Roman" w:hAnsi="Times New Roman" w:cs="Times New Roman"/>
          <w:color w:val="004080"/>
          <w:sz w:val="27"/>
          <w:szCs w:val="27"/>
        </w:rPr>
        <w:t>herpesvirus</w:t>
      </w:r>
      <w:proofErr w:type="spellEnd"/>
      <w:r w:rsidRPr="00322781">
        <w:rPr>
          <w:rFonts w:ascii="Times New Roman" w:eastAsia="Times New Roman" w:hAnsi="Times New Roman" w:cs="Times New Roman"/>
          <w:color w:val="004080"/>
          <w:sz w:val="27"/>
          <w:szCs w:val="27"/>
        </w:rPr>
        <w:t xml:space="preserve"> were hexagonal and pentagonal in section. It is obvious that five-fold </w:t>
      </w:r>
      <w:proofErr w:type="spellStart"/>
      <w:r w:rsidRPr="00322781">
        <w:rPr>
          <w:rFonts w:ascii="Times New Roman" w:eastAsia="Times New Roman" w:hAnsi="Times New Roman" w:cs="Times New Roman"/>
          <w:color w:val="004080"/>
          <w:sz w:val="27"/>
          <w:szCs w:val="27"/>
        </w:rPr>
        <w:t>capsomers</w:t>
      </w:r>
      <w:proofErr w:type="spellEnd"/>
      <w:r w:rsidRPr="00322781">
        <w:rPr>
          <w:rFonts w:ascii="Times New Roman" w:eastAsia="Times New Roman" w:hAnsi="Times New Roman" w:cs="Times New Roman"/>
          <w:color w:val="004080"/>
          <w:sz w:val="27"/>
          <w:szCs w:val="27"/>
        </w:rPr>
        <w:t xml:space="preserve"> must be located on axes of five-fold symmetry, and six-fold </w:t>
      </w:r>
      <w:proofErr w:type="spellStart"/>
      <w:r w:rsidRPr="00322781">
        <w:rPr>
          <w:rFonts w:ascii="Times New Roman" w:eastAsia="Times New Roman" w:hAnsi="Times New Roman" w:cs="Times New Roman"/>
          <w:color w:val="004080"/>
          <w:sz w:val="27"/>
          <w:szCs w:val="27"/>
        </w:rPr>
        <w:t>capsomers</w:t>
      </w:r>
      <w:proofErr w:type="spellEnd"/>
      <w:r w:rsidRPr="00322781">
        <w:rPr>
          <w:rFonts w:ascii="Times New Roman" w:eastAsia="Times New Roman" w:hAnsi="Times New Roman" w:cs="Times New Roman"/>
          <w:color w:val="004080"/>
          <w:sz w:val="27"/>
          <w:szCs w:val="27"/>
        </w:rPr>
        <w:t xml:space="preserve"> may be situated on axes of two-fold or three-fold symmetry, or in indifferent sites where they are suited to hexagonal packing.</w:t>
      </w:r>
    </w:p>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It was therefore clear that the </w:t>
      </w:r>
      <w:proofErr w:type="spellStart"/>
      <w:r w:rsidRPr="00322781">
        <w:rPr>
          <w:rFonts w:ascii="Times New Roman" w:eastAsia="Times New Roman" w:hAnsi="Times New Roman" w:cs="Times New Roman"/>
          <w:color w:val="004080"/>
          <w:sz w:val="27"/>
          <w:szCs w:val="27"/>
        </w:rPr>
        <w:t>capsomers</w:t>
      </w:r>
      <w:proofErr w:type="spellEnd"/>
      <w:r w:rsidRPr="00322781">
        <w:rPr>
          <w:rFonts w:ascii="Times New Roman" w:eastAsia="Times New Roman" w:hAnsi="Times New Roman" w:cs="Times New Roman"/>
          <w:color w:val="004080"/>
          <w:sz w:val="27"/>
          <w:szCs w:val="27"/>
        </w:rPr>
        <w:t xml:space="preserve"> were not equivalent to the subunits of Crick and Watson (1956).</w:t>
      </w:r>
      <w:r w:rsidRPr="00322781">
        <w:rPr>
          <w:rFonts w:ascii="Times New Roman" w:eastAsia="Times New Roman" w:hAnsi="Times New Roman" w:cs="Times New Roman"/>
          <w:color w:val="004080"/>
          <w:sz w:val="27"/>
          <w:szCs w:val="27"/>
        </w:rPr>
        <w:br w:type="textWrapping" w:clear="all"/>
        <w:t xml:space="preserve">An obvious solution to the problem was provided by supposing that the symmetrical </w:t>
      </w:r>
      <w:proofErr w:type="spellStart"/>
      <w:r w:rsidRPr="00322781">
        <w:rPr>
          <w:rFonts w:ascii="Times New Roman" w:eastAsia="Times New Roman" w:hAnsi="Times New Roman" w:cs="Times New Roman"/>
          <w:color w:val="004080"/>
          <w:sz w:val="27"/>
          <w:szCs w:val="27"/>
        </w:rPr>
        <w:t>capsomers</w:t>
      </w:r>
      <w:proofErr w:type="spellEnd"/>
      <w:r w:rsidRPr="00322781">
        <w:rPr>
          <w:rFonts w:ascii="Times New Roman" w:eastAsia="Times New Roman" w:hAnsi="Times New Roman" w:cs="Times New Roman"/>
          <w:color w:val="004080"/>
          <w:sz w:val="27"/>
          <w:szCs w:val="27"/>
        </w:rPr>
        <w:t xml:space="preserve"> are built from a number of </w:t>
      </w:r>
      <w:r w:rsidRPr="00322781">
        <w:rPr>
          <w:rFonts w:ascii="Times New Roman" w:eastAsia="Times New Roman" w:hAnsi="Times New Roman" w:cs="Times New Roman"/>
          <w:b/>
          <w:bCs/>
          <w:color w:val="004080"/>
          <w:sz w:val="27"/>
          <w:szCs w:val="27"/>
        </w:rPr>
        <w:t>ASYMMETRICAL SUBUNITS</w:t>
      </w:r>
      <w:r w:rsidRPr="00322781">
        <w:rPr>
          <w:rFonts w:ascii="Times New Roman" w:eastAsia="Times New Roman" w:hAnsi="Times New Roman" w:cs="Times New Roman"/>
          <w:color w:val="004080"/>
          <w:sz w:val="27"/>
          <w:szCs w:val="27"/>
        </w:rPr>
        <w:t>. In this way it is possible to build a variety of complicated bodies in which 5:3:2 symmetry is preserved and in which the number of subunits is a multiple of 60 as predicted by Crick and Watson.</w: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sz w:val="24"/>
          <w:szCs w:val="24"/>
        </w:rPr>
        <w:pict>
          <v:rect id="_x0000_i1028" style="width:0;height:1.5pt" o:hralign="center" o:hrstd="t" o:hrnoshade="t" o:hr="t" fillcolor="#004080" stroked="f"/>
        </w:pic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color w:val="004080"/>
          <w:sz w:val="27"/>
          <w:szCs w:val="27"/>
          <w:shd w:val="clear" w:color="auto" w:fill="FFFFFF"/>
        </w:rPr>
        <w:t>The theoretical basis for the structure of isometric viruses was put on a firm foundation by Caspar and Klug (1962) with their concept of identical elements in </w:t>
      </w:r>
      <w:r w:rsidRPr="00322781">
        <w:rPr>
          <w:rFonts w:ascii="Times New Roman" w:eastAsia="Times New Roman" w:hAnsi="Times New Roman" w:cs="Times New Roman"/>
          <w:i/>
          <w:iCs/>
          <w:color w:val="004080"/>
          <w:sz w:val="27"/>
          <w:szCs w:val="27"/>
        </w:rPr>
        <w:t>quasi-equivalent</w:t>
      </w:r>
      <w:r w:rsidRPr="00322781">
        <w:rPr>
          <w:rFonts w:ascii="Times New Roman" w:eastAsia="Times New Roman" w:hAnsi="Times New Roman" w:cs="Times New Roman"/>
          <w:color w:val="004080"/>
          <w:sz w:val="27"/>
          <w:szCs w:val="27"/>
          <w:shd w:val="clear" w:color="auto" w:fill="FFFFFF"/>
        </w:rPr>
        <w:t xml:space="preserve"> environments. They defined all possible </w:t>
      </w:r>
      <w:proofErr w:type="spellStart"/>
      <w:r w:rsidRPr="00322781">
        <w:rPr>
          <w:rFonts w:ascii="Times New Roman" w:eastAsia="Times New Roman" w:hAnsi="Times New Roman" w:cs="Times New Roman"/>
          <w:color w:val="004080"/>
          <w:sz w:val="27"/>
          <w:szCs w:val="27"/>
          <w:shd w:val="clear" w:color="auto" w:fill="FFFFFF"/>
        </w:rPr>
        <w:t>polyhedra</w:t>
      </w:r>
      <w:proofErr w:type="spellEnd"/>
      <w:r w:rsidRPr="00322781">
        <w:rPr>
          <w:rFonts w:ascii="Times New Roman" w:eastAsia="Times New Roman" w:hAnsi="Times New Roman" w:cs="Times New Roman"/>
          <w:color w:val="004080"/>
          <w:sz w:val="27"/>
          <w:szCs w:val="27"/>
          <w:shd w:val="clear" w:color="auto" w:fill="FFFFFF"/>
        </w:rPr>
        <w:t xml:space="preserve"> in terms of </w:t>
      </w:r>
      <w:r w:rsidRPr="00322781">
        <w:rPr>
          <w:rFonts w:ascii="Times New Roman" w:eastAsia="Times New Roman" w:hAnsi="Times New Roman" w:cs="Times New Roman"/>
          <w:b/>
          <w:bCs/>
          <w:color w:val="004080"/>
          <w:sz w:val="27"/>
          <w:szCs w:val="27"/>
        </w:rPr>
        <w:t>structure units</w:t>
      </w:r>
      <w:r w:rsidRPr="00322781">
        <w:rPr>
          <w:rFonts w:ascii="Times New Roman" w:eastAsia="Times New Roman" w:hAnsi="Times New Roman" w:cs="Times New Roman"/>
          <w:color w:val="004080"/>
          <w:sz w:val="27"/>
          <w:szCs w:val="27"/>
          <w:shd w:val="clear" w:color="auto" w:fill="FFFFFF"/>
        </w:rPr>
        <w:t>. The icosahedron itself has 20 equilateral triangular facets and therefore 20</w:t>
      </w:r>
      <w:r w:rsidRPr="00322781">
        <w:rPr>
          <w:rFonts w:ascii="Times New Roman" w:eastAsia="Times New Roman" w:hAnsi="Times New Roman" w:cs="Times New Roman"/>
          <w:i/>
          <w:iCs/>
          <w:color w:val="004080"/>
          <w:sz w:val="27"/>
          <w:szCs w:val="27"/>
        </w:rPr>
        <w:t>T</w:t>
      </w:r>
      <w:r w:rsidRPr="00322781">
        <w:rPr>
          <w:rFonts w:ascii="Times New Roman" w:eastAsia="Times New Roman" w:hAnsi="Times New Roman" w:cs="Times New Roman"/>
          <w:color w:val="004080"/>
          <w:sz w:val="27"/>
          <w:szCs w:val="27"/>
          <w:shd w:val="clear" w:color="auto" w:fill="FFFFFF"/>
        </w:rPr>
        <w:t> structure units where</w:t>
      </w:r>
      <w:r w:rsidRPr="00322781">
        <w:rPr>
          <w:rFonts w:ascii="Times New Roman" w:eastAsia="Times New Roman" w:hAnsi="Times New Roman" w:cs="Times New Roman"/>
          <w:i/>
          <w:iCs/>
          <w:color w:val="004080"/>
          <w:sz w:val="27"/>
          <w:szCs w:val="27"/>
        </w:rPr>
        <w:t> T</w:t>
      </w:r>
      <w:r w:rsidRPr="00322781">
        <w:rPr>
          <w:rFonts w:ascii="Times New Roman" w:eastAsia="Times New Roman" w:hAnsi="Times New Roman" w:cs="Times New Roman"/>
          <w:color w:val="004080"/>
          <w:sz w:val="27"/>
          <w:szCs w:val="27"/>
          <w:shd w:val="clear" w:color="auto" w:fill="FFFFFF"/>
        </w:rPr>
        <w:t> is the </w:t>
      </w:r>
      <w:r w:rsidRPr="00322781">
        <w:rPr>
          <w:rFonts w:ascii="Times New Roman" w:eastAsia="Times New Roman" w:hAnsi="Times New Roman" w:cs="Times New Roman"/>
          <w:b/>
          <w:bCs/>
          <w:i/>
          <w:iCs/>
          <w:color w:val="004080"/>
          <w:sz w:val="27"/>
          <w:szCs w:val="27"/>
        </w:rPr>
        <w:t>TRIANGULATION NUMBER</w:t>
      </w:r>
      <w:r w:rsidRPr="00322781">
        <w:rPr>
          <w:rFonts w:ascii="Times New Roman" w:eastAsia="Times New Roman" w:hAnsi="Times New Roman" w:cs="Times New Roman"/>
          <w:color w:val="004080"/>
          <w:sz w:val="27"/>
          <w:szCs w:val="27"/>
          <w:shd w:val="clear" w:color="auto" w:fill="FFFFFF"/>
        </w:rPr>
        <w:t> given by the rule:</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i/>
          <w:iCs/>
          <w:color w:val="004080"/>
          <w:sz w:val="27"/>
          <w:szCs w:val="27"/>
        </w:rPr>
        <w:t>T</w:t>
      </w:r>
      <w:r w:rsidRPr="00322781">
        <w:rPr>
          <w:rFonts w:ascii="Times New Roman" w:eastAsia="Times New Roman" w:hAnsi="Times New Roman" w:cs="Times New Roman"/>
          <w:color w:val="004080"/>
          <w:sz w:val="27"/>
          <w:szCs w:val="27"/>
        </w:rPr>
        <w:t>=</w:t>
      </w:r>
      <w:r w:rsidRPr="00322781">
        <w:rPr>
          <w:rFonts w:ascii="Times New Roman" w:eastAsia="Times New Roman" w:hAnsi="Times New Roman" w:cs="Times New Roman"/>
          <w:i/>
          <w:iCs/>
          <w:color w:val="004080"/>
          <w:sz w:val="27"/>
          <w:szCs w:val="27"/>
        </w:rPr>
        <w:t>Pf</w:t>
      </w:r>
      <w:r>
        <w:rPr>
          <w:rFonts w:ascii="Times New Roman" w:eastAsia="Times New Roman" w:hAnsi="Times New Roman" w:cs="Times New Roman"/>
          <w:noProof/>
          <w:color w:val="004080"/>
          <w:sz w:val="27"/>
          <w:szCs w:val="27"/>
        </w:rPr>
        <w:drawing>
          <wp:inline distT="0" distB="0" distL="0" distR="0">
            <wp:extent cx="47625" cy="65405"/>
            <wp:effectExtent l="0" t="0" r="9525" b="0"/>
            <wp:docPr id="7" name="Picture 7" descr="http://web.uct.ac.za/depts/mmi/stannard/tin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uct.ac.za/depts/mmi/stannard/tiny_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65405"/>
                    </a:xfrm>
                    <a:prstGeom prst="rect">
                      <a:avLst/>
                    </a:prstGeom>
                    <a:noFill/>
                    <a:ln>
                      <a:noFill/>
                    </a:ln>
                  </pic:spPr>
                </pic:pic>
              </a:graphicData>
            </a:graphic>
          </wp:inline>
        </w:drawing>
      </w:r>
      <w:r w:rsidRPr="00322781">
        <w:rPr>
          <w:rFonts w:ascii="Times New Roman" w:eastAsia="Times New Roman" w:hAnsi="Times New Roman" w:cs="Times New Roman"/>
          <w:color w:val="004080"/>
          <w:sz w:val="27"/>
          <w:szCs w:val="27"/>
        </w:rPr>
        <w:t> where</w:t>
      </w:r>
      <w:r w:rsidRPr="00322781">
        <w:rPr>
          <w:rFonts w:ascii="Times New Roman" w:eastAsia="Times New Roman" w:hAnsi="Times New Roman" w:cs="Times New Roman"/>
          <w:i/>
          <w:iCs/>
          <w:color w:val="004080"/>
          <w:sz w:val="27"/>
          <w:szCs w:val="27"/>
        </w:rPr>
        <w:t> P</w:t>
      </w:r>
      <w:r w:rsidRPr="00322781">
        <w:rPr>
          <w:rFonts w:ascii="Times New Roman" w:eastAsia="Times New Roman" w:hAnsi="Times New Roman" w:cs="Times New Roman"/>
          <w:color w:val="004080"/>
          <w:sz w:val="27"/>
          <w:szCs w:val="27"/>
        </w:rPr>
        <w:t> can be any number of the series 1,3,7,13,19,21,31 ..(=</w:t>
      </w:r>
      <w:r w:rsidRPr="00322781">
        <w:rPr>
          <w:rFonts w:ascii="Times New Roman" w:eastAsia="Times New Roman" w:hAnsi="Times New Roman" w:cs="Times New Roman"/>
          <w:i/>
          <w:iCs/>
          <w:color w:val="004080"/>
          <w:sz w:val="27"/>
          <w:szCs w:val="27"/>
        </w:rPr>
        <w:t>h</w:t>
      </w:r>
      <w:r>
        <w:rPr>
          <w:rFonts w:ascii="Times New Roman" w:eastAsia="Times New Roman" w:hAnsi="Times New Roman" w:cs="Times New Roman"/>
          <w:noProof/>
          <w:color w:val="004080"/>
          <w:sz w:val="27"/>
          <w:szCs w:val="27"/>
        </w:rPr>
        <w:drawing>
          <wp:inline distT="0" distB="0" distL="0" distR="0">
            <wp:extent cx="47625" cy="65405"/>
            <wp:effectExtent l="0" t="0" r="9525" b="0"/>
            <wp:docPr id="6" name="Picture 6" descr="http://web.uct.ac.za/depts/mmi/stannard/tin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uct.ac.za/depts/mmi/stannard/tiny_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65405"/>
                    </a:xfrm>
                    <a:prstGeom prst="rect">
                      <a:avLst/>
                    </a:prstGeom>
                    <a:noFill/>
                    <a:ln>
                      <a:noFill/>
                    </a:ln>
                  </pic:spPr>
                </pic:pic>
              </a:graphicData>
            </a:graphic>
          </wp:inline>
        </w:drawing>
      </w:r>
      <w:r w:rsidRPr="00322781">
        <w:rPr>
          <w:rFonts w:ascii="Times New Roman" w:eastAsia="Times New Roman" w:hAnsi="Times New Roman" w:cs="Times New Roman"/>
          <w:color w:val="004080"/>
          <w:sz w:val="27"/>
          <w:szCs w:val="27"/>
        </w:rPr>
        <w:t> + </w:t>
      </w:r>
      <w:proofErr w:type="spellStart"/>
      <w:r w:rsidRPr="00322781">
        <w:rPr>
          <w:rFonts w:ascii="Times New Roman" w:eastAsia="Times New Roman" w:hAnsi="Times New Roman" w:cs="Times New Roman"/>
          <w:i/>
          <w:iCs/>
          <w:color w:val="004080"/>
          <w:sz w:val="27"/>
          <w:szCs w:val="27"/>
        </w:rPr>
        <w:t>hK</w:t>
      </w:r>
      <w:proofErr w:type="spellEnd"/>
      <w:r w:rsidRPr="00322781">
        <w:rPr>
          <w:rFonts w:ascii="Times New Roman" w:eastAsia="Times New Roman" w:hAnsi="Times New Roman" w:cs="Times New Roman"/>
          <w:color w:val="004080"/>
          <w:sz w:val="27"/>
          <w:szCs w:val="27"/>
        </w:rPr>
        <w:t> +</w:t>
      </w:r>
      <w:r w:rsidRPr="00322781">
        <w:rPr>
          <w:rFonts w:ascii="Times New Roman" w:eastAsia="Times New Roman" w:hAnsi="Times New Roman" w:cs="Times New Roman"/>
          <w:i/>
          <w:iCs/>
          <w:color w:val="004080"/>
          <w:sz w:val="27"/>
          <w:szCs w:val="27"/>
        </w:rPr>
        <w:t>K</w:t>
      </w:r>
      <w:r>
        <w:rPr>
          <w:rFonts w:ascii="Times New Roman" w:eastAsia="Times New Roman" w:hAnsi="Times New Roman" w:cs="Times New Roman"/>
          <w:noProof/>
          <w:color w:val="004080"/>
          <w:sz w:val="27"/>
          <w:szCs w:val="27"/>
        </w:rPr>
        <w:drawing>
          <wp:inline distT="0" distB="0" distL="0" distR="0">
            <wp:extent cx="47625" cy="65405"/>
            <wp:effectExtent l="0" t="0" r="9525" b="0"/>
            <wp:docPr id="5" name="Picture 5" descr="http://web.uct.ac.za/depts/mmi/stannard/tin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uct.ac.za/depts/mmi/stannard/tiny_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65405"/>
                    </a:xfrm>
                    <a:prstGeom prst="rect">
                      <a:avLst/>
                    </a:prstGeom>
                    <a:noFill/>
                    <a:ln>
                      <a:noFill/>
                    </a:ln>
                  </pic:spPr>
                </pic:pic>
              </a:graphicData>
            </a:graphic>
          </wp:inline>
        </w:drawing>
      </w:r>
      <w:r w:rsidRPr="00322781">
        <w:rPr>
          <w:rFonts w:ascii="Times New Roman" w:eastAsia="Times New Roman" w:hAnsi="Times New Roman" w:cs="Times New Roman"/>
          <w:color w:val="004080"/>
          <w:sz w:val="27"/>
          <w:szCs w:val="27"/>
        </w:rPr>
        <w:t>, for all pairs of integers, </w:t>
      </w:r>
      <w:r w:rsidRPr="00322781">
        <w:rPr>
          <w:rFonts w:ascii="Times New Roman" w:eastAsia="Times New Roman" w:hAnsi="Times New Roman" w:cs="Times New Roman"/>
          <w:i/>
          <w:iCs/>
          <w:color w:val="004080"/>
          <w:sz w:val="27"/>
          <w:szCs w:val="27"/>
        </w:rPr>
        <w:t>h</w:t>
      </w:r>
      <w:r w:rsidRPr="00322781">
        <w:rPr>
          <w:rFonts w:ascii="Times New Roman" w:eastAsia="Times New Roman" w:hAnsi="Times New Roman" w:cs="Times New Roman"/>
          <w:color w:val="004080"/>
          <w:sz w:val="27"/>
          <w:szCs w:val="27"/>
        </w:rPr>
        <w:t> and </w:t>
      </w:r>
      <w:r w:rsidRPr="00322781">
        <w:rPr>
          <w:rFonts w:ascii="Times New Roman" w:eastAsia="Times New Roman" w:hAnsi="Times New Roman" w:cs="Times New Roman"/>
          <w:i/>
          <w:iCs/>
          <w:color w:val="004080"/>
          <w:sz w:val="27"/>
          <w:szCs w:val="27"/>
        </w:rPr>
        <w:t>K</w:t>
      </w:r>
      <w:r w:rsidRPr="00322781">
        <w:rPr>
          <w:rFonts w:ascii="Times New Roman" w:eastAsia="Times New Roman" w:hAnsi="Times New Roman" w:cs="Times New Roman"/>
          <w:color w:val="004080"/>
          <w:sz w:val="27"/>
          <w:szCs w:val="27"/>
        </w:rPr>
        <w:t> having no common factor) and</w:t>
      </w:r>
      <w:r w:rsidRPr="00322781">
        <w:rPr>
          <w:rFonts w:ascii="Times New Roman" w:eastAsia="Times New Roman" w:hAnsi="Times New Roman" w:cs="Times New Roman"/>
          <w:i/>
          <w:iCs/>
          <w:color w:val="004080"/>
          <w:sz w:val="27"/>
          <w:szCs w:val="27"/>
        </w:rPr>
        <w:t> f</w:t>
      </w:r>
      <w:r w:rsidRPr="00322781">
        <w:rPr>
          <w:rFonts w:ascii="Times New Roman" w:eastAsia="Times New Roman" w:hAnsi="Times New Roman" w:cs="Times New Roman"/>
          <w:color w:val="004080"/>
          <w:sz w:val="27"/>
          <w:szCs w:val="27"/>
        </w:rPr>
        <w:t> is any integer.</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7"/>
          <w:szCs w:val="27"/>
        </w:rPr>
        <w:lastRenderedPageBreak/>
        <w:drawing>
          <wp:inline distT="0" distB="0" distL="0" distR="0">
            <wp:extent cx="1811020" cy="1751330"/>
            <wp:effectExtent l="0" t="0" r="0" b="1270"/>
            <wp:docPr id="4" name="Picture 4" descr="http://web.uct.ac.za/depts/mmi/stannard/triang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uct.ac.za/depts/mmi/stannard/triangu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1020" cy="1751330"/>
                    </a:xfrm>
                    <a:prstGeom prst="rect">
                      <a:avLst/>
                    </a:prstGeom>
                    <a:noFill/>
                    <a:ln>
                      <a:noFill/>
                    </a:ln>
                  </pic:spPr>
                </pic:pic>
              </a:graphicData>
            </a:graphic>
          </wp:inline>
        </w:drawing>
      </w:r>
      <w:r w:rsidRPr="00322781">
        <w:rPr>
          <w:rFonts w:ascii="Times New Roman" w:eastAsia="Times New Roman" w:hAnsi="Times New Roman" w:cs="Times New Roman"/>
          <w:color w:val="004080"/>
          <w:sz w:val="27"/>
          <w:szCs w:val="27"/>
        </w:rPr>
        <w:t> </w:t>
      </w:r>
      <w:r>
        <w:rPr>
          <w:rFonts w:ascii="Times New Roman" w:eastAsia="Times New Roman" w:hAnsi="Times New Roman" w:cs="Times New Roman"/>
          <w:noProof/>
          <w:color w:val="004080"/>
          <w:sz w:val="27"/>
          <w:szCs w:val="27"/>
        </w:rPr>
        <w:drawing>
          <wp:inline distT="0" distB="0" distL="0" distR="0">
            <wp:extent cx="1793240" cy="1751330"/>
            <wp:effectExtent l="0" t="0" r="0" b="1270"/>
            <wp:docPr id="3" name="Picture 3" descr="http://web.uct.ac.za/depts/mmi/stannard/capsom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uct.ac.za/depts/mmi/stannard/capsom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3240" cy="1751330"/>
                    </a:xfrm>
                    <a:prstGeom prst="rect">
                      <a:avLst/>
                    </a:prstGeom>
                    <a:noFill/>
                    <a:ln>
                      <a:noFill/>
                    </a:ln>
                  </pic:spPr>
                </pic:pic>
              </a:graphicData>
            </a:graphic>
          </wp:inline>
        </w:drawing>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Morphological units can be clustered as 20</w:t>
      </w:r>
      <w:r w:rsidRPr="00322781">
        <w:rPr>
          <w:rFonts w:ascii="Times New Roman" w:eastAsia="Times New Roman" w:hAnsi="Times New Roman" w:cs="Times New Roman"/>
          <w:i/>
          <w:iCs/>
          <w:color w:val="004080"/>
          <w:sz w:val="27"/>
          <w:szCs w:val="27"/>
        </w:rPr>
        <w:t>T</w:t>
      </w:r>
      <w:r w:rsidRPr="00322781">
        <w:rPr>
          <w:rFonts w:ascii="Times New Roman" w:eastAsia="Times New Roman" w:hAnsi="Times New Roman" w:cs="Times New Roman"/>
          <w:color w:val="004080"/>
          <w:sz w:val="27"/>
          <w:szCs w:val="27"/>
        </w:rPr>
        <w:t> </w:t>
      </w:r>
      <w:proofErr w:type="spellStart"/>
      <w:r w:rsidRPr="00322781">
        <w:rPr>
          <w:rFonts w:ascii="Times New Roman" w:eastAsia="Times New Roman" w:hAnsi="Times New Roman" w:cs="Times New Roman"/>
          <w:color w:val="004080"/>
          <w:sz w:val="27"/>
          <w:szCs w:val="27"/>
        </w:rPr>
        <w:t>trimers</w:t>
      </w:r>
      <w:proofErr w:type="spellEnd"/>
      <w:r w:rsidRPr="00322781">
        <w:rPr>
          <w:rFonts w:ascii="Times New Roman" w:eastAsia="Times New Roman" w:hAnsi="Times New Roman" w:cs="Times New Roman"/>
          <w:color w:val="004080"/>
          <w:sz w:val="27"/>
          <w:szCs w:val="27"/>
        </w:rPr>
        <w:t>, 30</w:t>
      </w:r>
      <w:r w:rsidRPr="00322781">
        <w:rPr>
          <w:rFonts w:ascii="Times New Roman" w:eastAsia="Times New Roman" w:hAnsi="Times New Roman" w:cs="Times New Roman"/>
          <w:i/>
          <w:iCs/>
          <w:color w:val="004080"/>
          <w:sz w:val="27"/>
          <w:szCs w:val="27"/>
        </w:rPr>
        <w:t>T</w:t>
      </w:r>
      <w:r w:rsidRPr="00322781">
        <w:rPr>
          <w:rFonts w:ascii="Times New Roman" w:eastAsia="Times New Roman" w:hAnsi="Times New Roman" w:cs="Times New Roman"/>
          <w:color w:val="004080"/>
          <w:sz w:val="27"/>
          <w:szCs w:val="27"/>
        </w:rPr>
        <w:t> dimers or separated as 60</w:t>
      </w:r>
      <w:r w:rsidRPr="00322781">
        <w:rPr>
          <w:rFonts w:ascii="Times New Roman" w:eastAsia="Times New Roman" w:hAnsi="Times New Roman" w:cs="Times New Roman"/>
          <w:i/>
          <w:iCs/>
          <w:color w:val="004080"/>
          <w:sz w:val="27"/>
          <w:szCs w:val="27"/>
        </w:rPr>
        <w:t>T</w:t>
      </w:r>
      <w:r w:rsidRPr="00322781">
        <w:rPr>
          <w:rFonts w:ascii="Times New Roman" w:eastAsia="Times New Roman" w:hAnsi="Times New Roman" w:cs="Times New Roman"/>
          <w:color w:val="004080"/>
          <w:sz w:val="27"/>
          <w:szCs w:val="27"/>
        </w:rPr>
        <w:t xml:space="preserve"> monomers. The number of morphological units that would be produced by a clustering into </w:t>
      </w:r>
      <w:proofErr w:type="spellStart"/>
      <w:r w:rsidRPr="00322781">
        <w:rPr>
          <w:rFonts w:ascii="Times New Roman" w:eastAsia="Times New Roman" w:hAnsi="Times New Roman" w:cs="Times New Roman"/>
          <w:color w:val="004080"/>
          <w:sz w:val="27"/>
          <w:szCs w:val="27"/>
        </w:rPr>
        <w:t>hexamers</w:t>
      </w:r>
      <w:proofErr w:type="spellEnd"/>
      <w:r w:rsidRPr="00322781">
        <w:rPr>
          <w:rFonts w:ascii="Times New Roman" w:eastAsia="Times New Roman" w:hAnsi="Times New Roman" w:cs="Times New Roman"/>
          <w:color w:val="004080"/>
          <w:sz w:val="27"/>
          <w:szCs w:val="27"/>
        </w:rPr>
        <w:t xml:space="preserve"> and </w:t>
      </w:r>
      <w:proofErr w:type="spellStart"/>
      <w:r w:rsidRPr="00322781">
        <w:rPr>
          <w:rFonts w:ascii="Times New Roman" w:eastAsia="Times New Roman" w:hAnsi="Times New Roman" w:cs="Times New Roman"/>
          <w:color w:val="004080"/>
          <w:sz w:val="27"/>
          <w:szCs w:val="27"/>
        </w:rPr>
        <w:t>pentamers</w:t>
      </w:r>
      <w:proofErr w:type="spellEnd"/>
      <w:r w:rsidRPr="00322781">
        <w:rPr>
          <w:rFonts w:ascii="Times New Roman" w:eastAsia="Times New Roman" w:hAnsi="Times New Roman" w:cs="Times New Roman"/>
          <w:color w:val="004080"/>
          <w:sz w:val="27"/>
          <w:szCs w:val="27"/>
        </w:rPr>
        <w:t xml:space="preserve"> can be calculated as follows: There are 10(</w:t>
      </w:r>
      <w:r w:rsidRPr="00322781">
        <w:rPr>
          <w:rFonts w:ascii="Times New Roman" w:eastAsia="Times New Roman" w:hAnsi="Times New Roman" w:cs="Times New Roman"/>
          <w:i/>
          <w:iCs/>
          <w:color w:val="004080"/>
          <w:sz w:val="27"/>
          <w:szCs w:val="27"/>
        </w:rPr>
        <w:t>T</w:t>
      </w:r>
      <w:r w:rsidRPr="00322781">
        <w:rPr>
          <w:rFonts w:ascii="Times New Roman" w:eastAsia="Times New Roman" w:hAnsi="Times New Roman" w:cs="Times New Roman"/>
          <w:color w:val="004080"/>
          <w:sz w:val="27"/>
          <w:szCs w:val="27"/>
        </w:rPr>
        <w:t xml:space="preserve">-1) </w:t>
      </w:r>
      <w:proofErr w:type="spellStart"/>
      <w:r w:rsidRPr="00322781">
        <w:rPr>
          <w:rFonts w:ascii="Times New Roman" w:eastAsia="Times New Roman" w:hAnsi="Times New Roman" w:cs="Times New Roman"/>
          <w:color w:val="004080"/>
          <w:sz w:val="27"/>
          <w:szCs w:val="27"/>
        </w:rPr>
        <w:t>hexamers</w:t>
      </w:r>
      <w:proofErr w:type="spellEnd"/>
      <w:r w:rsidRPr="00322781">
        <w:rPr>
          <w:rFonts w:ascii="Times New Roman" w:eastAsia="Times New Roman" w:hAnsi="Times New Roman" w:cs="Times New Roman"/>
          <w:color w:val="004080"/>
          <w:sz w:val="27"/>
          <w:szCs w:val="27"/>
        </w:rPr>
        <w:t xml:space="preserve"> plus 12. (and only 12) </w:t>
      </w:r>
      <w:proofErr w:type="spellStart"/>
      <w:r w:rsidRPr="00322781">
        <w:rPr>
          <w:rFonts w:ascii="Times New Roman" w:eastAsia="Times New Roman" w:hAnsi="Times New Roman" w:cs="Times New Roman"/>
          <w:color w:val="004080"/>
          <w:sz w:val="27"/>
          <w:szCs w:val="27"/>
        </w:rPr>
        <w:t>pentamers</w:t>
      </w:r>
      <w:proofErr w:type="spellEnd"/>
      <w:r w:rsidRPr="00322781">
        <w:rPr>
          <w:rFonts w:ascii="Times New Roman" w:eastAsia="Times New Roman" w:hAnsi="Times New Roman" w:cs="Times New Roman"/>
          <w:color w:val="004080"/>
          <w:sz w:val="27"/>
          <w:szCs w:val="27"/>
        </w:rPr>
        <w:t>.</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Caspar and Klug (1962) claimed that most icosahedral viruses fall into2 classes:-</w:t>
      </w:r>
      <w:r w:rsidRPr="00322781">
        <w:rPr>
          <w:rFonts w:ascii="Times New Roman" w:eastAsia="Times New Roman" w:hAnsi="Times New Roman" w:cs="Times New Roman"/>
          <w:i/>
          <w:iCs/>
          <w:color w:val="004080"/>
          <w:sz w:val="27"/>
          <w:szCs w:val="27"/>
        </w:rPr>
        <w:t> P</w:t>
      </w:r>
      <w:r w:rsidRPr="00322781">
        <w:rPr>
          <w:rFonts w:ascii="Times New Roman" w:eastAsia="Times New Roman" w:hAnsi="Times New Roman" w:cs="Times New Roman"/>
          <w:color w:val="004080"/>
          <w:sz w:val="27"/>
          <w:szCs w:val="27"/>
        </w:rPr>
        <w:t>=1 and </w:t>
      </w:r>
      <w:r w:rsidRPr="00322781">
        <w:rPr>
          <w:rFonts w:ascii="Times New Roman" w:eastAsia="Times New Roman" w:hAnsi="Times New Roman" w:cs="Times New Roman"/>
          <w:i/>
          <w:iCs/>
          <w:color w:val="004080"/>
          <w:sz w:val="27"/>
          <w:szCs w:val="27"/>
        </w:rPr>
        <w:t>P</w:t>
      </w:r>
      <w:r w:rsidRPr="00322781">
        <w:rPr>
          <w:rFonts w:ascii="Times New Roman" w:eastAsia="Times New Roman" w:hAnsi="Times New Roman" w:cs="Times New Roman"/>
          <w:color w:val="004080"/>
          <w:sz w:val="27"/>
          <w:szCs w:val="27"/>
        </w:rPr>
        <w:t xml:space="preserve">=3; and that all </w:t>
      </w:r>
      <w:proofErr w:type="spellStart"/>
      <w:r w:rsidRPr="00322781">
        <w:rPr>
          <w:rFonts w:ascii="Times New Roman" w:eastAsia="Times New Roman" w:hAnsi="Times New Roman" w:cs="Times New Roman"/>
          <w:color w:val="004080"/>
          <w:sz w:val="27"/>
          <w:szCs w:val="27"/>
        </w:rPr>
        <w:t>deltahedra</w:t>
      </w:r>
      <w:proofErr w:type="spellEnd"/>
      <w:r w:rsidRPr="00322781">
        <w:rPr>
          <w:rFonts w:ascii="Times New Roman" w:eastAsia="Times New Roman" w:hAnsi="Times New Roman" w:cs="Times New Roman"/>
          <w:color w:val="004080"/>
          <w:sz w:val="27"/>
          <w:szCs w:val="27"/>
        </w:rPr>
        <w:t xml:space="preserve"> for which</w:t>
      </w:r>
      <w:r w:rsidRPr="00322781">
        <w:rPr>
          <w:rFonts w:ascii="Times New Roman" w:eastAsia="Times New Roman" w:hAnsi="Times New Roman" w:cs="Times New Roman"/>
          <w:i/>
          <w:iCs/>
          <w:color w:val="004080"/>
          <w:sz w:val="27"/>
          <w:szCs w:val="27"/>
        </w:rPr>
        <w:t> P</w:t>
      </w:r>
      <w:r w:rsidRPr="00322781">
        <w:rPr>
          <w:rFonts w:ascii="Times New Roman" w:eastAsia="Times New Roman" w:hAnsi="Times New Roman" w:cs="Times New Roman"/>
          <w:color w:val="004080"/>
          <w:sz w:val="27"/>
          <w:szCs w:val="27"/>
        </w:rPr>
        <w:t xml:space="preserve">=&gt;7 are skew, and therefore exist in right and left- handed forms. One "hand" might be selected by the nucleic acid, but there would still be the chance that mistakes in assembly leading to defective particles might occur. The most probable mistake in assembly would be the formation of tubular forms. Tubular structures which have a diameter and surface structure similar to icosahedral virus particles have been observed associated with </w:t>
      </w:r>
      <w:proofErr w:type="spellStart"/>
      <w:r w:rsidRPr="00322781">
        <w:rPr>
          <w:rFonts w:ascii="Times New Roman" w:eastAsia="Times New Roman" w:hAnsi="Times New Roman" w:cs="Times New Roman"/>
          <w:color w:val="004080"/>
          <w:sz w:val="27"/>
          <w:szCs w:val="27"/>
        </w:rPr>
        <w:t>polyoma</w:t>
      </w:r>
      <w:proofErr w:type="spellEnd"/>
      <w:r w:rsidRPr="00322781">
        <w:rPr>
          <w:rFonts w:ascii="Times New Roman" w:eastAsia="Times New Roman" w:hAnsi="Times New Roman" w:cs="Times New Roman"/>
          <w:color w:val="004080"/>
          <w:sz w:val="27"/>
          <w:szCs w:val="27"/>
        </w:rPr>
        <w:t xml:space="preserve"> and papilloma viruses.</w: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sz w:val="24"/>
          <w:szCs w:val="24"/>
        </w:rPr>
        <w:pict>
          <v:rect id="_x0000_i1029" style="width:0;height:1.5pt" o:hralign="center" o:hrstd="t" o:hrnoshade="t" o:hr="t" fillcolor="#004080" stroked="f"/>
        </w:pic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color w:val="004080"/>
          <w:sz w:val="27"/>
          <w:szCs w:val="27"/>
          <w:shd w:val="clear" w:color="auto" w:fill="FFFFFF"/>
        </w:rPr>
        <w:t xml:space="preserve">In a review of symmetry in virus architecture, Horne and </w:t>
      </w:r>
      <w:proofErr w:type="spellStart"/>
      <w:r w:rsidRPr="00322781">
        <w:rPr>
          <w:rFonts w:ascii="Times New Roman" w:eastAsia="Times New Roman" w:hAnsi="Times New Roman" w:cs="Times New Roman"/>
          <w:color w:val="004080"/>
          <w:sz w:val="27"/>
          <w:szCs w:val="27"/>
          <w:shd w:val="clear" w:color="auto" w:fill="FFFFFF"/>
        </w:rPr>
        <w:t>Wildy</w:t>
      </w:r>
      <w:proofErr w:type="spellEnd"/>
      <w:r w:rsidRPr="00322781">
        <w:rPr>
          <w:rFonts w:ascii="Times New Roman" w:eastAsia="Times New Roman" w:hAnsi="Times New Roman" w:cs="Times New Roman"/>
          <w:color w:val="004080"/>
          <w:sz w:val="27"/>
          <w:szCs w:val="27"/>
          <w:shd w:val="clear" w:color="auto" w:fill="FFFFFF"/>
        </w:rPr>
        <w:t xml:space="preserve"> (1961) showed that all the viruses then known (with the exception of a few bacteriophages) fell into two main morphological groups:-</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those with</w:t>
      </w:r>
      <w:r w:rsidRPr="00322781">
        <w:rPr>
          <w:rFonts w:ascii="Times New Roman" w:eastAsia="Times New Roman" w:hAnsi="Times New Roman" w:cs="Times New Roman"/>
          <w:b/>
          <w:bCs/>
          <w:color w:val="004080"/>
          <w:sz w:val="27"/>
          <w:szCs w:val="27"/>
        </w:rPr>
        <w:t> cubic</w:t>
      </w:r>
      <w:r w:rsidRPr="00322781">
        <w:rPr>
          <w:rFonts w:ascii="Times New Roman" w:eastAsia="Times New Roman" w:hAnsi="Times New Roman" w:cs="Times New Roman"/>
          <w:color w:val="004080"/>
          <w:sz w:val="27"/>
          <w:szCs w:val="27"/>
        </w:rPr>
        <w:t> symmetry</w:t>
      </w:r>
    </w:p>
    <w:p w:rsidR="00322781" w:rsidRPr="00322781" w:rsidRDefault="00322781" w:rsidP="00322781">
      <w:pPr>
        <w:spacing w:after="0" w:line="240" w:lineRule="auto"/>
        <w:ind w:left="720"/>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and the others with</w:t>
      </w:r>
      <w:r w:rsidRPr="00322781">
        <w:rPr>
          <w:rFonts w:ascii="Times New Roman" w:eastAsia="Times New Roman" w:hAnsi="Times New Roman" w:cs="Times New Roman"/>
          <w:b/>
          <w:bCs/>
          <w:color w:val="004080"/>
          <w:sz w:val="27"/>
          <w:szCs w:val="27"/>
        </w:rPr>
        <w:t> HELICAL</w:t>
      </w:r>
      <w:r w:rsidRPr="00322781">
        <w:rPr>
          <w:rFonts w:ascii="Times New Roman" w:eastAsia="Times New Roman" w:hAnsi="Times New Roman" w:cs="Times New Roman"/>
          <w:color w:val="004080"/>
          <w:sz w:val="27"/>
          <w:szCs w:val="27"/>
        </w:rPr>
        <w:t> symmetry.</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7"/>
          <w:szCs w:val="27"/>
        </w:rPr>
        <w:drawing>
          <wp:anchor distT="0" distB="0" distL="142875" distR="142875" simplePos="0" relativeHeight="251658240" behindDoc="0" locked="0" layoutInCell="1" allowOverlap="0">
            <wp:simplePos x="0" y="0"/>
            <wp:positionH relativeFrom="column">
              <wp:align>left</wp:align>
            </wp:positionH>
            <wp:positionV relativeFrom="line">
              <wp:posOffset>0</wp:posOffset>
            </wp:positionV>
            <wp:extent cx="1190625" cy="1876425"/>
            <wp:effectExtent l="0" t="0" r="9525" b="9525"/>
            <wp:wrapSquare wrapText="bothSides"/>
            <wp:docPr id="9" name="Picture 9" descr="http://web.uct.ac.za/depts/mmi/stannard/hel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uct.ac.za/depts/mmi/stannard/helix.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1">
        <w:rPr>
          <w:rFonts w:ascii="Times New Roman" w:eastAsia="Times New Roman" w:hAnsi="Times New Roman" w:cs="Times New Roman"/>
          <w:color w:val="004080"/>
          <w:sz w:val="27"/>
          <w:szCs w:val="27"/>
        </w:rPr>
        <w:t>"Linear" viral capsids have RNA genomes that are encased in a helix of identical protein subunits. </w:t>
      </w:r>
      <w:r w:rsidRPr="00322781">
        <w:rPr>
          <w:rFonts w:ascii="Times New Roman" w:eastAsia="Times New Roman" w:hAnsi="Times New Roman" w:cs="Times New Roman"/>
          <w:color w:val="004080"/>
          <w:sz w:val="27"/>
          <w:szCs w:val="27"/>
        </w:rPr>
        <w:br/>
        <w:t xml:space="preserve">The length of the helical viral </w:t>
      </w:r>
      <w:proofErr w:type="spellStart"/>
      <w:r w:rsidRPr="00322781">
        <w:rPr>
          <w:rFonts w:ascii="Times New Roman" w:eastAsia="Times New Roman" w:hAnsi="Times New Roman" w:cs="Times New Roman"/>
          <w:color w:val="004080"/>
          <w:sz w:val="27"/>
          <w:szCs w:val="27"/>
        </w:rPr>
        <w:t>nucleocapsid</w:t>
      </w:r>
      <w:proofErr w:type="spellEnd"/>
      <w:r w:rsidRPr="00322781">
        <w:rPr>
          <w:rFonts w:ascii="Times New Roman" w:eastAsia="Times New Roman" w:hAnsi="Times New Roman" w:cs="Times New Roman"/>
          <w:color w:val="004080"/>
          <w:sz w:val="27"/>
          <w:szCs w:val="27"/>
        </w:rPr>
        <w:t xml:space="preserve"> is determined by the length of the nucleic acid.</w:t>
      </w:r>
    </w:p>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Until 1960, the only known examples of </w:t>
      </w:r>
      <w:proofErr w:type="spellStart"/>
      <w:r w:rsidRPr="00322781">
        <w:rPr>
          <w:rFonts w:ascii="Times New Roman" w:eastAsia="Times New Roman" w:hAnsi="Times New Roman" w:cs="Times New Roman"/>
          <w:color w:val="004080"/>
          <w:sz w:val="27"/>
          <w:szCs w:val="27"/>
        </w:rPr>
        <w:t>virions</w:t>
      </w:r>
      <w:proofErr w:type="spellEnd"/>
      <w:r w:rsidRPr="00322781">
        <w:rPr>
          <w:rFonts w:ascii="Times New Roman" w:eastAsia="Times New Roman" w:hAnsi="Times New Roman" w:cs="Times New Roman"/>
          <w:color w:val="004080"/>
          <w:sz w:val="27"/>
          <w:szCs w:val="27"/>
        </w:rPr>
        <w:t xml:space="preserve"> with helical symmetry were those of plant viruses, </w:t>
      </w:r>
      <w:r w:rsidRPr="00322781">
        <w:rPr>
          <w:rFonts w:ascii="Times New Roman" w:eastAsia="Times New Roman" w:hAnsi="Times New Roman" w:cs="Times New Roman"/>
          <w:color w:val="004080"/>
          <w:sz w:val="27"/>
          <w:szCs w:val="27"/>
        </w:rPr>
        <w:br/>
        <w:t>the best studied example being </w:t>
      </w:r>
      <w:r w:rsidRPr="00322781">
        <w:rPr>
          <w:rFonts w:ascii="Times New Roman" w:eastAsia="Times New Roman" w:hAnsi="Times New Roman" w:cs="Times New Roman"/>
          <w:b/>
          <w:bCs/>
          <w:color w:val="004080"/>
          <w:sz w:val="27"/>
          <w:szCs w:val="27"/>
        </w:rPr>
        <w:t>tobacco mosaic virus.</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br w:type="textWrapping" w:clear="all"/>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Pr>
          <w:rFonts w:ascii="Times New Roman" w:eastAsia="Times New Roman" w:hAnsi="Times New Roman" w:cs="Times New Roman"/>
          <w:noProof/>
          <w:color w:val="004080"/>
          <w:sz w:val="27"/>
          <w:szCs w:val="27"/>
        </w:rPr>
        <w:lastRenderedPageBreak/>
        <w:drawing>
          <wp:inline distT="0" distB="0" distL="0" distR="0">
            <wp:extent cx="3533140" cy="2000885"/>
            <wp:effectExtent l="0" t="0" r="0" b="0"/>
            <wp:docPr id="2" name="Picture 2" descr="http://web.uct.ac.za/depts/mmi/stannard/tmv-co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uct.ac.za/depts/mmi/stannard/tmv-col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140" cy="2000885"/>
                    </a:xfrm>
                    <a:prstGeom prst="rect">
                      <a:avLst/>
                    </a:prstGeom>
                    <a:noFill/>
                    <a:ln>
                      <a:noFill/>
                    </a:ln>
                  </pic:spPr>
                </pic:pic>
              </a:graphicData>
            </a:graphic>
          </wp:inline>
        </w:drawing>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At that time, the architecture of the</w:t>
      </w:r>
      <w:r w:rsidRPr="00322781">
        <w:rPr>
          <w:rFonts w:ascii="Times New Roman" w:eastAsia="Times New Roman" w:hAnsi="Times New Roman" w:cs="Times New Roman"/>
          <w:b/>
          <w:bCs/>
          <w:color w:val="004080"/>
          <w:sz w:val="27"/>
          <w:szCs w:val="27"/>
        </w:rPr>
        <w:t> </w:t>
      </w:r>
      <w:proofErr w:type="spellStart"/>
      <w:r w:rsidRPr="00322781">
        <w:rPr>
          <w:rFonts w:ascii="Times New Roman" w:eastAsia="Times New Roman" w:hAnsi="Times New Roman" w:cs="Times New Roman"/>
          <w:b/>
          <w:bCs/>
          <w:color w:val="004080"/>
          <w:sz w:val="27"/>
          <w:szCs w:val="27"/>
        </w:rPr>
        <w:t>myxoviruses</w:t>
      </w:r>
      <w:proofErr w:type="spellEnd"/>
      <w:r w:rsidRPr="00322781">
        <w:rPr>
          <w:rFonts w:ascii="Times New Roman" w:eastAsia="Times New Roman" w:hAnsi="Times New Roman" w:cs="Times New Roman"/>
          <w:color w:val="004080"/>
          <w:sz w:val="27"/>
          <w:szCs w:val="27"/>
        </w:rPr>
        <w:t> was poorly understood. Early electron micrographs of shadow-cast preparations revealed particles of varying shape and size but little detail could be reported (Bang, 1948). With the advent of negative staining, it became obvious that the</w:t>
      </w:r>
      <w:r w:rsidRPr="00322781">
        <w:rPr>
          <w:rFonts w:ascii="Times New Roman" w:eastAsia="Times New Roman" w:hAnsi="Times New Roman" w:cs="Times New Roman"/>
          <w:b/>
          <w:bCs/>
          <w:color w:val="004080"/>
          <w:sz w:val="27"/>
          <w:szCs w:val="27"/>
        </w:rPr>
        <w:t> </w:t>
      </w:r>
      <w:proofErr w:type="spellStart"/>
      <w:r w:rsidRPr="00322781">
        <w:rPr>
          <w:rFonts w:ascii="Times New Roman" w:eastAsia="Times New Roman" w:hAnsi="Times New Roman" w:cs="Times New Roman"/>
          <w:b/>
          <w:bCs/>
          <w:color w:val="004080"/>
          <w:sz w:val="27"/>
          <w:szCs w:val="27"/>
        </w:rPr>
        <w:t>myxo</w:t>
      </w:r>
      <w:proofErr w:type="spellEnd"/>
      <w:r w:rsidRPr="00322781">
        <w:rPr>
          <w:rFonts w:ascii="Times New Roman" w:eastAsia="Times New Roman" w:hAnsi="Times New Roman" w:cs="Times New Roman"/>
          <w:b/>
          <w:bCs/>
          <w:color w:val="004080"/>
          <w:sz w:val="27"/>
          <w:szCs w:val="27"/>
        </w:rPr>
        <w:t>-</w:t>
      </w:r>
      <w:r w:rsidRPr="00322781">
        <w:rPr>
          <w:rFonts w:ascii="Times New Roman" w:eastAsia="Times New Roman" w:hAnsi="Times New Roman" w:cs="Times New Roman"/>
          <w:color w:val="004080"/>
          <w:sz w:val="27"/>
          <w:szCs w:val="27"/>
        </w:rPr>
        <w:t> and</w:t>
      </w:r>
      <w:hyperlink r:id="rId17" w:history="1">
        <w:r w:rsidRPr="00322781">
          <w:rPr>
            <w:rFonts w:ascii="Times New Roman" w:eastAsia="Times New Roman" w:hAnsi="Times New Roman" w:cs="Times New Roman"/>
            <w:b/>
            <w:bCs/>
            <w:color w:val="0000FF"/>
            <w:sz w:val="27"/>
            <w:szCs w:val="27"/>
            <w:u w:val="single"/>
          </w:rPr>
          <w:t> </w:t>
        </w:r>
        <w:proofErr w:type="spellStart"/>
        <w:r w:rsidRPr="00322781">
          <w:rPr>
            <w:rFonts w:ascii="Times New Roman" w:eastAsia="Times New Roman" w:hAnsi="Times New Roman" w:cs="Times New Roman"/>
            <w:b/>
            <w:bCs/>
            <w:color w:val="0000FF"/>
            <w:sz w:val="27"/>
            <w:szCs w:val="27"/>
            <w:u w:val="single"/>
          </w:rPr>
          <w:t>paramyxo</w:t>
        </w:r>
        <w:proofErr w:type="spellEnd"/>
        <w:r w:rsidRPr="00322781">
          <w:rPr>
            <w:rFonts w:ascii="Times New Roman" w:eastAsia="Times New Roman" w:hAnsi="Times New Roman" w:cs="Times New Roman"/>
            <w:b/>
            <w:bCs/>
            <w:color w:val="0000FF"/>
            <w:sz w:val="27"/>
            <w:szCs w:val="27"/>
            <w:u w:val="single"/>
          </w:rPr>
          <w:t>-viruses</w:t>
        </w:r>
      </w:hyperlink>
      <w:r w:rsidRPr="00322781">
        <w:rPr>
          <w:rFonts w:ascii="Times New Roman" w:eastAsia="Times New Roman" w:hAnsi="Times New Roman" w:cs="Times New Roman"/>
          <w:b/>
          <w:bCs/>
          <w:color w:val="004080"/>
          <w:sz w:val="27"/>
          <w:szCs w:val="27"/>
        </w:rPr>
        <w:t> </w:t>
      </w:r>
      <w:r w:rsidRPr="00322781">
        <w:rPr>
          <w:rFonts w:ascii="Times New Roman" w:eastAsia="Times New Roman" w:hAnsi="Times New Roman" w:cs="Times New Roman"/>
          <w:color w:val="004080"/>
          <w:sz w:val="27"/>
          <w:szCs w:val="27"/>
        </w:rPr>
        <w:t xml:space="preserve">consisted of an inner </w:t>
      </w:r>
      <w:proofErr w:type="spellStart"/>
      <w:r w:rsidRPr="00322781">
        <w:rPr>
          <w:rFonts w:ascii="Times New Roman" w:eastAsia="Times New Roman" w:hAnsi="Times New Roman" w:cs="Times New Roman"/>
          <w:color w:val="004080"/>
          <w:sz w:val="27"/>
          <w:szCs w:val="27"/>
        </w:rPr>
        <w:t>nucleo</w:t>
      </w:r>
      <w:proofErr w:type="spellEnd"/>
      <w:r w:rsidRPr="00322781">
        <w:rPr>
          <w:rFonts w:ascii="Times New Roman" w:eastAsia="Times New Roman" w:hAnsi="Times New Roman" w:cs="Times New Roman"/>
          <w:color w:val="004080"/>
          <w:sz w:val="27"/>
          <w:szCs w:val="27"/>
        </w:rPr>
        <w:t xml:space="preserve">-protein component with helical symmetry surrounded by an envelope of characteristic morphology. This realization of the helical symmetry of the </w:t>
      </w:r>
      <w:proofErr w:type="spellStart"/>
      <w:r w:rsidRPr="00322781">
        <w:rPr>
          <w:rFonts w:ascii="Times New Roman" w:eastAsia="Times New Roman" w:hAnsi="Times New Roman" w:cs="Times New Roman"/>
          <w:color w:val="004080"/>
          <w:sz w:val="27"/>
          <w:szCs w:val="27"/>
        </w:rPr>
        <w:t>myxoviruses</w:t>
      </w:r>
      <w:proofErr w:type="spellEnd"/>
      <w:r w:rsidRPr="00322781">
        <w:rPr>
          <w:rFonts w:ascii="Times New Roman" w:eastAsia="Times New Roman" w:hAnsi="Times New Roman" w:cs="Times New Roman"/>
          <w:color w:val="004080"/>
          <w:sz w:val="27"/>
          <w:szCs w:val="27"/>
        </w:rPr>
        <w:t xml:space="preserve"> laid the foundation for the understanding of the symmetry of other complex groups of viruses such as rabies virus and </w:t>
      </w:r>
      <w:proofErr w:type="spellStart"/>
      <w:r w:rsidRPr="00322781">
        <w:rPr>
          <w:rFonts w:ascii="Times New Roman" w:eastAsia="Times New Roman" w:hAnsi="Times New Roman" w:cs="Times New Roman"/>
          <w:color w:val="004080"/>
          <w:sz w:val="27"/>
          <w:szCs w:val="27"/>
        </w:rPr>
        <w:t>granulosis</w:t>
      </w:r>
      <w:proofErr w:type="spellEnd"/>
      <w:r w:rsidRPr="00322781">
        <w:rPr>
          <w:rFonts w:ascii="Times New Roman" w:eastAsia="Times New Roman" w:hAnsi="Times New Roman" w:cs="Times New Roman"/>
          <w:color w:val="004080"/>
          <w:sz w:val="27"/>
          <w:szCs w:val="27"/>
        </w:rPr>
        <w:t xml:space="preserve"> virus.</w:t>
      </w:r>
    </w:p>
    <w:p w:rsidR="00322781" w:rsidRPr="00322781" w:rsidRDefault="00322781" w:rsidP="00322781">
      <w:p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In an attempt to clarify the</w:t>
      </w:r>
      <w:r w:rsidRPr="00322781">
        <w:rPr>
          <w:rFonts w:ascii="Times New Roman" w:eastAsia="Times New Roman" w:hAnsi="Times New Roman" w:cs="Times New Roman"/>
          <w:b/>
          <w:bCs/>
          <w:color w:val="004080"/>
          <w:sz w:val="27"/>
          <w:szCs w:val="27"/>
        </w:rPr>
        <w:t> terminology for virus components,</w:t>
      </w:r>
      <w:r w:rsidRPr="00322781">
        <w:rPr>
          <w:rFonts w:ascii="Times New Roman" w:eastAsia="Times New Roman" w:hAnsi="Times New Roman" w:cs="Times New Roman"/>
          <w:color w:val="004080"/>
          <w:sz w:val="27"/>
          <w:szCs w:val="27"/>
        </w:rPr>
        <w:t> Caspar </w:t>
      </w:r>
      <w:r w:rsidRPr="00322781">
        <w:rPr>
          <w:rFonts w:ascii="Times New Roman" w:eastAsia="Times New Roman" w:hAnsi="Times New Roman" w:cs="Times New Roman"/>
          <w:i/>
          <w:iCs/>
          <w:color w:val="004080"/>
          <w:sz w:val="27"/>
          <w:szCs w:val="27"/>
        </w:rPr>
        <w:t>et al.</w:t>
      </w:r>
      <w:r w:rsidRPr="00322781">
        <w:rPr>
          <w:rFonts w:ascii="Times New Roman" w:eastAsia="Times New Roman" w:hAnsi="Times New Roman" w:cs="Times New Roman"/>
          <w:color w:val="004080"/>
          <w:sz w:val="27"/>
          <w:szCs w:val="27"/>
        </w:rPr>
        <w:t> (1962) made a number of proposals which were generally accepted. Briefly, the proposals are as follows:</w:t>
      </w:r>
    </w:p>
    <w:p w:rsidR="00322781" w:rsidRPr="00322781" w:rsidRDefault="00322781" w:rsidP="00322781">
      <w:pPr>
        <w:numPr>
          <w:ilvl w:val="0"/>
          <w:numId w:val="1"/>
        </w:num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The </w:t>
      </w:r>
      <w:r w:rsidRPr="00322781">
        <w:rPr>
          <w:rFonts w:ascii="Times New Roman" w:eastAsia="Times New Roman" w:hAnsi="Times New Roman" w:cs="Times New Roman"/>
          <w:b/>
          <w:bCs/>
          <w:color w:val="004080"/>
          <w:sz w:val="27"/>
          <w:szCs w:val="27"/>
        </w:rPr>
        <w:t>CAPSID</w:t>
      </w:r>
      <w:r w:rsidRPr="00322781">
        <w:rPr>
          <w:rFonts w:ascii="Times New Roman" w:eastAsia="Times New Roman" w:hAnsi="Times New Roman" w:cs="Times New Roman"/>
          <w:color w:val="004080"/>
          <w:sz w:val="27"/>
          <w:szCs w:val="27"/>
        </w:rPr>
        <w:t> denotes the protein shell that encloses the nucleic acid. It is built of structure units.</w:t>
      </w:r>
    </w:p>
    <w:p w:rsidR="00322781" w:rsidRPr="00322781" w:rsidRDefault="00322781" w:rsidP="00322781">
      <w:pPr>
        <w:numPr>
          <w:ilvl w:val="0"/>
          <w:numId w:val="1"/>
        </w:num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b/>
          <w:bCs/>
          <w:color w:val="004080"/>
          <w:sz w:val="27"/>
          <w:szCs w:val="27"/>
        </w:rPr>
        <w:t>STRUCTURE UNITS</w:t>
      </w:r>
      <w:r w:rsidRPr="00322781">
        <w:rPr>
          <w:rFonts w:ascii="Times New Roman" w:eastAsia="Times New Roman" w:hAnsi="Times New Roman" w:cs="Times New Roman"/>
          <w:color w:val="004080"/>
          <w:sz w:val="27"/>
          <w:szCs w:val="27"/>
        </w:rPr>
        <w:t> are the smallest functional equivalent building units of the capsid.</w:t>
      </w:r>
    </w:p>
    <w:p w:rsidR="00322781" w:rsidRPr="00322781" w:rsidRDefault="00322781" w:rsidP="00322781">
      <w:pPr>
        <w:numPr>
          <w:ilvl w:val="0"/>
          <w:numId w:val="1"/>
        </w:num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b/>
          <w:bCs/>
          <w:color w:val="004080"/>
          <w:sz w:val="27"/>
          <w:szCs w:val="27"/>
        </w:rPr>
        <w:t>CAPSOMERS</w:t>
      </w:r>
      <w:r w:rsidRPr="00322781">
        <w:rPr>
          <w:rFonts w:ascii="Times New Roman" w:eastAsia="Times New Roman" w:hAnsi="Times New Roman" w:cs="Times New Roman"/>
          <w:color w:val="004080"/>
          <w:sz w:val="27"/>
          <w:szCs w:val="27"/>
        </w:rPr>
        <w:t> are morphological units seen on the surface of particles and represent clusters of structure units.</w:t>
      </w:r>
    </w:p>
    <w:p w:rsidR="00322781" w:rsidRPr="00322781" w:rsidRDefault="00322781" w:rsidP="00322781">
      <w:pPr>
        <w:numPr>
          <w:ilvl w:val="0"/>
          <w:numId w:val="1"/>
        </w:num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The capsid together with its enclosed nucleic acid is called the </w:t>
      </w:r>
      <w:r w:rsidRPr="00322781">
        <w:rPr>
          <w:rFonts w:ascii="Times New Roman" w:eastAsia="Times New Roman" w:hAnsi="Times New Roman" w:cs="Times New Roman"/>
          <w:b/>
          <w:bCs/>
          <w:color w:val="004080"/>
          <w:sz w:val="27"/>
          <w:szCs w:val="27"/>
        </w:rPr>
        <w:t>NUCLEOCAPSID</w:t>
      </w:r>
      <w:r w:rsidRPr="00322781">
        <w:rPr>
          <w:rFonts w:ascii="Times New Roman" w:eastAsia="Times New Roman" w:hAnsi="Times New Roman" w:cs="Times New Roman"/>
          <w:color w:val="004080"/>
          <w:sz w:val="27"/>
          <w:szCs w:val="27"/>
        </w:rPr>
        <w:t>.</w:t>
      </w:r>
    </w:p>
    <w:p w:rsidR="00322781" w:rsidRPr="00322781" w:rsidRDefault="00322781" w:rsidP="00322781">
      <w:pPr>
        <w:numPr>
          <w:ilvl w:val="0"/>
          <w:numId w:val="1"/>
        </w:num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 xml:space="preserve">The </w:t>
      </w:r>
      <w:proofErr w:type="spellStart"/>
      <w:r w:rsidRPr="00322781">
        <w:rPr>
          <w:rFonts w:ascii="Times New Roman" w:eastAsia="Times New Roman" w:hAnsi="Times New Roman" w:cs="Times New Roman"/>
          <w:color w:val="004080"/>
          <w:sz w:val="27"/>
          <w:szCs w:val="27"/>
        </w:rPr>
        <w:t>nucleocapsid</w:t>
      </w:r>
      <w:proofErr w:type="spellEnd"/>
      <w:r w:rsidRPr="00322781">
        <w:rPr>
          <w:rFonts w:ascii="Times New Roman" w:eastAsia="Times New Roman" w:hAnsi="Times New Roman" w:cs="Times New Roman"/>
          <w:color w:val="004080"/>
          <w:sz w:val="27"/>
          <w:szCs w:val="27"/>
        </w:rPr>
        <w:t xml:space="preserve"> may be invested in an</w:t>
      </w:r>
      <w:r w:rsidRPr="00322781">
        <w:rPr>
          <w:rFonts w:ascii="Times New Roman" w:eastAsia="Times New Roman" w:hAnsi="Times New Roman" w:cs="Times New Roman"/>
          <w:b/>
          <w:bCs/>
          <w:color w:val="004080"/>
          <w:sz w:val="27"/>
          <w:szCs w:val="27"/>
        </w:rPr>
        <w:t> ENVELOPE</w:t>
      </w:r>
      <w:r w:rsidRPr="00322781">
        <w:rPr>
          <w:rFonts w:ascii="Times New Roman" w:eastAsia="Times New Roman" w:hAnsi="Times New Roman" w:cs="Times New Roman"/>
          <w:color w:val="004080"/>
          <w:sz w:val="27"/>
          <w:szCs w:val="27"/>
        </w:rPr>
        <w:t> which may contain material of host cell as well as viral origin.</w:t>
      </w:r>
    </w:p>
    <w:p w:rsidR="00322781" w:rsidRPr="00322781" w:rsidRDefault="00322781" w:rsidP="00322781">
      <w:pPr>
        <w:numPr>
          <w:ilvl w:val="0"/>
          <w:numId w:val="1"/>
        </w:numPr>
        <w:spacing w:before="100" w:beforeAutospacing="1" w:after="100" w:afterAutospacing="1" w:line="240" w:lineRule="auto"/>
        <w:jc w:val="left"/>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The</w:t>
      </w:r>
      <w:r w:rsidRPr="00322781">
        <w:rPr>
          <w:rFonts w:ascii="Times New Roman" w:eastAsia="Times New Roman" w:hAnsi="Times New Roman" w:cs="Times New Roman"/>
          <w:b/>
          <w:bCs/>
          <w:color w:val="004080"/>
          <w:sz w:val="27"/>
          <w:szCs w:val="27"/>
        </w:rPr>
        <w:t> VIRION</w:t>
      </w:r>
      <w:r w:rsidRPr="00322781">
        <w:rPr>
          <w:rFonts w:ascii="Times New Roman" w:eastAsia="Times New Roman" w:hAnsi="Times New Roman" w:cs="Times New Roman"/>
          <w:color w:val="004080"/>
          <w:sz w:val="27"/>
          <w:szCs w:val="27"/>
        </w:rPr>
        <w:t> is the complete infective virus particle</w: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sz w:val="24"/>
          <w:szCs w:val="24"/>
        </w:rPr>
        <w:pict>
          <v:rect id="_x0000_i1030" style="width:0;height:1.5pt" o:hralign="center" o:hrstd="t" o:hrnoshade="t" o:hr="t" fillcolor="#004080" stroked="f"/>
        </w:pic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b/>
          <w:bCs/>
          <w:color w:val="FF0080"/>
          <w:sz w:val="27"/>
          <w:szCs w:val="27"/>
        </w:rPr>
        <w:t>Go to:</w:t>
      </w:r>
    </w:p>
    <w:p w:rsidR="00322781" w:rsidRPr="00322781" w:rsidRDefault="00322781" w:rsidP="00322781">
      <w:pPr>
        <w:numPr>
          <w:ilvl w:val="0"/>
          <w:numId w:val="2"/>
        </w:numPr>
        <w:spacing w:before="100" w:beforeAutospacing="1" w:after="100" w:afterAutospacing="1" w:line="240" w:lineRule="auto"/>
        <w:jc w:val="center"/>
        <w:rPr>
          <w:rFonts w:ascii="Times New Roman" w:eastAsia="Times New Roman" w:hAnsi="Times New Roman" w:cs="Times New Roman"/>
          <w:color w:val="004080"/>
          <w:sz w:val="27"/>
          <w:szCs w:val="27"/>
        </w:rPr>
      </w:pPr>
      <w:hyperlink r:id="rId18" w:history="1">
        <w:r w:rsidRPr="00322781">
          <w:rPr>
            <w:rFonts w:ascii="Times New Roman" w:eastAsia="Times New Roman" w:hAnsi="Times New Roman" w:cs="Times New Roman"/>
            <w:b/>
            <w:bCs/>
            <w:color w:val="0000FF"/>
            <w:sz w:val="27"/>
            <w:szCs w:val="27"/>
            <w:u w:val="single"/>
          </w:rPr>
          <w:t>Negative Staining</w:t>
        </w:r>
      </w:hyperlink>
    </w:p>
    <w:p w:rsidR="00322781" w:rsidRPr="00322781" w:rsidRDefault="00322781" w:rsidP="00322781">
      <w:pPr>
        <w:numPr>
          <w:ilvl w:val="0"/>
          <w:numId w:val="2"/>
        </w:numPr>
        <w:spacing w:before="100" w:beforeAutospacing="1" w:after="100" w:afterAutospacing="1" w:line="240" w:lineRule="auto"/>
        <w:jc w:val="center"/>
        <w:rPr>
          <w:rFonts w:ascii="Times New Roman" w:eastAsia="Times New Roman" w:hAnsi="Times New Roman" w:cs="Times New Roman"/>
          <w:color w:val="004080"/>
          <w:sz w:val="27"/>
          <w:szCs w:val="27"/>
        </w:rPr>
      </w:pPr>
      <w:hyperlink r:id="rId19" w:history="1">
        <w:r w:rsidRPr="00322781">
          <w:rPr>
            <w:rFonts w:ascii="Times New Roman" w:eastAsia="Times New Roman" w:hAnsi="Times New Roman" w:cs="Times New Roman"/>
            <w:b/>
            <w:bCs/>
            <w:color w:val="0000FF"/>
            <w:sz w:val="27"/>
            <w:szCs w:val="27"/>
            <w:u w:val="single"/>
          </w:rPr>
          <w:t>EM Images of Animal Viruses</w:t>
        </w:r>
      </w:hyperlink>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sz w:val="24"/>
          <w:szCs w:val="24"/>
        </w:rPr>
        <w:lastRenderedPageBreak/>
        <w:pict>
          <v:rect id="_x0000_i1031" style="width:0;height:7.5pt" o:hralign="center" o:hrstd="t" o:hrnoshade="t" o:hr="t" fillcolor="#004080" stroked="f"/>
        </w:pict>
      </w:r>
    </w:p>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b/>
          <w:bCs/>
          <w:color w:val="004080"/>
          <w:sz w:val="27"/>
          <w:szCs w:val="27"/>
        </w:rPr>
        <w:t>© </w:t>
      </w:r>
      <w:r w:rsidRPr="00322781">
        <w:rPr>
          <w:rFonts w:ascii="Times New Roman" w:eastAsia="Times New Roman" w:hAnsi="Times New Roman" w:cs="Times New Roman"/>
          <w:b/>
          <w:bCs/>
          <w:color w:val="004080"/>
        </w:rPr>
        <w:t xml:space="preserve">Copyright Linda M </w:t>
      </w:r>
      <w:proofErr w:type="spellStart"/>
      <w:r w:rsidRPr="00322781">
        <w:rPr>
          <w:rFonts w:ascii="Times New Roman" w:eastAsia="Times New Roman" w:hAnsi="Times New Roman" w:cs="Times New Roman"/>
          <w:b/>
          <w:bCs/>
          <w:color w:val="004080"/>
        </w:rPr>
        <w:t>Stannard</w:t>
      </w:r>
      <w:proofErr w:type="spellEnd"/>
      <w:r w:rsidRPr="00322781">
        <w:rPr>
          <w:rFonts w:ascii="Times New Roman" w:eastAsia="Times New Roman" w:hAnsi="Times New Roman" w:cs="Times New Roman"/>
          <w:b/>
          <w:bCs/>
          <w:color w:val="004080"/>
        </w:rPr>
        <w:t>, 1995.</w:t>
      </w:r>
    </w:p>
    <w:p w:rsidR="00322781" w:rsidRPr="00322781" w:rsidRDefault="00322781" w:rsidP="00322781">
      <w:pPr>
        <w:spacing w:before="100" w:beforeAutospacing="1" w:after="100" w:afterAutospacing="1"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br/>
      </w:r>
      <w:r w:rsidRPr="00322781">
        <w:rPr>
          <w:rFonts w:ascii="Times New Roman" w:eastAsia="Times New Roman" w:hAnsi="Times New Roman" w:cs="Times New Roman"/>
          <w:b/>
          <w:bCs/>
          <w:i/>
          <w:iCs/>
          <w:color w:val="004080"/>
          <w:sz w:val="24"/>
          <w:szCs w:val="24"/>
        </w:rPr>
        <w:t xml:space="preserve">This page was written by Linda </w:t>
      </w:r>
      <w:proofErr w:type="spellStart"/>
      <w:r w:rsidRPr="00322781">
        <w:rPr>
          <w:rFonts w:ascii="Times New Roman" w:eastAsia="Times New Roman" w:hAnsi="Times New Roman" w:cs="Times New Roman"/>
          <w:b/>
          <w:bCs/>
          <w:i/>
          <w:iCs/>
          <w:color w:val="004080"/>
          <w:sz w:val="24"/>
          <w:szCs w:val="24"/>
        </w:rPr>
        <w:t>Stannard</w:t>
      </w:r>
      <w:proofErr w:type="spellEnd"/>
      <w:r w:rsidRPr="00322781">
        <w:rPr>
          <w:rFonts w:ascii="Times New Roman" w:eastAsia="Times New Roman" w:hAnsi="Times New Roman" w:cs="Times New Roman"/>
          <w:b/>
          <w:bCs/>
          <w:color w:val="004080"/>
          <w:sz w:val="24"/>
          <w:szCs w:val="24"/>
        </w:rPr>
        <w:t>,</w:t>
      </w:r>
      <w:r w:rsidRPr="00322781">
        <w:rPr>
          <w:rFonts w:ascii="Times New Roman" w:eastAsia="Times New Roman" w:hAnsi="Times New Roman" w:cs="Times New Roman"/>
          <w:b/>
          <w:bCs/>
          <w:color w:val="004080"/>
          <w:sz w:val="24"/>
          <w:szCs w:val="24"/>
        </w:rPr>
        <w:br/>
      </w:r>
      <w:r w:rsidRPr="00322781">
        <w:rPr>
          <w:rFonts w:ascii="Times New Roman" w:eastAsia="Times New Roman" w:hAnsi="Times New Roman" w:cs="Times New Roman"/>
          <w:b/>
          <w:bCs/>
          <w:i/>
          <w:iCs/>
          <w:color w:val="004080"/>
          <w:sz w:val="24"/>
          <w:szCs w:val="24"/>
        </w:rPr>
        <w:t>on behalf of the </w:t>
      </w:r>
      <w:hyperlink r:id="rId20" w:tgtFrame="_top" w:history="1">
        <w:r w:rsidRPr="00322781">
          <w:rPr>
            <w:rFonts w:ascii="Times New Roman" w:eastAsia="Times New Roman" w:hAnsi="Times New Roman" w:cs="Times New Roman"/>
            <w:b/>
            <w:bCs/>
            <w:i/>
            <w:iCs/>
            <w:color w:val="0000FF"/>
            <w:sz w:val="24"/>
            <w:szCs w:val="24"/>
            <w:u w:val="single"/>
          </w:rPr>
          <w:t>Division of Medical Virology,</w:t>
        </w:r>
      </w:hyperlink>
      <w:r w:rsidRPr="00322781">
        <w:rPr>
          <w:rFonts w:ascii="Times New Roman" w:eastAsia="Times New Roman" w:hAnsi="Times New Roman" w:cs="Times New Roman"/>
          <w:b/>
          <w:bCs/>
          <w:i/>
          <w:iCs/>
          <w:color w:val="004080"/>
          <w:sz w:val="24"/>
          <w:szCs w:val="24"/>
        </w:rPr>
        <w:t> UCT</w:t>
      </w:r>
      <w:r w:rsidRPr="00322781">
        <w:rPr>
          <w:rFonts w:ascii="Times New Roman" w:eastAsia="Times New Roman" w:hAnsi="Times New Roman" w:cs="Times New Roman"/>
          <w:b/>
          <w:bCs/>
          <w:color w:val="004080"/>
          <w:sz w:val="24"/>
          <w:szCs w:val="24"/>
        </w:rPr>
        <w:t>.</w:t>
      </w:r>
    </w:p>
    <w:p w:rsidR="00322781" w:rsidRPr="00322781" w:rsidRDefault="00322781" w:rsidP="00322781">
      <w:pPr>
        <w:spacing w:after="0" w:line="240" w:lineRule="auto"/>
        <w:jc w:val="center"/>
        <w:rPr>
          <w:rFonts w:ascii="Times New Roman" w:eastAsia="Times New Roman" w:hAnsi="Times New Roman" w:cs="Times New Roman"/>
          <w:color w:val="004080"/>
          <w:sz w:val="27"/>
          <w:szCs w:val="27"/>
        </w:rPr>
      </w:pPr>
      <w:r w:rsidRPr="00322781">
        <w:rPr>
          <w:rFonts w:ascii="Times New Roman" w:eastAsia="Times New Roman" w:hAnsi="Times New Roman" w:cs="Times New Roman"/>
          <w:color w:val="004080"/>
          <w:sz w:val="27"/>
          <w:szCs w:val="27"/>
        </w:rPr>
        <w:t>Recipient of Key Resource Award</w:t>
      </w:r>
    </w:p>
    <w:tbl>
      <w:tblPr>
        <w:tblW w:w="1800" w:type="dxa"/>
        <w:jc w:val="center"/>
        <w:tblCellSpacing w:w="0" w:type="dxa"/>
        <w:tblCellMar>
          <w:left w:w="0" w:type="dxa"/>
          <w:right w:w="0" w:type="dxa"/>
        </w:tblCellMar>
        <w:tblLook w:val="04A0" w:firstRow="1" w:lastRow="0" w:firstColumn="1" w:lastColumn="0" w:noHBand="0" w:noVBand="1"/>
      </w:tblPr>
      <w:tblGrid>
        <w:gridCol w:w="1800"/>
      </w:tblGrid>
      <w:tr w:rsidR="00322781" w:rsidRPr="00322781" w:rsidTr="00322781">
        <w:trPr>
          <w:tblCellSpacing w:w="0" w:type="dxa"/>
          <w:jc w:val="center"/>
        </w:trPr>
        <w:tc>
          <w:tcPr>
            <w:tcW w:w="0" w:type="auto"/>
            <w:vAlign w:val="center"/>
            <w:hideMark/>
          </w:tcPr>
          <w:p w:rsidR="00322781" w:rsidRPr="00322781" w:rsidRDefault="00322781" w:rsidP="003227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extent cx="772160" cy="772160"/>
                  <wp:effectExtent l="0" t="0" r="8890" b="8890"/>
                  <wp:docPr id="1" name="Picture 1" descr="Key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ey Resour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160" cy="772160"/>
                          </a:xfrm>
                          <a:prstGeom prst="rect">
                            <a:avLst/>
                          </a:prstGeom>
                          <a:noFill/>
                          <a:ln>
                            <a:noFill/>
                          </a:ln>
                        </pic:spPr>
                      </pic:pic>
                    </a:graphicData>
                  </a:graphic>
                </wp:inline>
              </w:drawing>
            </w:r>
          </w:p>
        </w:tc>
      </w:tr>
    </w:tbl>
    <w:p w:rsidR="00322781" w:rsidRPr="00322781" w:rsidRDefault="00322781" w:rsidP="00322781">
      <w:pPr>
        <w:spacing w:after="0" w:line="240" w:lineRule="auto"/>
        <w:jc w:val="left"/>
        <w:rPr>
          <w:rFonts w:ascii="Times New Roman" w:eastAsia="Times New Roman" w:hAnsi="Times New Roman" w:cs="Times New Roman"/>
          <w:sz w:val="24"/>
          <w:szCs w:val="24"/>
        </w:rPr>
      </w:pPr>
      <w:r w:rsidRPr="00322781">
        <w:rPr>
          <w:rFonts w:ascii="Times New Roman" w:eastAsia="Times New Roman" w:hAnsi="Times New Roman" w:cs="Times New Roman"/>
          <w:sz w:val="24"/>
          <w:szCs w:val="24"/>
        </w:rPr>
        <w:pict>
          <v:rect id="_x0000_i1032" style="width:0;height:7.5pt" o:hralign="center" o:hrstd="t" o:hrnoshade="t" o:hr="t" fillcolor="#004080" stroked="f"/>
        </w:pict>
      </w:r>
    </w:p>
    <w:p w:rsidR="00175E71" w:rsidRDefault="00175E71"/>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F74A5"/>
    <w:multiLevelType w:val="multilevel"/>
    <w:tmpl w:val="4EFC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3227A7"/>
    <w:multiLevelType w:val="multilevel"/>
    <w:tmpl w:val="BEB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81"/>
    <w:rsid w:val="00175E71"/>
    <w:rsid w:val="00322781"/>
    <w:rsid w:val="0088274A"/>
    <w:rsid w:val="00A108C8"/>
    <w:rsid w:val="00C8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paragraph" w:styleId="NormalWeb">
    <w:name w:val="Normal (Web)"/>
    <w:basedOn w:val="Normal"/>
    <w:uiPriority w:val="99"/>
    <w:semiHidden/>
    <w:unhideWhenUsed/>
    <w:rsid w:val="0032278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781"/>
  </w:style>
  <w:style w:type="character" w:styleId="Hyperlink">
    <w:name w:val="Hyperlink"/>
    <w:basedOn w:val="DefaultParagraphFont"/>
    <w:uiPriority w:val="99"/>
    <w:semiHidden/>
    <w:unhideWhenUsed/>
    <w:rsid w:val="00322781"/>
    <w:rPr>
      <w:color w:val="0000FF"/>
      <w:u w:val="single"/>
    </w:rPr>
  </w:style>
  <w:style w:type="paragraph" w:styleId="BalloonText">
    <w:name w:val="Balloon Text"/>
    <w:basedOn w:val="Normal"/>
    <w:link w:val="BalloonTextChar"/>
    <w:uiPriority w:val="99"/>
    <w:semiHidden/>
    <w:unhideWhenUsed/>
    <w:rsid w:val="00322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paragraph" w:styleId="NormalWeb">
    <w:name w:val="Normal (Web)"/>
    <w:basedOn w:val="Normal"/>
    <w:uiPriority w:val="99"/>
    <w:semiHidden/>
    <w:unhideWhenUsed/>
    <w:rsid w:val="0032278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781"/>
  </w:style>
  <w:style w:type="character" w:styleId="Hyperlink">
    <w:name w:val="Hyperlink"/>
    <w:basedOn w:val="DefaultParagraphFont"/>
    <w:uiPriority w:val="99"/>
    <w:semiHidden/>
    <w:unhideWhenUsed/>
    <w:rsid w:val="00322781"/>
    <w:rPr>
      <w:color w:val="0000FF"/>
      <w:u w:val="single"/>
    </w:rPr>
  </w:style>
  <w:style w:type="paragraph" w:styleId="BalloonText">
    <w:name w:val="Balloon Text"/>
    <w:basedOn w:val="Normal"/>
    <w:link w:val="BalloonTextChar"/>
    <w:uiPriority w:val="99"/>
    <w:semiHidden/>
    <w:unhideWhenUsed/>
    <w:rsid w:val="00322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4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hyperlink" Target="http://www.uct.ac.za/depts/mmi/stannard/negstain.html" TargetMode="External"/><Relationship Id="rId3" Type="http://schemas.microsoft.com/office/2007/relationships/stylesWithEffects" Target="stylesWithEffects.xml"/><Relationship Id="rId21" Type="http://schemas.openxmlformats.org/officeDocument/2006/relationships/image" Target="media/image11.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hyperlink" Target="http://web.uct.ac.za/depts/mmi/stannard/paramyx.html"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virology.uct.ac.za/"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hyperlink" Target="http://web.uct.ac.za/depts/mmi/stannard/negstain.html" TargetMode="External"/><Relationship Id="rId19" Type="http://schemas.openxmlformats.org/officeDocument/2006/relationships/hyperlink" Target="http://www.uct.ac.za/depts/mmi/stannard/emimages.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2</cp:revision>
  <dcterms:created xsi:type="dcterms:W3CDTF">2013-10-10T17:24:00Z</dcterms:created>
  <dcterms:modified xsi:type="dcterms:W3CDTF">2013-10-10T17:43:00Z</dcterms:modified>
</cp:coreProperties>
</file>