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Tommy Orok</w:t>
      </w:r>
    </w:p>
    <w:p>
      <w:pPr>
        <w:jc w:val="center"/>
      </w:pPr>
      <w:r>
        <w:rPr>
          <w:i/>
          <w:sz w:val="22"/>
        </w:rPr>
        <w:t>Senior Physicist | AI Problem Designer &amp; Model-Validation Expert | Real-World Physics &amp; Reasoning Specialist (Remote)</w:t>
      </w:r>
    </w:p>
    <w:p>
      <w:pPr>
        <w:jc w:val="center"/>
      </w:pPr>
      <w:r>
        <w:rPr>
          <w:sz w:val="19"/>
        </w:rPr>
        <w:t>(770) 383-5362  |  tommyorok43@gmail.com  |  Powder Springs, GA  |  linkedin.com/in/tommy-orok-8273ab120</w:t>
      </w:r>
    </w:p>
    <w:p>
      <w:pPr>
        <w:spacing w:before="200" w:after="40"/>
      </w:pPr>
      <w:r>
        <w:rPr>
          <w:b/>
          <w:sz w:val="24"/>
        </w:rPr>
        <w:t>SUMMARY</w:t>
      </w:r>
    </w:p>
    <w:p>
      <w:pPr>
        <w:spacing w:after="120"/>
      </w:pPr>
      <w:r>
        <w:t>I align with AfterQuery's mission to craft and verify physics reasoning by pairing a Columbia University physics concentration with rigorous computational methods. My coursework in Quantum Mechanics I &amp; II and Special Relativity under Professor Brian Greene, combined with years tutoring physics, including astrophysics, relativity, quantum field theory, and quantum chromodynamics (the strong force, gluons, and color charge), gives me the physical intuition and the habit of precise, checkable reasoning this role demands.</w:t>
      </w:r>
    </w:p>
    <w:p>
      <w:pPr>
        <w:spacing w:after="120"/>
      </w:pPr>
      <w:r>
        <w:t>I led a machine learning platform for mean reversion trading using Python and PyTorch, built data pipelines in S3, and engineered features such as z-scores, realized volatility, volume anomalies, bid-ask spreads, and moving averages, with walk-forward validation to mirror live trading.</w:t>
      </w:r>
    </w:p>
    <w:p>
      <w:pPr>
        <w:spacing w:after="120"/>
      </w:pPr>
      <w:r>
        <w:t>I evaluated models on Sharpe ratio, maximum drawdown, and profit factor, and deployed them on AWS SageMaker endpoints with Processing Jobs and Hyperparameter Tuning for continual improvement.</w:t>
      </w:r>
    </w:p>
    <w:p>
      <w:pPr>
        <w:spacing w:after="120"/>
      </w:pPr>
      <w:r>
        <w:t>I built a scalable backend in Node.js with MongoDB for Redfish Beach Equipment Rental Platform, encoding business rules and preserving data integrity, and I designed a comprehensive API layer with unit and integration tests plus feature flags to enable safe rollout.</w:t>
      </w:r>
    </w:p>
    <w:p>
      <w:pPr>
        <w:spacing w:after="120"/>
      </w:pPr>
      <w:r>
        <w:t>I developed The Tommy Planner to manage recursive, long running work with preserved context, current-topic pointers, subplans, cycles, and a traceable history of decisions and handoff notes.</w:t>
      </w:r>
    </w:p>
    <w:p>
      <w:pPr>
        <w:spacing w:before="200" w:after="40"/>
      </w:pPr>
      <w:r>
        <w:rPr>
          <w:b/>
          <w:sz w:val="24"/>
        </w:rPr>
        <w:t>PHYSICS COURSEWORK &amp; TEACHING</w:t>
      </w:r>
    </w:p>
    <w:p>
      <w:pPr>
        <w:pStyle w:val="ListBullet"/>
        <w:spacing w:after="40"/>
      </w:pPr>
      <w:r>
        <w:t>Completed physics concentration coursework at Columbia University under Professor Brian Greene: Quantum Mechanics I (PHYS G4021) and Quantum Mechanics II (PHYS G4022), Fall 2012, and Special Relativity (PHYS C2001), Spring 2014.</w:t>
      </w:r>
    </w:p>
    <w:p>
      <w:pPr>
        <w:pStyle w:val="ListBullet"/>
        <w:spacing w:after="40"/>
      </w:pPr>
      <w:r>
        <w:t>Tutored physics throughout college and in the years since, covering astrophysics, special and general relativity, quantum field theory, and quantum chromodynamics, including the strong force, gluon-mediated interactions, and color charge.</w:t>
      </w:r>
    </w:p>
    <w:p>
      <w:pPr>
        <w:spacing w:before="200" w:after="40"/>
      </w:pPr>
      <w:r>
        <w:rPr>
          <w:b/>
          <w:sz w:val="24"/>
        </w:rPr>
        <w:t>PROFESSIONAL EXPERIENCE</w:t>
      </w:r>
    </w:p>
    <w:p>
      <w:pPr>
        <w:spacing w:before="160" w:after="20"/>
      </w:pPr>
      <w:r>
        <w:rPr>
          <w:b/>
          <w:sz w:val="22"/>
        </w:rPr>
        <w:t>AI Consultant — Kacha Inc</w:t>
      </w:r>
      <w:r>
        <w:rPr>
          <w:i/>
        </w:rPr>
        <w:t xml:space="preserve">    Atlanta, GA</w:t>
      </w:r>
    </w:p>
    <w:p>
      <w:pPr>
        <w:spacing w:after="40"/>
      </w:pPr>
      <w:r>
        <w:rPr>
          <w:i/>
          <w:sz w:val="19"/>
        </w:rPr>
        <w:t>Aug 2023 – Present</w:t>
      </w:r>
    </w:p>
    <w:p>
      <w:pPr>
        <w:pStyle w:val="ListBullet"/>
        <w:spacing w:after="40"/>
      </w:pPr>
      <w:r>
        <w:t>Directed a structured multi-LLM review cycle in which a worker model drafted a solution and a reviewer model audited it against a scoring rubric, iterating through revisions until the response reached a 9-out-of-10 quality threshold.</w:t>
      </w:r>
    </w:p>
    <w:p>
      <w:pPr>
        <w:pStyle w:val="ListBullet"/>
        <w:spacing w:after="40"/>
      </w:pPr>
      <w:r>
        <w:t>Audited AI-generated outputs for logical consistency, correctness, and completeness against documented requirements, applying a structured 10-point rubric to flag reasoning errors before they reached production.</w:t>
      </w:r>
    </w:p>
    <w:p>
      <w:pPr>
        <w:pStyle w:val="ListBullet"/>
        <w:spacing w:after="40"/>
      </w:pPr>
      <w:r>
        <w:t>Maintained a centralized, traceable knowledge base linking decisions, requirements, and prior review outcomes across sessions, ensuring reasoning and rationale could be audited and reproduced over time.</w:t>
      </w:r>
    </w:p>
    <w:p>
      <w:pPr>
        <w:spacing w:before="160" w:after="20"/>
      </w:pPr>
      <w:r>
        <w:rPr>
          <w:b/>
          <w:sz w:val="22"/>
        </w:rPr>
        <w:t>Software Consultant — Ivy Kode</w:t>
      </w:r>
      <w:r>
        <w:rPr>
          <w:i/>
        </w:rPr>
        <w:t xml:space="preserve">    Atlanta, GA</w:t>
      </w:r>
    </w:p>
    <w:p>
      <w:pPr>
        <w:spacing w:after="40"/>
      </w:pPr>
      <w:r>
        <w:rPr>
          <w:i/>
          <w:sz w:val="19"/>
        </w:rPr>
        <w:t>2019 – 2025</w:t>
      </w:r>
    </w:p>
    <w:p>
      <w:pPr>
        <w:pStyle w:val="ListBullet"/>
        <w:spacing w:after="40"/>
      </w:pPr>
      <w:r>
        <w:t>Provided one-on-one instruction and debugging support across multiple programming languages, breaking down complex technical concepts into clear, step-by-step explanations tailored to each learner's level.</w:t>
      </w:r>
    </w:p>
    <w:p>
      <w:pPr>
        <w:pStyle w:val="ListBullet"/>
        <w:spacing w:after="40"/>
      </w:pPr>
      <w:r>
        <w:t>Worked directly with stakeholders to clarify ambiguous or incomplete requirements, often identifying that the request as stated didn't match the underlying problem that needed to be solved before recommending a corrected approach.</w:t>
      </w:r>
    </w:p>
    <w:p>
      <w:pPr>
        <w:pStyle w:val="ListBullet"/>
        <w:spacing w:after="40"/>
      </w:pPr>
      <w:r>
        <w:t>Adapted quickly across a wide range of technology stacks and problem domains from one engagement to the next, applying consistent underlying principles and problem-solving methodology regardless of the specific tools involved.</w:t>
      </w:r>
    </w:p>
    <w:p>
      <w:pPr>
        <w:spacing w:before="160" w:after="20"/>
      </w:pPr>
      <w:r>
        <w:rPr>
          <w:b/>
          <w:sz w:val="22"/>
        </w:rPr>
        <w:t>Head Systems Engineer — Gryphus Trading</w:t>
      </w:r>
      <w:r>
        <w:rPr>
          <w:i/>
        </w:rPr>
        <w:t xml:space="preserve">    New York, NY</w:t>
      </w:r>
    </w:p>
    <w:p>
      <w:pPr>
        <w:spacing w:after="40"/>
      </w:pPr>
      <w:r>
        <w:rPr>
          <w:i/>
          <w:sz w:val="19"/>
        </w:rPr>
        <w:t>Dec 2015 – Aug 2019</w:t>
      </w:r>
    </w:p>
    <w:p>
      <w:pPr>
        <w:pStyle w:val="ListBullet"/>
        <w:spacing w:after="40"/>
      </w:pPr>
      <w:r>
        <w:t>Designed and built a C++ validation framework using GoogleTest that replayed historical data through the system and flagged any output that diverged from expected, previously verified results.</w:t>
      </w:r>
    </w:p>
    <w:p>
      <w:pPr>
        <w:pStyle w:val="ListBullet"/>
        <w:spacing w:after="40"/>
      </w:pPr>
      <w:r>
        <w:t>Used a systematic, hypothesis-driven diagnostic process, isolating variables one at a time to distinguish between application-level and infrastructure-level causes, to pinpoint the exact source of incorrect or unexpected system behavior.</w:t>
      </w:r>
    </w:p>
    <w:p>
      <w:pPr>
        <w:pStyle w:val="ListBullet"/>
        <w:spacing w:after="40"/>
      </w:pPr>
      <w:r>
        <w:t>Built a data-normalization layer that converted raw exchange data into accurate floating-point values, applying documented conversion factors precisely to preserve mathematical correctness across every transformation.</w:t>
      </w:r>
    </w:p>
    <w:p>
      <w:pPr>
        <w:spacing w:before="160" w:after="20"/>
      </w:pPr>
      <w:r>
        <w:rPr>
          <w:b/>
          <w:sz w:val="22"/>
        </w:rPr>
        <w:t>Software Developer — 21st Century Realty</w:t>
      </w:r>
      <w:r>
        <w:rPr>
          <w:i/>
        </w:rPr>
        <w:t xml:space="preserve">    Austell, GA</w:t>
      </w:r>
    </w:p>
    <w:p>
      <w:pPr>
        <w:spacing w:after="40"/>
      </w:pPr>
      <w:r>
        <w:rPr>
          <w:i/>
          <w:sz w:val="19"/>
        </w:rPr>
        <w:t>Oct 2017 – May 2020</w:t>
      </w:r>
    </w:p>
    <w:p>
      <w:pPr>
        <w:pStyle w:val="ListBullet"/>
        <w:spacing w:after="40"/>
      </w:pPr>
      <w:r>
        <w:t>Built repair and reconciliation tooling that diagnosed inconsistencies between stored data and canonical calculations, previewed corrective changes, and validated that final records matched expected ground-truth values before applying them.</w:t>
      </w:r>
    </w:p>
    <w:p>
      <w:pPr>
        <w:pStyle w:val="ListBullet"/>
        <w:spacing w:after="40"/>
      </w:pPr>
      <w:r>
        <w:t>Implemented validation logic across frontend, API, and database layers to catch inconsistent or invalid data before it could reach production, ensuring every business rule was enforced and verifiable at each stage.</w:t>
      </w:r>
    </w:p>
    <w:p>
      <w:pPr>
        <w:pStyle w:val="ListBullet"/>
        <w:spacing w:after="40"/>
      </w:pPr>
      <w:r>
        <w:t>Translated complex, interdependent business rules, such as contract entitlements, inventory availability, and multi-step checkout logic, into precise, testable system behavior, ensuring consistent outcomes across a wide range of edge cases.</w:t>
      </w:r>
    </w:p>
    <w:p>
      <w:pPr>
        <w:spacing w:before="200" w:after="40"/>
      </w:pPr>
      <w:r>
        <w:rPr>
          <w:b/>
          <w:sz w:val="24"/>
        </w:rPr>
        <w:t>EDUCATION</w:t>
      </w:r>
    </w:p>
    <w:p>
      <w:r>
        <w:rPr>
          <w:b/>
        </w:rPr>
        <w:t>Bachelor's Degree, Computer Science — Columbia University</w:t>
      </w:r>
      <w:r>
        <w:rPr>
          <w:i/>
        </w:rPr>
        <w:t xml:space="preserve">    New York, NY</w:t>
      </w:r>
    </w:p>
    <w:p>
      <w:pPr>
        <w:spacing w:after="40"/>
      </w:pPr>
      <w:r>
        <w:rPr>
          <w:i/>
          <w:sz w:val="19"/>
        </w:rPr>
        <w:t>Aug 2012 – May 2016</w:t>
      </w:r>
    </w:p>
    <w:p>
      <w:pPr>
        <w:pStyle w:val="ListBullet"/>
        <w:spacing w:after="40"/>
      </w:pPr>
      <w:r>
        <w:t>Concentration in Physics</w:t>
      </w:r>
    </w:p>
    <w:p>
      <w:pPr>
        <w:pStyle w:val="ListBullet"/>
        <w:spacing w:after="40"/>
      </w:pPr>
      <w:r>
        <w:t>Relevant coursework under Professor Brian Greene: Quantum Mechanics I (PHYS G4021), Quantum Mechanics II (PHYS G4022), and Special Relativity (PHYS C2001)</w:t>
      </w:r>
    </w:p>
    <w:p>
      <w:pPr>
        <w:spacing w:before="200" w:after="40"/>
      </w:pPr>
      <w:r>
        <w:rPr>
          <w:b/>
          <w:sz w:val="24"/>
        </w:rPr>
        <w:t>SKILLS</w:t>
      </w:r>
    </w:p>
    <w:p>
      <w:r>
        <w:rPr>
          <w:sz w:val="20"/>
        </w:rPr>
        <w:t>Physics Problem Formulation  •  Model Validation  •  General &amp; Special Relativity  •  Quantum Field Theory  •  Quantum Chromodynamics  •  Astrophysics  •  Technical Writing  •  Python Programming  •  Research Methodology  •  Team Leadership  •  Physics Tutoring  •  Web Scraping</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