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40"/>
        </w:rPr>
        <w:t>Техническое задание</w:t>
      </w:r>
    </w:p>
    <w:p>
      <w:pPr>
        <w:spacing w:after="240"/>
      </w:pPr>
      <w:r>
        <w:rPr>
          <w:rFonts w:ascii="Calibri" w:hAnsi="Calibri"/>
          <w:color w:val="5A5A5A"/>
          <w:sz w:val="26"/>
        </w:rPr>
        <w:t>Матрица акта сверки ERP и 1С в разрезе поставки</w:t>
      </w:r>
    </w:p>
    <w:tbl>
      <w:tblGrid>
        <w:gridCol w:w="2200"/>
        <w:gridCol w:w="71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Назначение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Встроенный экран ERP для бухгалтерской сверки: клиент -&gt; ЮЛ -&gt; договор -&gt; поставка -&gt; документы.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Источники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ERP MariaDB и сервис 1С через существующий PHP SOAP-слой.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Результат</w:t>
            </w:r>
          </w:p>
        </w:tc>
        <w:tc>
          <w:tcPr>
            <w:tcW w:type="dxa" w:w="7160"/>
            <w:shd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Матрица на экране и Excel-выгрузка с теми же итогами, деталями и статусами.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Рабочий процесс бухгалтера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Пользователь открывает экран из поставки или из раздела сверки.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ERP определяет контекст: клиент, все ЮЛ клиента, договоры и поставки по выбранному периоду.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Пользователь нажимает `Сверить с 1С`.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Backend ERP читает свои документы и запрашивает сервис 1С по тем же организациям и периоду.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Данные нормализуются в общий формат: тип, код 1С, дата, организация, контрагент, договор, поставка, сумма, строка.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Система проставляет статусы: `ОК`, `Нет в 1С`, `Нет в ERP`, `Сумма расходится`, `Договор расходится`, `Нет ключа 1С`, `Подтверждено строкой 1С`.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Бухгалтер раскрывает строку поставки и видит документы внутри спецификации.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По кнопке `Выгрузить` формируется Excel в бухгалтерском формате референса: счета и оплаты строками, расходы и дельта одним объединенным блоком по спецификации.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Иерархия и разрез сверки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Матрица строится сверху вниз. Верхние уровни показывают только агрегаты дочерних строк. Документные строки внутри поставки не обязательны: по умолчанию бухгалтер видит поставки, а детали открывает только для разбора конкретной ошибки.</w:t>
      </w:r>
    </w:p>
    <w:tbl>
      <w:tblGrid>
        <w:gridCol w:w="1250"/>
        <w:gridCol w:w="2150"/>
        <w:gridCol w:w="2250"/>
        <w:gridCol w:w="37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2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Уровень</w:t>
            </w:r>
          </w:p>
        </w:tc>
        <w:tc>
          <w:tcPr>
            <w:tcW w:type="dxa" w:w="21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ERP-источник</w:t>
            </w:r>
          </w:p>
        </w:tc>
        <w:tc>
          <w:tcPr>
            <w:tcW w:type="dxa" w:w="22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Ключ связи</w:t>
            </w:r>
          </w:p>
        </w:tc>
        <w:tc>
          <w:tcPr>
            <w:tcW w:type="dxa" w:w="371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Что показываем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Клиент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veda_contacts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veda_clients.f_contactid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общие итоги по всем ЮЛ клиента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ЮЛ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veda_clients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veda_dogs.f_contrid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итоги по юридическому лицу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Договор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veda_dogs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veda_specs.f_dogid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итоги по договору и организации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Поставка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veda_specs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veda_specs.f_id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счета, оплаты, расходы, СФ/УПД, дельта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Документ</w:t>
            </w:r>
          </w:p>
        </w:tc>
        <w:tc>
          <w:tcPr>
            <w:tcW w:type="dxa" w:w="2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счета, оплаты, акты, УПД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код 1С + дата + тип</w:t>
            </w:r>
          </w:p>
        </w:tc>
        <w:tc>
          <w:tcPr>
            <w:tcW w:type="dxa" w:w="3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опциональная детализация; не должна повторять сальдо поставки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Как должен выглядеть экран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Основной экран - компактная матрица. Первая колонка `Иерархия` закреплена слева, деньги выровнены вправо, родительские строки выделены жирнее, ошибки показаны бейджами. Важно: навигационные уровни не копируют сумму выбранной поставки или документа; деньги показываются на агрегате клиента и на финансовом срезе поставки. Логика колонок должна повторять ERP-расчет, который уже реализован в сервисе сверки.</w:t>
      </w:r>
    </w:p>
    <w:tbl>
      <w:tblGrid>
        <w:gridCol w:w="1250"/>
        <w:gridCol w:w="3250"/>
        <w:gridCol w:w="48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2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Блок</w:t>
            </w:r>
          </w:p>
        </w:tc>
        <w:tc>
          <w:tcPr>
            <w:tcW w:type="dxa" w:w="32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Колонки</w:t>
            </w:r>
          </w:p>
        </w:tc>
        <w:tc>
          <w:tcPr>
            <w:tcW w:type="dxa" w:w="48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Требование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Иерархия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Иерархия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закреплена слева, раскрытие клиент -&gt; ЮЛ -&gt; договор -&gt; поставка; документы опционально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Документы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№ спецификации, Счет, № счф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короткие номера, перенос внутри ячейки; не выводить все документы сразу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Деньги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Сумма по счету, Сумма оплаты, Возмещаемые расходы, Невозмещаемые расходы, (+/-)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все суммы выровнены вправо; `(+/-)` считается по ERP-формуле: оплаты - возмещаемые - невозмещаемые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</w:t>
            </w:r>
          </w:p>
        </w:tc>
        <w:tc>
          <w:tcPr>
            <w:tcW w:type="dxa" w:w="32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бейджи; в одной строке допускается несколько причин расхождения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Calibri" w:hAnsi="Calibri"/>
          <w:sz w:val="21"/>
        </w:rPr>
        <w:t>Ниже зафиксирован доработанный вид: иерархия читается текстом, промежуточные уровни не повторяют деньги, документы внутри спецификации раскрываются только по требованию.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7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corrected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A5A5A"/>
          <w:sz w:val="17"/>
        </w:rPr>
        <w:t>Рисунок 1. Доработанный вид матрицы: клиент -&gt; ЮЛ -&gt; договор -&gt; поставка -&gt; спецификация, суммы только на финансовых уровнях.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7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errors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5A5A5A"/>
          <w:sz w:val="17"/>
        </w:rPr>
        <w:t>Рисунок 2. Режим `Ошибки`: та же матрица, но только проблемные строки и карточка причины расхождения.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Что сверяем с чем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Ниже основной маппинг сущностей в разрезе поставки. Полный `ОК` ставится только когда совпали ключ, сумма и договор/поставка.</w:t>
      </w:r>
    </w:p>
    <w:tbl>
      <w:tblGrid>
        <w:gridCol w:w="1500"/>
        <w:gridCol w:w="1700"/>
        <w:gridCol w:w="3950"/>
        <w:gridCol w:w="22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ERP-сущность</w:t>
            </w:r>
          </w:p>
        </w:tc>
        <w:tc>
          <w:tcPr>
            <w:tcW w:type="dxa" w:w="17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1С-сущность</w:t>
            </w:r>
          </w:p>
        </w:tc>
        <w:tc>
          <w:tcPr>
            <w:tcW w:type="dxa" w:w="39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Сравниваемые поля</w:t>
            </w:r>
          </w:p>
        </w:tc>
        <w:tc>
          <w:tcPr>
            <w:tcW w:type="dxa" w:w="221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Результат в матрице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Клиент / ЮЛ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Контрагент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код 1С, ИНН, КПП, наименование, признак удаления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верхние уровни и предупреждения по справочнику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Организация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Организация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код 1С, ИНН, название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фильтр и обязательный ключ документа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Базовый договор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Договор контрагента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f_kod1c -&gt; dogcode, номер, дата, организация, валюта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уровень договора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Поставка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договор-заявка / спецификация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f_kod1cb/f_kod1cp -&gt; код договора 1С, номер договора/заявки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уровень поставки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Счет ERP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Счет на оплату покупателю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номер/код 1С, дата, организация, контрагент, договор, сумма, валюта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колонки `Счет` и `Сумма по счету`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Оплата ERP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Поступление/списание по банку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f_kod1C + f_dt1C -&gt; numpp + dtpp, договор, счет, сумма расшифровки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колонка `Сумма оплаты`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Исходящий акт/УПД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Реализация товаров и услуг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номер/дата, договор, сумма, строки `АгентскиеУслуги`/`Услуги`/`Товары`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СФ/УПД и начисления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Входящий акт/УПД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Поступление товаров и услуг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номер/дата, поставщик, договор, строка, сумма, субконто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возмещаемые и невозмещаемые расходы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Акт сверки 1С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АктСверкиВзаиморасчетов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контрагент, организация, договор, входящее/исходящее сальдо, обороты Дт/Кт</w:t>
            </w:r>
          </w:p>
        </w:tc>
        <w:tc>
          <w:tcPr>
            <w:tcW w:type="dxa" w:w="2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контроль итогов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Источники колонок матрицы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Все суммы в строке поставки берутся из ERP в уже распределенном виде и затем проверяются с 1С. На родительских уровнях показывается сумма дочерних поставок, а не повторение значения текущего документа.</w:t>
      </w:r>
    </w:p>
    <w:tbl>
      <w:tblGrid>
        <w:gridCol w:w="1450"/>
        <w:gridCol w:w="3950"/>
        <w:gridCol w:w="39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4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Колонка</w:t>
            </w:r>
          </w:p>
        </w:tc>
        <w:tc>
          <w:tcPr>
            <w:tcW w:type="dxa" w:w="39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Откуда берем в ERP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4"/>
              </w:rPr>
              <w:t>Что проверяем в 1С / правило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Иерархия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`veda_contacts` -&gt; `veda_clients` -&gt; `veda_dogs` -&gt; `veda_specs`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1С-справочники контрагентов и договоров нужны для проверки кодов, ИНН, КПП и признаков удаления.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№ спецификации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`veda_specs.f_num`, `veda_specs.f_id`, коды `veda_specs.f_kod1cb/f_kod1cp`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 договор-заявка/спецификация: код договора и номер. Если договор не возвращен, полный `ОК` не ставить.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Счет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`veda_schets.f_num`, `f_kod1c`, `f_dt`, связь `f_operid` с операцией поставки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`СчетНаОплатуПокупателю`: номер/код, дата, организация, контрагент, договор.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Сумма по счету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ERP `settlements.invoice_total` / `buyer_invoice_total`; детализация из `veda_schets.f_sum` по поставке/операции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 `СчетНаОплатуПокупателю.СуммаДокумента`. Колонка сверяется как счет, но не участвует в формуле `(+/-)`.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Сумма оплаты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ERP `settlements.paid_total`; распределение `veda_acchist_docs.f_clssum`, не полная сумма банка `veda_acchist.f_sum`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 банковский документ и `РасшифровкаПлатежа.СуммаПлатежа` из сервиса выписки. Для поставки брать только привязанную долю.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Возмещаемые расходы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ERP `settlements.control_reimbursable_total`; расчет через `get_expensessum` и `veda_akts_details_opers.f_sum` для возмещаемых операций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 акт/УПД или поступление проверяется по документу, строке, сумме и договору, если договор доступен.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Невозмещаемые расходы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ERP `settlements.control_non_reimbursable_total`; расчет через `get_realizsum/get_profit` и правила исключения `f_addnds`/расходных корректировок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Контроль услуг/расходов агента. По 1С сверять с УПД/СФ из колонки `№ счф`.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№ счф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`veda_akts.f_num`, `f_kod1c`, `f_dt1c/f_dt`, `f_c1guid`, связь через детали/операции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1С реализация/поступление/УПД/СФ. Если ERP ожидает закрывающий документ, но 1С его не возвращает, статус `Нет СФ/УПД`.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(+/-)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ERP `settlements.customer_settlement_balance_rub`: `Сумма оплаты - Возмещаемые расходы - Невозмещаемые расходы` по поставке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Это контроль остатка закрытия поставки. Ненулевое значение показывать как `Есть остаток`, а не как ошибку ERP/1С само по себе.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Статус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результат правил матчинга ERP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4"/>
              </w:rPr>
              <w:t>`ОК`, `Нет в 1С`, `Нет в ERP`, `Сумма расходится`, `Договор расходится`, `Нет СФ/УПД`, `Вопрос по НДС`, `Нет ключа 1С`, `Подтверждено строкой 1С`.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5.1 Минимальные select-шаблоны ERP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Ниже не финальный SQL-код, а технические шаблоны для PHP-разработчика: они фиксируют таблицы, связи и смысловые фильтры, которые должны лечь в endpoint выгрузки и сверки.</w:t>
      </w:r>
    </w:p>
    <w:tbl>
      <w:tblGrid>
        <w:gridCol w:w="1900"/>
        <w:gridCol w:w="74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9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Блок</w:t>
            </w:r>
          </w:p>
        </w:tc>
        <w:tc>
          <w:tcPr>
            <w:tcW w:type="dxa" w:w="74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Select-шаблон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Контекст поставки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s.f_id, s.f_num, d.f_dogname, legal.f_name AS legal_name, contact.f_name AS client_name FROM veda_specs s JOIN veda_dogs d ON d.f_id=s.f_dogid JOIN veda_clients legal ON legal.f_id=d.f_contrid LEFT JOIN veda_contacts contact ON contact.f_id=legal.f_contactid WHERE s.f_id=:spec_id;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Счета покупателю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main.f_num AS account_num, main.f_dt, main.f_sum, main.f_val, line.f_operid, line.f_num AS line_num FROM veda_schets line LEFT JOIN veda_schets main ON main.f_id=line.f_maininv WHERE line.f_operid IN (SELECT si.f_id FROM veda_spec_invoices si WHERE si.f_specid=:spec_id) ORDER BY main.f_dt, main.f_num, line.f_num;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Оплаты клиента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ah.f_id, ah.f_ppnum, COALESCE(ah.f_dt1c, ah.f_ppdt) AS pay_dt, ahd.f_docid AS oper_id, ahd.f_clssum FROM veda_acchist_docs ahd JOIN veda_acchist ah ON ah.f_id=ahd.f_acchistid WHERE ahd.f_doctype=3 AND ah.f_type=0 AND ahd.f_docid IN (SELECT si.f_id FROM veda_spec_invoices si WHERE si.f_specid=:spec_id);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Возмещаемые расходы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SUM(get_expensessum(si.f_id)) AS reimbursable_total FROM veda_spec_invoices si WHERE si.f_specid=:spec_id AND si.f_isvozm=1 AND &lt;исключения текущей ERP-логики&gt;;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Невозмещаемые расходы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SUM(CASE WHEN si.f_isvozm&lt;&gt;1 AND NOT (get_expensessum(si.f_id)&gt;0 AND get_profit(si.f_id)&lt;0) THEN get_profit(si.f_id) ELSE 0 END) AS non_reimbursable_total FROM veda_spec_invoices si WHERE si.f_specid=:spec_id;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СФ/УПД/акты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SELECT a.f_kod1c, COALESCE(a.f_dt1c, a.f_dt) AS akt_dt, COALESCE(ado.f_operid, a.f_operid) AS oper_id FROM veda_akts a LEFT JOIN veda_akts_details ad ON ad.f_aktid=a.f_id LEFT JOIN veda_akts_details_opers ado ON ado.f_detailid=ad.f_id WHERE COALESCE(ado.f_operid, a.f_operid) IN (SELECT si.f_id FROM veda_spec_invoices si WHERE si.f_specid=:spec_id);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Сценарии статусов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Статус ставится на минимальном уровне, где система смогла выполнить проверку: документ, строка документа или поставка. На родительских уровнях показывается худший статус дочерних строк и количество проблем.</w:t>
      </w:r>
    </w:p>
    <w:tbl>
      <w:tblGrid>
        <w:gridCol w:w="1700"/>
        <w:gridCol w:w="1750"/>
        <w:gridCol w:w="3200"/>
        <w:gridCol w:w="27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7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Статус на экране</w:t>
            </w:r>
          </w:p>
        </w:tc>
        <w:tc>
          <w:tcPr>
            <w:tcW w:type="dxa" w:w="17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Технический статус</w:t>
            </w:r>
          </w:p>
        </w:tc>
        <w:tc>
          <w:tcPr>
            <w:tcW w:type="dxa" w:w="32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Что сравниваем</w:t>
            </w:r>
          </w:p>
        </w:tc>
        <w:tc>
          <w:tcPr>
            <w:tcW w:type="dxa" w:w="271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Когда ставим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ОК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MATCH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код 1С, дата, тип, организация, контрагент, договор/поставка, сумма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документ или строка 1С однозначно совпали с ERP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Нет в 1С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NOT_FOUND_IN_1C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ERP-документ с кодом 1С против выгрузки 1С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в ERP есть код 1С, но в 1С-источнике документ не найден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Нет в ERP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NOT_FOUND_IN_ERP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1С-документ против ERP-документов поставки/периода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в 1С есть документ, который не привязался к ERP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Сумма расходится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FIELDS_MISMATCH_SUM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код/дата/договор совпали, затем сравнили сумму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документ найден, но сумма ERP отличается от суммы 1С или 1С содержит общий документ вместо доли поставки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Договор расходится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FIELDS_MISMATCH_CONTRACT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код/дата/сумма строки и договор-заявка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строка 1С найдена, но 1С не вернула договор/заявку или вернула другой договор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Нет ключа 1С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NOT_COMPARABLE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наличие `f_kod1c`, даты и типа документа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строка ERP не имеет надежного ключа; по одной сумме матчинг запрещен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Есть остаток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OPEN_BALANCE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ERP-формула `(+/-)` по `settlements.customer_settlement_balance_rub`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ERP/1С могут совпадать, но поставка имеет ненулевой остаток: `оплаты - возмещаемые - невозмещаемые`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Нет СФ/УПД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MISSING_UPD_SF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ERP ожидает закрывающий акт/УПД/СФ по `veda_akts` и связям деталей; 1С не возвращает документ с тем же кодом/датой/суммой/договором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статус не выводится из типа операции; он ставится только когда есть ожидаемый закрывающий документ ERP и нет соответствия в 1С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Вопрос по НДС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VAT_MISMATCH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ставка и сумма НДС ERP против ставки и суммы НДС строки/документа 1С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проверяем только НДС ERP ↔ 1С; возмещаемость `isvozm` не является основанием для этого статуса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Ограничение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domain warning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поставки с корректировками, смешанные валюты, ручные курсовые, общий акт на несколько поставок</w:t>
            </w:r>
          </w:p>
        </w:tc>
        <w:tc>
          <w:tcPr>
            <w:tcW w:type="dxa" w:w="27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текущая модель видит данные, но без дополнительного среза не может дать зеленый статус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Calibri" w:hAnsi="Calibri"/>
          <w:sz w:val="21"/>
        </w:rPr>
        <w:t>`Нет СФ/УПД` определяется не по операции и не по возмещаемости. ERP должна сначала показать, что по поставке ожидается закрывающий документ из `veda_akts`/деталей/связей с операциями. Затем этот документ ищется в нормализованной выгрузке 1С по коду 1С, дате, организации, контрагенту, договору и сумме. Если сервис 1С пока отдает только акты без отдельного номера счет-фактуры, статус должен называться `Нет закрывающего документа 1С` или `Нет УПД/СФ`, но не выводиться из типа услуги.</w:t>
      </w:r>
    </w:p>
    <w:tbl>
      <w:tblGrid>
        <w:gridCol w:w="2200"/>
        <w:gridCol w:w="4860"/>
        <w:gridCol w:w="230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2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Сценарий</w:t>
            </w:r>
          </w:p>
        </w:tc>
        <w:tc>
          <w:tcPr>
            <w:tcW w:type="dxa" w:w="48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Что сравниваем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5"/>
              </w:rPr>
              <w:t>Ожидаемый статус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Документ найден полностью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ERP `f_kod1c/f_dt1c` + сумма + договор поставки совпали с 1С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ОК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ERP акт есть, 1С акт/УПД не вернул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`veda_akts` ожидает закрывающий документ, но в 1С нет документа с тем же ключом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Нет СФ/УПД или Нет в 1С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1С документ найден, но сумма общая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ключ документа найден, ERP-доля через `veda_akts_details_opers.f_sum` не равна полной сумме 1С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Сумма расходится или Ограничение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1С строка услуги без заявки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сумма/содержание подтверждают строку, но договор-заявка в 1С не возвращен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Подтверждено строкой 1С, не ОК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НДС отличается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ERP ставка/сумма НДС против 1С ставки/суммы НДС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Вопрос по НДС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Поставка закрыта не в ноль</w:t>
            </w:r>
          </w:p>
        </w:tc>
        <w:tc>
          <w:tcPr>
            <w:tcW w:type="dxa" w:w="4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`SUM(оплаты) - возмещаемые - невозмещаемые`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5"/>
              </w:rPr>
              <w:t>Есть остаток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Правила сумм и распределений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Сумма не выбирает кандидата. Сумма только проверяет уже найденный документ или строку.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Для оплат в поставке использовать сумму распределения `veda_acchist_docs.f_clssum`, а не полную сумму банковского документа.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Для актов и УПД, разделенных между поставками, использовать `veda_akts_details_opers.f_sum`, а не полную строку акта.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`(+/-)` считается в ERP: сумма оплат минус возмещаемые расходы минус невозмещаемые расходы. `Сумма по счету` отображается и сверяется отдельно, но не входит в эту формулу.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`isvozm = 1` - возмещаемые расходы. `isvozm = 2` - невозмещаемый расход/услуга по правилам ERP; для матрицы это контроль затрат, а не автоматическое увеличение взаиморасчета с клиентом.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`isvozm = 0` классифицируется по типу операции ERP и не должен автоматически попадать в возмещаемые или невозмещаемые без правила.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Строка 1С `Услуги` без договора-заявки может подтверждать сумму расхода, но не дает полный `ОК` по поставке и не должна получать договор клиента как бухгалтерскую аналитику.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Строка 1С `АгентскиеУслуги` может дать полный `ОК`, если есть комитент и договор с комитентом/договор поставки.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Если документная детализация отображается внутри поставки, строка документа показывает собственную сумму и собственную дельту. Нельзя повторять `(+/-)` поставки в каждой документной строке.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Excel-выгрузка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Excel выгружается не как экранная матрица, а как бухгалтерская ведомость по референсу. Основной лист должен быть удобен для печати и сверки вручную: одна спецификация - один вертикальный блок строк счетов.</w:t>
      </w:r>
    </w:p>
    <w:tbl>
      <w:tblGrid>
        <w:gridCol w:w="1500"/>
        <w:gridCol w:w="2450"/>
        <w:gridCol w:w="541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15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Лист</w:t>
            </w:r>
          </w:p>
        </w:tc>
        <w:tc>
          <w:tcPr>
            <w:tcW w:type="dxa" w:w="245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Назначение</w:t>
            </w:r>
          </w:p>
        </w:tc>
        <w:tc>
          <w:tcPr>
            <w:tcW w:type="dxa" w:w="541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Обязательные требования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Выгрузка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основная бухгалтерская ведомость</w:t>
            </w:r>
          </w:p>
        </w:tc>
        <w:tc>
          <w:tcPr>
            <w:tcW w:type="dxa" w:w="54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`№ спецификации`, `Возмещаемые расходы`, `Невозмещаемые расходы`, `№ счф`, `(+/-)` объединяются по количеству строк счетов; счета и оплаты идут строками; деньги вправо; колонки окрашены по смысловым зонам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Правила</w:t>
            </w:r>
          </w:p>
        </w:tc>
        <w:tc>
          <w:tcPr>
            <w:tcW w:type="dxa" w:w="2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техническая памятка для разработчика и бухгалтера</w:t>
            </w:r>
          </w:p>
        </w:tc>
        <w:tc>
          <w:tcPr>
            <w:tcW w:type="dxa" w:w="54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каждой колонке: ERP-источник, select-шаблон, правило расчета, контроль с 1С; этот лист заменяет техническую расшифровку, чтобы выгрузка не раздувалась лишними строками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Calibri" w:hAnsi="Calibri"/>
          <w:sz w:val="21"/>
        </w:rPr>
        <w:t>Колонки листа `Выгрузка`: № спецификации, Счет, Сумма по счету, Сумма оплаты, Возмещаемые расходы, Невозмещаемые расходы, № счф, (+/-). `Сумма по счету` показывает номинал счета в его валюте и не участвует в формуле `(+/-)`. Формула `(+/-)` на блок спецификации: `SUM(Сумма оплаты) - Возмещаемые расходы - Невозмещаемые расходы`.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В колонке `№ счф` показывать все связанные закрывающие документы, каждый номер с новой строки внутри объединенной ячейки. Не использовать сокращение `+N документов`: бухгалтер должен видеть полный список актов/УПД/СФ прямо в ведомости.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Требования к чтению из 1С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Текущих шапок документов недостаточно для полной сверки поставок. Сервис 1С должен отдавать строки актов/УПД в read-only режиме.</w:t>
      </w:r>
    </w:p>
    <w:tbl>
      <w:tblGrid>
        <w:gridCol w:w="3600"/>
        <w:gridCol w:w="57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6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Что вернуть из 1С</w:t>
            </w:r>
          </w:p>
        </w:tc>
        <w:tc>
          <w:tcPr>
            <w:tcW w:type="dxa" w:w="57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Зачем нужно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строки `Услуги`, `АгентскиеУслуги`, `Товары`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понять, какая сумма относится к конкретной поставке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номер строки, номенклатура, содержание, сумма, НДС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сопоставить с деталями ERP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код договора строки, если есть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полный match по договору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комитент и договор комитента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полный match по `АгентскиеУслуги`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счет затрат, подразделение, субконто 1/2/3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диагностика строк `Услуги`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признак отсутствия договора-заявки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`Подтверждено строкой 1С`, а не `ОК`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Проверочные кейсы и ограничения</w:t>
      </w:r>
    </w:p>
    <w:tbl>
      <w:tblGrid>
        <w:gridCol w:w="2700"/>
        <w:gridCol w:w="66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7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Кейс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Ожидаемое поведение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Клиент с несколькими ЮЛ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 уровне клиента отображаются все ЮЛ из связи `veda_clients.f_contactid`; договоры берутся через `veda_dogs.f_contrid`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Документ 00БП-013350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полная строка 1С 5 000 не повторяется в каждой заявке; в матрице показываются доли ERP 1980.91, 1333.16, 1685.93 через `veda_akts_details_opers.f_sum`; без договора-заявки полный `ОК` не ставится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ERP snapshot: заявка 921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`Сумма по счету = 166 901,52`, `Сумма оплаты = 833 921,00`, `Возмещаемые = 829 165,90`, `Невозмещаемые = 67 055,99`, `(+/-) = -62 300,89`; формула `(+/-)` не использует колонку `Сумма по счету`.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Документ 00БП-013275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строкам `АгентскиеУслуги` возможен полный match, если 1С возвращает договор комитента/поставки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ERP-строка без кода/даты 1С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статус `Нет ключа 1С`; такая строка не матчится только по сумме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Оплата одной выпиской на несколько поставок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в поставке отображается только распределенная сумма, а не весь банковский документ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Сложная поставка 15823 / 20.216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текущий модуль не падает, но дает `24 MATCH / 30`: 3 расхождения суммы, 2 расхождения договора, 1 `Нет ключа 1С`; кейс фиксируется как ограничение текущей модели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11. Поставки с корректировками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В ERP есть поставки, где данные взаиморасчетов формируются не одной линейной цепочкой, а через основной отчет и последующие корректировки закрытия периода. Основной отчет считается срезом `0`, все срезы `&gt; 0` считаются корректировками и должны отображаться отдельным уровнем внутри поставки.</w:t>
      </w:r>
    </w:p>
    <w:tbl>
      <w:tblGrid>
        <w:gridCol w:w="3000"/>
        <w:gridCol w:w="63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30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Наблюдение по 15823</w:t>
            </w:r>
          </w:p>
        </w:tc>
        <w:tc>
          <w:tcPr>
            <w:tcW w:type="dxa" w:w="63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Факт проверки текущим модулем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данных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42 операции, 16 счетов, 41 акт/УПД, 21 банковская привязка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Валютный блок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операции покупки валюты, валютного перевода, комиссии банка и ручной курсовой разницы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Смешанные валюты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счета клиенту в CNY, USD и RUB; сальдо по счетам нельзя сворачивать одной рублевой формулой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Итог сравнения с 1С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`24 MATCH / 30`, `FIELDS_MISMATCH_SUM = 3`, `FIELDS_MISMATCH_CONTRACT = 2`, `NOT_COMPARABLE = 1`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Остаток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`оплаты - закрывающие документы = 897,50`; статус поставки `Есть незакрытый остаток`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Надежный источник корректировки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связь операций с конкретным срезом отчета, а не только общий `correctid` у строки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Calibri" w:hAnsi="Calibri"/>
          <w:sz w:val="20"/>
        </w:rPr>
        <w:t>Текущий API строит срез по всей поставке через связи поставки, но должен уметь группировать строки по номеру среза отчета: `0` - основной отчет, `&gt; 0` - корректировки.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Если группировка по номеру корректировки не передана в матрицу, строки разных закрытий могут смешиваться, а часть сумм 1С будет выглядеть как расхождение при корректном бизнес-смысле.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Для поставок с корректировками нужен отдельный уровень иерархии: договор -&gt; поставка -&gt; основной отчет / корректировка N -&gt; документы. Иначе бухгалтер не поймет, к какому закрытию относится сумма.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Строки покупки валюты, валютного перевода и ручной курсовой не должны автоматически попадать в обычные возмещаемые/невозмещаемые расходы матрицы; для них нужен отдельный сценарий валютного закрытия.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Если документ 1С является общим актом на несколько операций/поставок, ERP должна сравнивать долю через `veda_akts_details_opers.f_sum`. Если 1С отдает только общую сумму документа, ставить `Сумма расходится` или `Ограничение`, а не `ОК`.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12. Журналирование расхождений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Каждый запуск сверки должен сохранять не только итоговый статус, но и техническую причину. Это нужно для последующего анализа: какие типы операций чаще ломаются, где системно не хватает кодов 1С, где расходится НДС, где 1С не возвращает договор строки.</w:t>
      </w:r>
    </w:p>
    <w:tbl>
      <w:tblGrid>
        <w:gridCol w:w="2100"/>
        <w:gridCol w:w="4500"/>
        <w:gridCol w:w="2760"/>
      </w:tblGrid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r>
        <w:tc>
          <w:tcPr>
            <w:tcW w:type="dxa" w:w="21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Таблица</w:t>
            </w:r>
          </w:p>
        </w:tc>
        <w:tc>
          <w:tcPr>
            <w:tcW w:type="dxa" w:w="450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Ключевые поля</w:t>
            </w:r>
          </w:p>
        </w:tc>
        <w:tc>
          <w:tcPr>
            <w:tcW w:type="dxa" w:w="2760"/>
            <w:shd w:fill="E8EEF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3"/>
              </w:rPr>
              <w:t>Назначение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reconciliation_runs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id, created_at, user_id, period_from, period_to, org_id, contact_id, legal_id, spec_count, match_count, mismatch_count, service_version, duration_ms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одна запись на запуск сверки или выгрузки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reconciliation_mismatch_log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id, run_id, spec_id, spec_num, dog_id, org_id, erp_doc_id, erp_oper_id, onec_doc_key, doc_kind, mismatch_type, field_name, erp_value, onec_value, diff_amount, currency, nds_erp, nds_1c, operation_type_id, operation_type_name, isvozm, severity, matching_rule, evidence_json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одна запись на конкретную причину расхождения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reconciliation_status_snapshot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run_id, hierarchy_level, node_id, parent_id, status, invoice_total, paid_total, reimbursable_total, non_reimbursable_total, balance_total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sz w:val="13"/>
              </w:rPr>
              <w:t>срез итогов, который был показан пользователю на экране</w:t>
            </w:r>
          </w:p>
        </w:tc>
      </w:tr>
    </w:tbl>
    <w:p>
      <w:pPr>
        <w:spacing w:after="40"/>
      </w:pPr>
    </w:p>
    <w:p>
      <w:pPr>
        <w:spacing w:before="0" w:after="100" w:line="276" w:lineRule="auto"/>
      </w:pPr>
      <w:r>
        <w:rPr>
          <w:rFonts w:ascii="Calibri" w:hAnsi="Calibri"/>
          <w:sz w:val="21"/>
        </w:rPr>
        <w:t>Минимальный справочник `mismatch_type`: `NOT_FOUND_IN_1C`, `NOT_FOUND_IN_ERP`, `FIELDS_MISMATCH_SUM`, `FIELDS_MISMATCH_CONTRACT`, `VAT_MISMATCH`, `MISSING_UPD_SF`, `OPEN_BALANCE`, `NOT_COMPARABLE`, `SYSTEM_LIMITATION`. Индексы нужны по `run_id`, `created_at`, `spec_id`, `mismatch_type`, `operation_type_id`, `doc_kind`, `org_id/contact_id`.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В отчете по логам нужны группировки: количество расхождений по типу ошибки, по типу операции ERP, по документу (`schet/payment/akt/upd/sf/balance`), по организации, клиенту и месяцу. Это позволит увидеть, например, что `VAT_MISMATCH` возникает только на конкретных типах услуг, а `FIELDS_MISMATCH_CONTRACT` - на строках 1С `Услуги`, где не возвращен договор-заявка.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13. Критерии готовности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Матрица строится в иерархии клиент -&gt; ЮЛ -&gt; договор -&gt; поставка -&gt; основной отчет/корректировка -&gt; документы.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Верхние уровни показывают итоги, документы раскрываются только внутри поставки.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Кнопка `Сверить с 1С` запускает чтение ERP и 1С, нормализацию и расчет статусов.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Кнопка `Выгрузить` формирует Excel с листами `Выгрузка` и `Правила`; отдельный технический лист расшифровки не нужен.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Режим `Ошибки` показывает только проблемные строки и карточку причины: поле, ERP-источник, 1С-источник, разница, действие.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Полная сумма документа не повторяется на каждой поставке; используется распределенная сумма ERP, а родительские строки суммируют дочерние поставки.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Для `Услуги` без договора-заявки не ставится полный `ОК`.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Для `АгентскиеУслуги` с договором комитента возможен полный `ОК`.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Все денежные значения в интерфейсе и Excel выровнены вправо, родительские строки визуально отличаются от деталей.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Каждый проблемный статус записывается в журнал расхождений с типом ошибки, типом операции ERP, документом, суммой, НДС и правилом матчинга.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