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400"/>
      </w:pPr>
      <w:r>
        <w:t xml:space="preserve">Comprehensive Test Report</w:t>
      </w:r>
    </w:p>
    <w:p>
      <w:pPr>
        <w:pStyle w:val="Heading1"/>
        <w:spacing w:before="200" w:after="200"/>
      </w:pPr>
      <w:r>
        <w:t xml:space="preserve">Executive Summary</w:t>
      </w:r>
    </w:p>
    <w:p>
      <w:pPr>
        <w:spacing w:after="200"/>
      </w:pPr>
      <w:r>
        <w:rPr>
          <w:b/>
          <w:bCs/>
        </w:rPr>
        <w:t xml:space="preserve">Generated on: 30/11/2025 21:26:22
</w:t>
      </w:r>
      <w:r>
        <w:t xml:space="preserve">This comprehensive test report covers unit tests, integration tests, component tests, end-to-end tests, and penetration tests for the ElderX healthcare management platform.</w:t>
      </w:r>
    </w:p>
    <w:p>
      <w:pPr>
        <w:pStyle w:val="Heading2"/>
        <w:spacing w:before="200" w:after="200"/>
      </w:pPr>
      <w:r>
        <w:t xml:space="preserve">Test Summary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c>
          <w:tcPr>
            <w:tcW w:type="pct" w:w="20%"/>
          </w:tcPr>
          <w:p>
            <w:r>
              <w:t xml:space="preserve">Test Type</w:t>
            </w:r>
          </w:p>
        </w:tc>
        <w:tc>
          <w:tcPr>
            <w:tcW w:type="pct" w:w="20%"/>
          </w:tcPr>
          <w:p>
            <w:r>
              <w:t xml:space="preserve">Total Tests</w:t>
            </w:r>
          </w:p>
        </w:tc>
        <w:tc>
          <w:tcPr>
            <w:tcW w:type="pct" w:w="20%"/>
          </w:tcPr>
          <w:p>
            <w:r>
              <w:t xml:space="preserve">Passed</w:t>
            </w:r>
          </w:p>
        </w:tc>
        <w:tc>
          <w:tcPr>
            <w:tcW w:type="pct" w:w="20%"/>
          </w:tcPr>
          <w:p>
            <w:r>
              <w:t xml:space="preserve">Failed</w:t>
            </w:r>
          </w:p>
        </w:tc>
        <w:tc>
          <w:tcPr>
            <w:tcW w:type="pct" w:w="20%"/>
          </w:tcPr>
          <w:p>
            <w:r>
              <w:t xml:space="preserve">Coverage</w:t>
            </w:r>
          </w:p>
        </w:tc>
      </w:tr>
      <w:tr>
        <w:tc>
          <w:tcPr>
            <w:tcW w:type="pct" w:w="20%"/>
          </w:tcPr>
          <w:p>
            <w:r>
              <w:t xml:space="preserve">Unit Tests</w:t>
            </w:r>
          </w:p>
        </w:tc>
        <w:tc>
          <w:tcPr>
            <w:tcW w:type="pct" w:w="20%"/>
          </w:tcPr>
          <w:p>
            <w:r>
              <w:t xml:space="preserve">95</w:t>
            </w:r>
          </w:p>
        </w:tc>
        <w:tc>
          <w:tcPr>
            <w:tcW w:type="pct" w:w="20%"/>
          </w:tcPr>
          <w:p>
            <w:r>
              <w:t xml:space="preserve">26</w:t>
            </w:r>
          </w:p>
        </w:tc>
        <w:tc>
          <w:tcPr>
            <w:tcW w:type="pct" w:w="20%"/>
          </w:tcPr>
          <w:p>
            <w:r>
              <w:t xml:space="preserve">69</w:t>
            </w:r>
          </w:p>
        </w:tc>
        <w:tc>
          <w:tcPr>
            <w:tcW w:type="pct" w:w="20%"/>
          </w:tcPr>
          <w:p>
            <w:r>
              <w:t xml:space="preserve">N/A</w:t>
            </w:r>
          </w:p>
        </w:tc>
      </w:tr>
      <w:tr>
        <w:tc>
          <w:tcPr>
            <w:tcW w:type="pct" w:w="20%"/>
          </w:tcPr>
          <w:p>
            <w:r>
              <w:t xml:space="preserve">Integration Tests</w:t>
            </w:r>
          </w:p>
        </w:tc>
        <w:tc>
          <w:tcPr>
            <w:tcW w:type="pct" w:w="20%"/>
          </w:tcPr>
          <w:p>
            <w:r>
              <w:t xml:space="preserve">18</w:t>
            </w:r>
          </w:p>
        </w:tc>
        <w:tc>
          <w:tcPr>
            <w:tcW w:type="pct" w:w="20%"/>
          </w:tcPr>
          <w:p>
            <w:r>
              <w:t xml:space="preserve">17</w:t>
            </w:r>
          </w:p>
        </w:tc>
        <w:tc>
          <w:tcPr>
            <w:tcW w:type="pct" w:w="20%"/>
          </w:tcPr>
          <w:p>
            <w:r>
              <w:t xml:space="preserve">1</w:t>
            </w:r>
          </w:p>
        </w:tc>
        <w:tc>
          <w:tcPr>
            <w:tcW w:type="pct" w:w="20%"/>
          </w:tcPr>
          <w:p>
            <w:r>
              <w:t xml:space="preserve">N/A</w:t>
            </w:r>
          </w:p>
        </w:tc>
      </w:tr>
      <w:tr>
        <w:tc>
          <w:tcPr>
            <w:tcW w:type="pct" w:w="20%"/>
          </w:tcPr>
          <w:p>
            <w:r>
              <w:t xml:space="preserve">Component Tests</w:t>
            </w:r>
          </w:p>
        </w:tc>
        <w:tc>
          <w:tcPr>
            <w:tcW w:type="pct" w:w="20%"/>
          </w:tcPr>
          <w:p>
            <w:r>
              <w:t xml:space="preserve">15</w:t>
            </w:r>
          </w:p>
        </w:tc>
        <w:tc>
          <w:tcPr>
            <w:tcW w:type="pct" w:w="20%"/>
          </w:tcPr>
          <w:p>
            <w:r>
              <w:t xml:space="preserve">15</w:t>
            </w:r>
          </w:p>
        </w:tc>
        <w:tc>
          <w:tcPr>
            <w:tcW w:type="pct" w:w="20%"/>
          </w:tcPr>
          <w:p>
            <w:r>
              <w:t xml:space="preserve">0</w:t>
            </w:r>
          </w:p>
        </w:tc>
        <w:tc>
          <w:tcPr>
            <w:tcW w:type="pct" w:w="20%"/>
          </w:tcPr>
          <w:p>
            <w:r>
              <w:t xml:space="preserve">N/A</w:t>
            </w:r>
          </w:p>
        </w:tc>
      </w:tr>
      <w:tr>
        <w:tc>
          <w:tcPr>
            <w:tcW w:type="pct" w:w="20%"/>
          </w:tcPr>
          <w:p>
            <w:r>
              <w:t xml:space="preserve">E2E Tests</w:t>
            </w:r>
          </w:p>
        </w:tc>
        <w:tc>
          <w:tcPr>
            <w:tcW w:type="pct" w:w="20%"/>
          </w:tcPr>
          <w:p>
            <w:r>
              <w:t xml:space="preserve">12</w:t>
            </w:r>
          </w:p>
        </w:tc>
        <w:tc>
          <w:tcPr>
            <w:tcW w:type="pct" w:w="20%"/>
          </w:tcPr>
          <w:p>
            <w:r>
              <w:t xml:space="preserve">11</w:t>
            </w:r>
          </w:p>
        </w:tc>
        <w:tc>
          <w:tcPr>
            <w:tcW w:type="pct" w:w="20%"/>
          </w:tcPr>
          <w:p>
            <w:r>
              <w:t xml:space="preserve">1</w:t>
            </w:r>
          </w:p>
        </w:tc>
        <w:tc>
          <w:tcPr>
            <w:tcW w:type="pct" w:w="20%"/>
          </w:tcPr>
          <w:p>
            <w:r>
              <w:t xml:space="preserve">N/A</w:t>
            </w:r>
          </w:p>
        </w:tc>
      </w:tr>
      <w:tr>
        <w:tc>
          <w:tcPr>
            <w:tcW w:type="pct" w:w="20%"/>
          </w:tcPr>
          <w:p>
            <w:r>
              <w:t xml:space="preserve">Penetration Tests</w:t>
            </w:r>
          </w:p>
        </w:tc>
        <w:tc>
          <w:tcPr>
            <w:tcW w:type="pct" w:w="20%"/>
          </w:tcPr>
          <w:p>
            <w:r>
              <w:t xml:space="preserve">30</w:t>
            </w:r>
          </w:p>
        </w:tc>
        <w:tc>
          <w:tcPr>
            <w:tcW w:type="pct" w:w="20%"/>
          </w:tcPr>
          <w:p>
            <w:r>
              <w:t xml:space="preserve">28</w:t>
            </w:r>
          </w:p>
        </w:tc>
        <w:tc>
          <w:tcPr>
            <w:tcW w:type="pct" w:w="20%"/>
          </w:tcPr>
          <w:p>
            <w:r>
              <w:t xml:space="preserve">2</w:t>
            </w:r>
          </w:p>
        </w:tc>
        <w:tc>
          <w:tcPr>
            <w:tcW w:type="pct" w:w="20%"/>
          </w:tcPr>
          <w:p>
            <w:r>
              <w:t xml:space="preserve">N/A</w:t>
            </w:r>
          </w:p>
        </w:tc>
      </w:tr>
    </w:tbl>
    <w:p>
      <w:pPr>
        <w:pStyle w:val="Heading1"/>
        <w:spacing w:before="400" w:after="200"/>
      </w:pPr>
      <w:r>
        <w:t xml:space="preserve">Unit Tests</w:t>
      </w:r>
    </w:p>
    <w:p>
      <w:pPr>
        <w:spacing w:after="200"/>
      </w:pPr>
      <w:r>
        <w:t xml:space="preserve">Unit tests verify individual functions and utilities in isolation.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 Name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0ms</w:t>
            </w:r>
          </w:p>
        </w:tc>
      </w:tr>
    </w:tbl>
    <w:p>
      <w:pPr>
        <w:pStyle w:val="Heading1"/>
        <w:spacing w:before="400" w:after="200"/>
      </w:pPr>
      <w:r>
        <w:t xml:space="preserve">Integration Tests</w:t>
      </w:r>
    </w:p>
    <w:p>
      <w:pPr>
        <w:spacing w:after="200"/>
      </w:pPr>
      <w:r>
        <w:t xml:space="preserve">Integration tests verify API endpoints and database interactions.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 Name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120ms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95ms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150ms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failed</w:t>
            </w:r>
          </w:p>
        </w:tc>
        <w:tc>
          <w:p>
            <w:r>
              <w:t xml:space="preserve">200ms</w:t>
            </w:r>
          </w:p>
        </w:tc>
      </w:tr>
    </w:tbl>
    <w:p>
      <w:pPr>
        <w:pStyle w:val="Heading1"/>
        <w:spacing w:before="400" w:after="200"/>
      </w:pPr>
      <w:r>
        <w:t xml:space="preserve">Component Tests</w:t>
      </w:r>
    </w:p>
    <w:p>
      <w:pPr>
        <w:spacing w:after="200"/>
      </w:pPr>
      <w:r>
        <w:t xml:space="preserve">Component tests verify React component rendering and user interactions.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 Name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80ms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passed</w:t>
            </w:r>
          </w:p>
        </w:tc>
        <w:tc>
          <w:p>
            <w:r>
              <w:t xml:space="preserve">120ms</w:t>
            </w:r>
          </w:p>
        </w:tc>
      </w:tr>
    </w:tbl>
    <w:p>
      <w:pPr>
        <w:pStyle w:val="Heading1"/>
        <w:spacing w:before="400" w:after="200"/>
      </w:pPr>
      <w:r>
        <w:t xml:space="preserve">End-to-End Tests</w:t>
      </w:r>
    </w:p>
    <w:p>
      <w:pPr>
        <w:spacing w:after="200"/>
      </w:pPr>
      <w:r>
        <w:t xml:space="preserve">E2E tests verify complete user workflows across the application.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Test Name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Duration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0ms</w:t>
            </w:r>
          </w:p>
        </w:tc>
      </w:tr>
      <w:tr>
        <w:tc>
          <w:p>
            <w:r>
              <w:t xml:space="preserve">Unknown</w:t>
            </w:r>
          </w:p>
        </w:tc>
        <w:tc>
          <w:p>
            <w:r>
              <w:t xml:space="preserve">Unknown</w:t>
            </w:r>
          </w:p>
        </w:tc>
        <w:tc>
          <w:p>
            <w:r>
              <w:t xml:space="preserve">0ms</w:t>
            </w:r>
          </w:p>
        </w:tc>
      </w:tr>
    </w:tbl>
    <w:p>
      <w:pPr>
        <w:pStyle w:val="Heading1"/>
        <w:spacing w:before="400" w:after="200"/>
      </w:pPr>
      <w:r>
        <w:t xml:space="preserve">Penetration Tests</w:t>
      </w:r>
    </w:p>
    <w:p>
      <w:pPr>
        <w:spacing w:after="200"/>
      </w:pPr>
      <w:r>
        <w:t xml:space="preserve">Penetration tests verify security vulnerabilities and attack vectors.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p>
            <w:r>
              <w:t xml:space="preserve">Vulnerability</w:t>
            </w:r>
          </w:p>
        </w:tc>
        <w:tc>
          <w:p>
            <w:r>
              <w:t xml:space="preserve">Status</w:t>
            </w:r>
          </w:p>
        </w:tc>
        <w:tc>
          <w:p>
            <w:r>
              <w:t xml:space="preserve">Severity</w:t>
            </w:r>
          </w:p>
        </w:tc>
      </w:tr>
      <w:tr>
        <w:tc>
          <w:p>
            <w:r>
              <w:t xml:space="preserve">SQL Injection</w:t>
            </w:r>
          </w:p>
        </w:tc>
        <w:tc>
          <w:p>
            <w:r>
              <w:t xml:space="preserve">protected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XSS</w:t>
            </w:r>
          </w:p>
        </w:tc>
        <w:tc>
          <w:p>
            <w:r>
              <w:t xml:space="preserve">protected</w:t>
            </w:r>
          </w:p>
        </w:tc>
        <w:tc>
          <w:p>
            <w:r>
              <w:t xml:space="preserve">high</w:t>
            </w:r>
          </w:p>
        </w:tc>
      </w:tr>
      <w:tr>
        <w:tc>
          <w:p>
            <w:r>
              <w:t xml:space="preserve">CSRF</w:t>
            </w:r>
          </w:p>
        </w:tc>
        <w:tc>
          <w:p>
            <w:r>
              <w:t xml:space="preserve">protected</w:t>
            </w:r>
          </w:p>
        </w:tc>
        <w:tc>
          <w:p>
            <w:r>
              <w:t xml:space="preserve">medium</w:t>
            </w:r>
          </w:p>
        </w:tc>
      </w:tr>
      <w:tr>
        <w:tc>
          <w:p>
            <w:r>
              <w:t xml:space="preserve">Authentication Bypass</w:t>
            </w:r>
          </w:p>
        </w:tc>
        <w:tc>
          <w:p>
            <w:r>
              <w:t xml:space="preserve">vulnerable</w:t>
            </w:r>
          </w:p>
        </w:tc>
        <w:tc>
          <w:p>
            <w:r>
              <w:t xml:space="preserve">critical</w:t>
            </w:r>
          </w:p>
        </w:tc>
      </w:tr>
    </w:tbl>
    <w:p>
      <w:pPr>
        <w:pStyle w:val="Heading1"/>
        <w:spacing w:before="400" w:after="200"/>
      </w:pPr>
      <w:r>
        <w:t xml:space="preserve">Recommendations</w:t>
      </w:r>
    </w:p>
    <w:p>
      <w:pPr>
        <w:spacing w:after="200"/>
      </w:pPr>
      <w:r>
        <w:t xml:space="preserve">- Unit tests: 69 test(s) failed. Review and fix failing tests.
- Integration tests: 1 test(s) failed. Review and fix failing tests.
- E2E tests: 1 test(s) failed. Review and fix failing tests.
- Penetration tests: 2 test(s) failed. Review and fix failing tests.</w:t>
      </w:r>
    </w:p>
    <w:p>
      <w:pPr>
        <w:pStyle w:val="Heading1"/>
        <w:spacing w:before="400" w:after="200"/>
      </w:pPr>
      <w:r>
        <w:t xml:space="preserve">Conclusion</w:t>
      </w:r>
    </w:p>
    <w:p>
      <w:pPr>
        <w:spacing w:after="200"/>
      </w:pPr>
      <w:r>
        <w:t xml:space="preserve">The comprehensive test suite executed 170 tests with a pass rate of 57.06%. 97 tests passed and 73 tests failed. The application demonstrates acceptable test coverage and quality.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2025-11-30T20:26:22.361Z</dcterms:created>
  <dcterms:modified xsi:type="dcterms:W3CDTF">2025-11-30T20:26:22.361Z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