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1EBC" w14:textId="1B6A4C16" w:rsidR="00760A52" w:rsidRPr="00D2280C" w:rsidRDefault="00760A52" w:rsidP="00D2280C">
      <w:pPr>
        <w:spacing w:after="0"/>
        <w:rPr>
          <w:rFonts w:cstheme="minorHAnsi"/>
          <w:sz w:val="40"/>
          <w:szCs w:val="40"/>
        </w:rPr>
      </w:pPr>
      <w:r w:rsidRPr="00D2280C">
        <w:rPr>
          <w:rFonts w:cstheme="minorHAnsi"/>
          <w:sz w:val="40"/>
          <w:szCs w:val="40"/>
        </w:rPr>
        <w:t>Impact of return on capital on inequality and social mobility</w:t>
      </w:r>
    </w:p>
    <w:p w14:paraId="114802EF" w14:textId="12A53610" w:rsidR="00D2280C" w:rsidRPr="00D2280C" w:rsidRDefault="00D2280C" w:rsidP="00D2280C">
      <w:pPr>
        <w:spacing w:after="240"/>
        <w:rPr>
          <w:sz w:val="18"/>
          <w:szCs w:val="18"/>
        </w:rPr>
      </w:pPr>
      <w:r w:rsidRPr="00D2280C">
        <w:rPr>
          <w:sz w:val="18"/>
          <w:szCs w:val="18"/>
        </w:rPr>
        <w:t>Kacper Michalik</w:t>
      </w:r>
    </w:p>
    <w:p w14:paraId="71AF7225" w14:textId="7F7A1511" w:rsidR="00760A52" w:rsidRPr="00370923" w:rsidRDefault="00760A52" w:rsidP="00760A52">
      <w:pPr>
        <w:pStyle w:val="Heading2"/>
        <w:rPr>
          <w:sz w:val="24"/>
          <w:szCs w:val="24"/>
        </w:rPr>
      </w:pPr>
      <w:r w:rsidRPr="00370923">
        <w:rPr>
          <w:sz w:val="24"/>
          <w:szCs w:val="24"/>
        </w:rPr>
        <w:t>Goals</w:t>
      </w:r>
    </w:p>
    <w:p w14:paraId="6F7C9FF7" w14:textId="290B9A79" w:rsidR="00760A52" w:rsidRPr="00370923" w:rsidRDefault="000A71F9" w:rsidP="00BA2C34">
      <w:pPr>
        <w:rPr>
          <w:sz w:val="18"/>
          <w:szCs w:val="18"/>
        </w:rPr>
      </w:pPr>
      <w:r w:rsidRPr="00370923">
        <w:rPr>
          <w:sz w:val="18"/>
          <w:szCs w:val="18"/>
        </w:rPr>
        <w:t>W</w:t>
      </w:r>
      <w:r w:rsidR="00EC6328" w:rsidRPr="00370923">
        <w:rPr>
          <w:sz w:val="18"/>
          <w:szCs w:val="18"/>
        </w:rPr>
        <w:t xml:space="preserve">ealth </w:t>
      </w:r>
      <w:r w:rsidRPr="00370923">
        <w:rPr>
          <w:sz w:val="18"/>
          <w:szCs w:val="18"/>
        </w:rPr>
        <w:t>inequality is a major modern day problem. One of its causes is argued to be return on capital being greater than growth due to income</w:t>
      </w:r>
      <w:r w:rsidRPr="00370923">
        <w:rPr>
          <w:rStyle w:val="IntenseReference"/>
          <w:sz w:val="18"/>
          <w:szCs w:val="18"/>
          <w:vertAlign w:val="superscript"/>
        </w:rPr>
        <w:t>[1]</w:t>
      </w:r>
      <w:r w:rsidRPr="00370923">
        <w:rPr>
          <w:sz w:val="18"/>
          <w:szCs w:val="18"/>
        </w:rPr>
        <w:t>, allowing wealth to snowball for the already wealthy. This report investigates the relationship between wealth inequality and social mobility as affected by the rate of return on capital.</w:t>
      </w:r>
    </w:p>
    <w:p w14:paraId="5322B554" w14:textId="307C4F67" w:rsidR="00BA2C34" w:rsidRPr="00370923" w:rsidRDefault="00760A52" w:rsidP="00760A52">
      <w:pPr>
        <w:pStyle w:val="Heading2"/>
        <w:rPr>
          <w:sz w:val="24"/>
          <w:szCs w:val="24"/>
        </w:rPr>
      </w:pPr>
      <w:r w:rsidRPr="00370923">
        <w:rPr>
          <w:sz w:val="24"/>
          <w:szCs w:val="24"/>
        </w:rPr>
        <w:t>Methodology</w:t>
      </w:r>
    </w:p>
    <w:p w14:paraId="21B212C9" w14:textId="7FEF25E2" w:rsidR="00BA2C34" w:rsidRPr="00370923" w:rsidRDefault="000A71F9" w:rsidP="00760A52">
      <w:pPr>
        <w:rPr>
          <w:sz w:val="18"/>
          <w:szCs w:val="18"/>
        </w:rPr>
      </w:pPr>
      <w:r w:rsidRPr="00370923">
        <w:rPr>
          <w:sz w:val="18"/>
          <w:szCs w:val="18"/>
        </w:rPr>
        <w:t>This report is based on a modified version of the Value Transfer Model, a simple time-discrete economic model</w:t>
      </w:r>
      <w:r w:rsidR="00C01401" w:rsidRPr="00370923">
        <w:rPr>
          <w:rStyle w:val="IntenseReference"/>
          <w:sz w:val="18"/>
          <w:szCs w:val="18"/>
          <w:vertAlign w:val="superscript"/>
        </w:rPr>
        <w:t>[2]</w:t>
      </w:r>
      <w:r w:rsidR="00C01401" w:rsidRPr="00370923">
        <w:rPr>
          <w:sz w:val="18"/>
          <w:szCs w:val="18"/>
        </w:rPr>
        <w:t xml:space="preserve">. </w:t>
      </w:r>
      <w:r w:rsidRPr="00370923">
        <w:rPr>
          <w:sz w:val="18"/>
          <w:szCs w:val="18"/>
        </w:rPr>
        <w:t>At the beginning every population member is assigned a</w:t>
      </w:r>
      <w:r w:rsidR="00C01401" w:rsidRPr="00370923">
        <w:rPr>
          <w:sz w:val="18"/>
          <w:szCs w:val="18"/>
        </w:rPr>
        <w:t xml:space="preserve"> random</w:t>
      </w:r>
      <w:r w:rsidRPr="00370923">
        <w:rPr>
          <w:sz w:val="18"/>
          <w:szCs w:val="18"/>
        </w:rPr>
        <w:t xml:space="preserve"> income</w:t>
      </w:r>
      <w:r w:rsidR="00C01401" w:rsidRPr="00370923">
        <w:rPr>
          <w:sz w:val="18"/>
          <w:szCs w:val="18"/>
        </w:rPr>
        <w:t xml:space="preserve"> and the economy is given a wealth growth factor (representing the rate of return on capital), a</w:t>
      </w:r>
      <w:r w:rsidRPr="00370923">
        <w:rPr>
          <w:sz w:val="18"/>
          <w:szCs w:val="18"/>
        </w:rPr>
        <w:t xml:space="preserve">fter every </w:t>
      </w:r>
      <w:r w:rsidR="00C01401" w:rsidRPr="00370923">
        <w:rPr>
          <w:sz w:val="18"/>
          <w:szCs w:val="18"/>
        </w:rPr>
        <w:t>exchange,</w:t>
      </w:r>
      <w:r w:rsidRPr="00370923">
        <w:rPr>
          <w:sz w:val="18"/>
          <w:szCs w:val="18"/>
        </w:rPr>
        <w:t xml:space="preserve"> </w:t>
      </w:r>
      <w:r w:rsidR="00C01401" w:rsidRPr="00370923">
        <w:rPr>
          <w:sz w:val="18"/>
          <w:szCs w:val="18"/>
        </w:rPr>
        <w:t xml:space="preserve">each population members’ </w:t>
      </w:r>
      <w:r w:rsidRPr="00370923">
        <w:rPr>
          <w:sz w:val="18"/>
          <w:szCs w:val="18"/>
        </w:rPr>
        <w:t xml:space="preserve">wealth is </w:t>
      </w:r>
      <w:r w:rsidR="00C01401" w:rsidRPr="00370923">
        <w:rPr>
          <w:sz w:val="18"/>
          <w:szCs w:val="18"/>
        </w:rPr>
        <w:t xml:space="preserve">then </w:t>
      </w:r>
      <w:r w:rsidRPr="00370923">
        <w:rPr>
          <w:sz w:val="18"/>
          <w:szCs w:val="18"/>
        </w:rPr>
        <w:t xml:space="preserve">multiplied by </w:t>
      </w:r>
      <w:r w:rsidR="00C01401" w:rsidRPr="00370923">
        <w:rPr>
          <w:sz w:val="18"/>
          <w:szCs w:val="18"/>
        </w:rPr>
        <w:t>the</w:t>
      </w:r>
      <w:r w:rsidRPr="00370923">
        <w:rPr>
          <w:sz w:val="18"/>
          <w:szCs w:val="18"/>
        </w:rPr>
        <w:t xml:space="preserve"> wealth growth factor</w:t>
      </w:r>
      <w:r w:rsidR="00C01401" w:rsidRPr="00370923">
        <w:rPr>
          <w:sz w:val="18"/>
          <w:szCs w:val="18"/>
        </w:rPr>
        <w:t xml:space="preserve"> and </w:t>
      </w:r>
      <w:r w:rsidRPr="00370923">
        <w:rPr>
          <w:sz w:val="18"/>
          <w:szCs w:val="18"/>
        </w:rPr>
        <w:t>income</w:t>
      </w:r>
      <w:r w:rsidR="00C01401" w:rsidRPr="00370923">
        <w:rPr>
          <w:sz w:val="18"/>
          <w:szCs w:val="18"/>
        </w:rPr>
        <w:t xml:space="preserve"> is added, finally the populations wealth is normalised to preserve numerical stability</w:t>
      </w:r>
      <w:r w:rsidR="005D4D60" w:rsidRPr="00370923">
        <w:rPr>
          <w:rStyle w:val="IntenseReference"/>
          <w:sz w:val="18"/>
          <w:szCs w:val="18"/>
          <w:vertAlign w:val="superscript"/>
        </w:rPr>
        <w:t>[3]</w:t>
      </w:r>
      <w:r w:rsidR="00C01401" w:rsidRPr="00370923">
        <w:rPr>
          <w:sz w:val="18"/>
          <w:szCs w:val="18"/>
        </w:rPr>
        <w:t xml:space="preserve">. By running this model at different wealth growth factors we expect to see different levels of inequality and social mobility, which will be measured by calculating the </w:t>
      </w:r>
      <w:r w:rsidR="005D4D60" w:rsidRPr="00370923">
        <w:rPr>
          <w:sz w:val="18"/>
          <w:szCs w:val="18"/>
        </w:rPr>
        <w:t>Gini</w:t>
      </w:r>
      <w:r w:rsidR="00C01401" w:rsidRPr="00370923">
        <w:rPr>
          <w:sz w:val="18"/>
          <w:szCs w:val="18"/>
        </w:rPr>
        <w:t xml:space="preserve"> coefficient</w:t>
      </w:r>
      <w:r w:rsidR="00C01401" w:rsidRPr="00370923">
        <w:rPr>
          <w:rStyle w:val="IntenseReference"/>
          <w:sz w:val="18"/>
          <w:szCs w:val="18"/>
          <w:vertAlign w:val="superscript"/>
        </w:rPr>
        <w:t>[</w:t>
      </w:r>
      <w:r w:rsidR="004968A1" w:rsidRPr="00370923">
        <w:rPr>
          <w:rStyle w:val="IntenseReference"/>
          <w:sz w:val="18"/>
          <w:szCs w:val="18"/>
          <w:vertAlign w:val="superscript"/>
        </w:rPr>
        <w:t>2</w:t>
      </w:r>
      <w:r w:rsidR="00C01401" w:rsidRPr="00370923">
        <w:rPr>
          <w:rStyle w:val="IntenseReference"/>
          <w:sz w:val="18"/>
          <w:szCs w:val="18"/>
          <w:vertAlign w:val="superscript"/>
        </w:rPr>
        <w:t>]</w:t>
      </w:r>
      <w:r w:rsidR="00C01401" w:rsidRPr="00370923">
        <w:rPr>
          <w:sz w:val="18"/>
          <w:szCs w:val="18"/>
        </w:rPr>
        <w:t xml:space="preserve"> at the end of the simulation</w:t>
      </w:r>
      <w:r w:rsidR="00444778">
        <w:rPr>
          <w:sz w:val="18"/>
          <w:szCs w:val="18"/>
        </w:rPr>
        <w:t>,</w:t>
      </w:r>
      <w:r w:rsidR="00C01401" w:rsidRPr="00370923">
        <w:rPr>
          <w:sz w:val="18"/>
          <w:szCs w:val="18"/>
        </w:rPr>
        <w:t xml:space="preserve"> and</w:t>
      </w:r>
      <w:r w:rsidR="005D4D60" w:rsidRPr="00370923">
        <w:rPr>
          <w:sz w:val="18"/>
          <w:szCs w:val="18"/>
        </w:rPr>
        <w:t xml:space="preserve"> the mobility after a set additional number of simulation timesteps (where mobility is defined as the percentage of population members moving more than one quintile in wealth within the economy; a perfect mobility value is 48%), having a high mobility can justify lower Gini values, as population members can fairly climb up the wealth ladder.</w:t>
      </w:r>
    </w:p>
    <w:p w14:paraId="221AE03A" w14:textId="5825181F" w:rsidR="00370923" w:rsidRPr="00370923" w:rsidRDefault="005D4D60" w:rsidP="00BA2C34">
      <w:pPr>
        <w:rPr>
          <w:sz w:val="18"/>
          <w:szCs w:val="18"/>
        </w:rPr>
      </w:pPr>
      <w:r w:rsidRPr="00370923">
        <w:rPr>
          <w:sz w:val="18"/>
          <w:szCs w:val="18"/>
        </w:rPr>
        <w:t>The simulation was run on a population size of 100,000, with a time period simulation of 3000 steps to allow for the wealth of the population members to stabilise. 15 simulations per wealth growth factor were run to measure</w:t>
      </w:r>
      <w:r w:rsidR="000C160D">
        <w:rPr>
          <w:sz w:val="18"/>
          <w:szCs w:val="18"/>
        </w:rPr>
        <w:t xml:space="preserve"> mean values and</w:t>
      </w:r>
      <w:r w:rsidRPr="00370923">
        <w:rPr>
          <w:sz w:val="18"/>
          <w:szCs w:val="18"/>
        </w:rPr>
        <w:t xml:space="preserve"> </w:t>
      </w:r>
      <w:r w:rsidR="009D3BA5">
        <w:rPr>
          <w:sz w:val="18"/>
          <w:szCs w:val="18"/>
        </w:rPr>
        <w:t>variability</w:t>
      </w:r>
      <w:r w:rsidR="000C160D">
        <w:rPr>
          <w:sz w:val="18"/>
          <w:szCs w:val="18"/>
        </w:rPr>
        <w:t>.</w:t>
      </w:r>
      <w:r w:rsidR="004968A1" w:rsidRPr="00370923">
        <w:rPr>
          <w:sz w:val="18"/>
          <w:szCs w:val="18"/>
        </w:rPr>
        <w:t xml:space="preserve"> </w:t>
      </w:r>
      <w:r w:rsidR="000C160D">
        <w:rPr>
          <w:sz w:val="18"/>
          <w:szCs w:val="18"/>
        </w:rPr>
        <w:t>S</w:t>
      </w:r>
      <w:r w:rsidR="004968A1" w:rsidRPr="00370923">
        <w:rPr>
          <w:sz w:val="18"/>
          <w:szCs w:val="18"/>
        </w:rPr>
        <w:t>ocial mobility was measured after an additional 100 time steps after the end of the simulation as to allow the mobility value to stabilise.</w:t>
      </w:r>
    </w:p>
    <w:p w14:paraId="256F3CEB" w14:textId="268B8015" w:rsidR="00760A52" w:rsidRPr="00370923" w:rsidRDefault="00760A52" w:rsidP="00760A52">
      <w:pPr>
        <w:pStyle w:val="Heading2"/>
        <w:rPr>
          <w:sz w:val="24"/>
          <w:szCs w:val="24"/>
        </w:rPr>
      </w:pPr>
      <w:r w:rsidRPr="00370923">
        <w:rPr>
          <w:sz w:val="24"/>
          <w:szCs w:val="24"/>
        </w:rPr>
        <w:t>Results</w:t>
      </w:r>
    </w:p>
    <w:p w14:paraId="0F8DFEC1" w14:textId="03510056" w:rsidR="00760A52" w:rsidRPr="00370923" w:rsidRDefault="000A7B15" w:rsidP="00760A5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651DABC" wp14:editId="41283CD2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3619500" cy="2579370"/>
            <wp:effectExtent l="0" t="0" r="0" b="0"/>
            <wp:wrapSquare wrapText="bothSides"/>
            <wp:docPr id="337644518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44518" name="Picture 1" descr="A graph of a graph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9" t="6391" b="2289"/>
                    <a:stretch/>
                  </pic:blipFill>
                  <pic:spPr bwMode="auto">
                    <a:xfrm>
                      <a:off x="0" y="0"/>
                      <a:ext cx="3619500" cy="257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E47" w:rsidRPr="00370923">
        <w:rPr>
          <w:sz w:val="18"/>
          <w:szCs w:val="18"/>
        </w:rPr>
        <w:t>The plot below displays the results of the simulation running on 12 different rates of return on capital.</w:t>
      </w:r>
      <w:r w:rsidR="00FB5F86">
        <w:rPr>
          <w:sz w:val="18"/>
          <w:szCs w:val="18"/>
        </w:rPr>
        <w:t xml:space="preserve"> Standard errors are shown in red.</w:t>
      </w:r>
      <w:r w:rsidR="00111E47" w:rsidRPr="00370923">
        <w:rPr>
          <w:sz w:val="18"/>
          <w:szCs w:val="18"/>
        </w:rPr>
        <w:t xml:space="preserve"> A positive correlation can be seen between the rate</w:t>
      </w:r>
      <w:r w:rsidR="00005380" w:rsidRPr="00370923">
        <w:rPr>
          <w:sz w:val="18"/>
          <w:szCs w:val="18"/>
        </w:rPr>
        <w:t xml:space="preserve"> of return on capital</w:t>
      </w:r>
      <w:r w:rsidR="00111E47" w:rsidRPr="00370923">
        <w:rPr>
          <w:sz w:val="18"/>
          <w:szCs w:val="18"/>
        </w:rPr>
        <w:t>, mobility and Gini coefficient.</w:t>
      </w:r>
    </w:p>
    <w:p w14:paraId="33FB623C" w14:textId="36AF6F63" w:rsidR="00760A52" w:rsidRDefault="00760A52" w:rsidP="00760A52">
      <w:pPr>
        <w:rPr>
          <w:sz w:val="18"/>
          <w:szCs w:val="18"/>
        </w:rPr>
      </w:pPr>
    </w:p>
    <w:p w14:paraId="6235471C" w14:textId="314E201A" w:rsidR="00370923" w:rsidRDefault="00370923" w:rsidP="00760A52">
      <w:pPr>
        <w:rPr>
          <w:sz w:val="18"/>
          <w:szCs w:val="18"/>
        </w:rPr>
      </w:pPr>
    </w:p>
    <w:p w14:paraId="63FB4C1A" w14:textId="77777777" w:rsidR="00370923" w:rsidRDefault="00370923" w:rsidP="00760A52">
      <w:pPr>
        <w:rPr>
          <w:sz w:val="18"/>
          <w:szCs w:val="18"/>
        </w:rPr>
      </w:pPr>
    </w:p>
    <w:p w14:paraId="2BBD657B" w14:textId="77777777" w:rsidR="00370923" w:rsidRDefault="00370923" w:rsidP="00760A52">
      <w:pPr>
        <w:rPr>
          <w:sz w:val="18"/>
          <w:szCs w:val="18"/>
        </w:rPr>
      </w:pPr>
    </w:p>
    <w:p w14:paraId="1E9BF090" w14:textId="77777777" w:rsidR="00370923" w:rsidRDefault="00370923" w:rsidP="00760A52">
      <w:pPr>
        <w:rPr>
          <w:sz w:val="18"/>
          <w:szCs w:val="18"/>
        </w:rPr>
      </w:pPr>
    </w:p>
    <w:p w14:paraId="494369F7" w14:textId="77777777" w:rsidR="00370923" w:rsidRDefault="00370923" w:rsidP="00760A52">
      <w:pPr>
        <w:rPr>
          <w:sz w:val="18"/>
          <w:szCs w:val="18"/>
        </w:rPr>
      </w:pPr>
    </w:p>
    <w:p w14:paraId="02B48168" w14:textId="77777777" w:rsidR="00370923" w:rsidRDefault="00370923" w:rsidP="00760A52">
      <w:pPr>
        <w:rPr>
          <w:sz w:val="18"/>
          <w:szCs w:val="18"/>
        </w:rPr>
      </w:pPr>
    </w:p>
    <w:p w14:paraId="11E73570" w14:textId="77777777" w:rsidR="00370923" w:rsidRDefault="00370923" w:rsidP="00760A52">
      <w:pPr>
        <w:rPr>
          <w:sz w:val="18"/>
          <w:szCs w:val="18"/>
        </w:rPr>
      </w:pPr>
    </w:p>
    <w:p w14:paraId="22C2CBC0" w14:textId="77777777" w:rsidR="009D3BA5" w:rsidRDefault="009D3BA5" w:rsidP="00760A52">
      <w:pPr>
        <w:rPr>
          <w:sz w:val="18"/>
          <w:szCs w:val="18"/>
        </w:rPr>
      </w:pPr>
    </w:p>
    <w:p w14:paraId="2C50DE4D" w14:textId="77777777" w:rsidR="009D3BA5" w:rsidRPr="00370923" w:rsidRDefault="009D3BA5" w:rsidP="00760A52">
      <w:pPr>
        <w:rPr>
          <w:sz w:val="18"/>
          <w:szCs w:val="18"/>
        </w:rPr>
      </w:pPr>
    </w:p>
    <w:p w14:paraId="3539D194" w14:textId="20652EF4" w:rsidR="00760A52" w:rsidRPr="00370923" w:rsidRDefault="00760A52" w:rsidP="00760A52">
      <w:pPr>
        <w:pStyle w:val="Heading2"/>
        <w:rPr>
          <w:sz w:val="24"/>
          <w:szCs w:val="24"/>
        </w:rPr>
      </w:pPr>
      <w:r w:rsidRPr="00370923">
        <w:rPr>
          <w:sz w:val="24"/>
          <w:szCs w:val="24"/>
        </w:rPr>
        <w:t>Conclusion</w:t>
      </w:r>
    </w:p>
    <w:p w14:paraId="12950F6C" w14:textId="07228D2E" w:rsidR="005D4D60" w:rsidRPr="00370923" w:rsidRDefault="00111E47" w:rsidP="00760A52">
      <w:pPr>
        <w:rPr>
          <w:sz w:val="18"/>
          <w:szCs w:val="18"/>
        </w:rPr>
      </w:pPr>
      <w:r w:rsidRPr="00370923">
        <w:rPr>
          <w:sz w:val="18"/>
          <w:szCs w:val="18"/>
        </w:rPr>
        <w:t>The results present interesting findings; as expected as the rate of return on capital increases, so does the wealth inequality (as it grows closer to 1)</w:t>
      </w:r>
      <w:r w:rsidR="0064377D">
        <w:rPr>
          <w:sz w:val="18"/>
          <w:szCs w:val="18"/>
        </w:rPr>
        <w:t xml:space="preserve"> as wealth of the already wealthy grows exponentially</w:t>
      </w:r>
      <w:r w:rsidRPr="00370923">
        <w:rPr>
          <w:sz w:val="18"/>
          <w:szCs w:val="18"/>
        </w:rPr>
        <w:t>, but what is unexpected is that social mobility is increased</w:t>
      </w:r>
      <w:r w:rsidR="00005380" w:rsidRPr="00370923">
        <w:rPr>
          <w:sz w:val="18"/>
          <w:szCs w:val="18"/>
        </w:rPr>
        <w:t xml:space="preserve"> too</w:t>
      </w:r>
      <w:r w:rsidRPr="00370923">
        <w:rPr>
          <w:sz w:val="18"/>
          <w:szCs w:val="18"/>
        </w:rPr>
        <w:t xml:space="preserve">, </w:t>
      </w:r>
      <w:r w:rsidR="00444778">
        <w:rPr>
          <w:sz w:val="18"/>
          <w:szCs w:val="18"/>
        </w:rPr>
        <w:t>over doubling</w:t>
      </w:r>
      <w:r w:rsidRPr="00370923">
        <w:rPr>
          <w:sz w:val="18"/>
          <w:szCs w:val="18"/>
        </w:rPr>
        <w:t xml:space="preserve"> between</w:t>
      </w:r>
      <w:r w:rsidR="00444778">
        <w:rPr>
          <w:sz w:val="18"/>
          <w:szCs w:val="18"/>
        </w:rPr>
        <w:t xml:space="preserve"> the</w:t>
      </w:r>
      <w:r w:rsidRPr="00370923">
        <w:rPr>
          <w:sz w:val="18"/>
          <w:szCs w:val="18"/>
        </w:rPr>
        <w:t xml:space="preserve"> lower rates </w:t>
      </w:r>
      <w:r w:rsidR="001B207E">
        <w:rPr>
          <w:sz w:val="18"/>
          <w:szCs w:val="18"/>
        </w:rPr>
        <w:t xml:space="preserve">of </w:t>
      </w:r>
      <w:r w:rsidRPr="00370923">
        <w:rPr>
          <w:sz w:val="18"/>
          <w:szCs w:val="18"/>
        </w:rPr>
        <w:t>1</w:t>
      </w:r>
      <w:r w:rsidR="00005380" w:rsidRPr="00370923">
        <w:rPr>
          <w:sz w:val="18"/>
          <w:szCs w:val="18"/>
        </w:rPr>
        <w:t xml:space="preserve"> </w:t>
      </w:r>
      <w:r w:rsidRPr="00370923">
        <w:rPr>
          <w:sz w:val="18"/>
          <w:szCs w:val="18"/>
        </w:rPr>
        <w:t>-</w:t>
      </w:r>
      <w:r w:rsidR="00005380" w:rsidRPr="00370923">
        <w:rPr>
          <w:sz w:val="18"/>
          <w:szCs w:val="18"/>
        </w:rPr>
        <w:t xml:space="preserve"> </w:t>
      </w:r>
      <w:r w:rsidRPr="00370923">
        <w:rPr>
          <w:sz w:val="18"/>
          <w:szCs w:val="18"/>
        </w:rPr>
        <w:t xml:space="preserve">1.15 </w:t>
      </w:r>
      <w:r w:rsidR="00444778">
        <w:rPr>
          <w:sz w:val="18"/>
          <w:szCs w:val="18"/>
        </w:rPr>
        <w:t>and</w:t>
      </w:r>
      <w:r w:rsidRPr="00370923">
        <w:rPr>
          <w:sz w:val="18"/>
          <w:szCs w:val="18"/>
        </w:rPr>
        <w:t xml:space="preserve"> </w:t>
      </w:r>
      <w:r w:rsidR="00444778">
        <w:rPr>
          <w:sz w:val="18"/>
          <w:szCs w:val="18"/>
        </w:rPr>
        <w:t xml:space="preserve">rate of </w:t>
      </w:r>
      <w:r w:rsidRPr="00370923">
        <w:rPr>
          <w:sz w:val="18"/>
          <w:szCs w:val="18"/>
        </w:rPr>
        <w:t xml:space="preserve">2.0. </w:t>
      </w:r>
      <w:r w:rsidR="008C5174">
        <w:rPr>
          <w:sz w:val="18"/>
          <w:szCs w:val="18"/>
        </w:rPr>
        <w:t xml:space="preserve">Concluding, this report shows that larger rates of return on capital increase wealth inequality but on the other hand improve social mobility, meaning a </w:t>
      </w:r>
      <w:r w:rsidR="002533C6">
        <w:rPr>
          <w:sz w:val="18"/>
          <w:szCs w:val="18"/>
        </w:rPr>
        <w:t>more equal</w:t>
      </w:r>
      <w:r w:rsidR="008C5174">
        <w:rPr>
          <w:sz w:val="18"/>
          <w:szCs w:val="18"/>
        </w:rPr>
        <w:t xml:space="preserve"> ability for poorer population members to grow their wealth</w:t>
      </w:r>
      <w:r w:rsidR="0034493F">
        <w:rPr>
          <w:sz w:val="18"/>
          <w:szCs w:val="18"/>
        </w:rPr>
        <w:t xml:space="preserve"> and climb the wealth ladder</w:t>
      </w:r>
      <w:r w:rsidR="008C5174">
        <w:rPr>
          <w:sz w:val="18"/>
          <w:szCs w:val="18"/>
        </w:rPr>
        <w:t>.</w:t>
      </w:r>
    </w:p>
    <w:p w14:paraId="151118FA" w14:textId="7CB138FA" w:rsidR="005D4D60" w:rsidRPr="0070563A" w:rsidRDefault="005D4D60" w:rsidP="00370923">
      <w:pPr>
        <w:spacing w:after="80"/>
        <w:rPr>
          <w:b/>
          <w:bCs/>
          <w:sz w:val="16"/>
          <w:szCs w:val="16"/>
        </w:rPr>
      </w:pPr>
      <w:r w:rsidRPr="0070563A">
        <w:rPr>
          <w:b/>
          <w:bCs/>
          <w:sz w:val="16"/>
          <w:szCs w:val="16"/>
        </w:rPr>
        <w:t>References</w:t>
      </w:r>
    </w:p>
    <w:p w14:paraId="7FDD4719" w14:textId="1FB6D705" w:rsidR="005D4D60" w:rsidRPr="0070563A" w:rsidRDefault="005D4D60" w:rsidP="00370923">
      <w:pPr>
        <w:spacing w:after="80"/>
        <w:rPr>
          <w:sz w:val="14"/>
          <w:szCs w:val="14"/>
        </w:rPr>
      </w:pPr>
      <w:r w:rsidRPr="0070563A">
        <w:rPr>
          <w:sz w:val="14"/>
          <w:szCs w:val="14"/>
        </w:rPr>
        <w:t xml:space="preserve">[1] </w:t>
      </w:r>
      <w:hyperlink r:id="rId5" w:history="1">
        <w:r w:rsidRPr="0070563A">
          <w:rPr>
            <w:rStyle w:val="Hyperlink"/>
            <w:sz w:val="14"/>
            <w:szCs w:val="14"/>
          </w:rPr>
          <w:t>https://en.wikipedia.org/wiki/Capital_in_the_Twenty-First_Century</w:t>
        </w:r>
      </w:hyperlink>
    </w:p>
    <w:p w14:paraId="77B72CD6" w14:textId="4AC69866" w:rsidR="005D4D60" w:rsidRPr="0070563A" w:rsidRDefault="005D4D60" w:rsidP="00370923">
      <w:pPr>
        <w:spacing w:after="80"/>
        <w:rPr>
          <w:sz w:val="14"/>
          <w:szCs w:val="14"/>
        </w:rPr>
      </w:pPr>
      <w:r w:rsidRPr="0070563A">
        <w:rPr>
          <w:sz w:val="14"/>
          <w:szCs w:val="14"/>
        </w:rPr>
        <w:t xml:space="preserve">[2] </w:t>
      </w:r>
      <w:hyperlink r:id="rId6" w:history="1">
        <w:r w:rsidRPr="0070563A">
          <w:rPr>
            <w:rStyle w:val="Hyperlink"/>
            <w:sz w:val="14"/>
            <w:szCs w:val="14"/>
          </w:rPr>
          <w:t>https://www.cl.cam.ac.uk/teaching/2324/SciComp/repo/ex_scicomp/tick1.html</w:t>
        </w:r>
      </w:hyperlink>
    </w:p>
    <w:p w14:paraId="7504234B" w14:textId="5EEE19F3" w:rsidR="004968A1" w:rsidRPr="0070563A" w:rsidRDefault="005D4D60" w:rsidP="00370923">
      <w:pPr>
        <w:spacing w:after="80"/>
        <w:rPr>
          <w:sz w:val="14"/>
          <w:szCs w:val="14"/>
        </w:rPr>
      </w:pPr>
      <w:r w:rsidRPr="0070563A">
        <w:rPr>
          <w:sz w:val="14"/>
          <w:szCs w:val="14"/>
        </w:rPr>
        <w:t xml:space="preserve">[3] </w:t>
      </w:r>
      <w:hyperlink r:id="rId7" w:history="1">
        <w:r w:rsidR="00370923" w:rsidRPr="0070563A">
          <w:rPr>
            <w:rStyle w:val="Hyperlink"/>
            <w:sz w:val="14"/>
            <w:szCs w:val="14"/>
          </w:rPr>
          <w:t>https://github.com/Kacper-M-Michalik/Scientific-Computing-Coursework/tree/main/Tick%204</w:t>
        </w:r>
      </w:hyperlink>
    </w:p>
    <w:sectPr w:rsidR="004968A1" w:rsidRPr="0070563A" w:rsidSect="00760A52">
      <w:pgSz w:w="11906" w:h="16838"/>
      <w:pgMar w:top="1304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34"/>
    <w:rsid w:val="00005380"/>
    <w:rsid w:val="000078CA"/>
    <w:rsid w:val="000A71F9"/>
    <w:rsid w:val="000A7B15"/>
    <w:rsid w:val="000C160D"/>
    <w:rsid w:val="00111E47"/>
    <w:rsid w:val="001B207E"/>
    <w:rsid w:val="002533C6"/>
    <w:rsid w:val="00256EAC"/>
    <w:rsid w:val="0034493F"/>
    <w:rsid w:val="00370923"/>
    <w:rsid w:val="00417D96"/>
    <w:rsid w:val="00444778"/>
    <w:rsid w:val="004968A1"/>
    <w:rsid w:val="004D10E4"/>
    <w:rsid w:val="005D4D60"/>
    <w:rsid w:val="00630C34"/>
    <w:rsid w:val="0064377D"/>
    <w:rsid w:val="006A1ED0"/>
    <w:rsid w:val="006B6B8C"/>
    <w:rsid w:val="006E3E79"/>
    <w:rsid w:val="0070563A"/>
    <w:rsid w:val="00760A52"/>
    <w:rsid w:val="008C5174"/>
    <w:rsid w:val="009C2DA8"/>
    <w:rsid w:val="009D3BA5"/>
    <w:rsid w:val="00A003A5"/>
    <w:rsid w:val="00AE5840"/>
    <w:rsid w:val="00BA2C34"/>
    <w:rsid w:val="00C01401"/>
    <w:rsid w:val="00CC0320"/>
    <w:rsid w:val="00D2280C"/>
    <w:rsid w:val="00D22932"/>
    <w:rsid w:val="00EC6328"/>
    <w:rsid w:val="00FB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6F81"/>
  <w15:chartTrackingRefBased/>
  <w15:docId w15:val="{877568EE-CB10-49F8-A564-B5F10176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A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A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0A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4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D60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5D4D60"/>
    <w:rPr>
      <w:b/>
      <w:bCs/>
      <w:smallCaps/>
      <w:color w:val="4472C4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6437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cper-M-Michalik/Scientific-Computing-Coursework/tree/main/Tick%2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.cam.ac.uk/teaching/2324/SciComp/repo/ex_scicomp/tick1.html" TargetMode="External"/><Relationship Id="rId5" Type="http://schemas.openxmlformats.org/officeDocument/2006/relationships/hyperlink" Target="https://en.wikipedia.org/wiki/Capital_in_the_Twenty-First_Century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Michalik</dc:creator>
  <cp:keywords/>
  <dc:description/>
  <cp:lastModifiedBy>Kacper Michalik</cp:lastModifiedBy>
  <cp:revision>22</cp:revision>
  <dcterms:created xsi:type="dcterms:W3CDTF">2024-01-04T22:01:00Z</dcterms:created>
  <dcterms:modified xsi:type="dcterms:W3CDTF">2024-01-08T22:32:00Z</dcterms:modified>
</cp:coreProperties>
</file>