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9FF2" w14:textId="1A289E85" w:rsidR="004666A2" w:rsidRPr="00914268" w:rsidRDefault="004666A2" w:rsidP="004666A2">
      <w:pPr>
        <w:pStyle w:val="paragraph"/>
        <w:spacing w:before="0" w:beforeAutospacing="0" w:after="0" w:afterAutospacing="0"/>
        <w:jc w:val="center"/>
        <w:textAlignment w:val="baseline"/>
        <w:rPr>
          <w:sz w:val="18"/>
          <w:szCs w:val="18"/>
        </w:rPr>
      </w:pPr>
      <w:proofErr w:type="spellStart"/>
      <w:r w:rsidRPr="00914268">
        <w:rPr>
          <w:rStyle w:val="normaltextrun"/>
          <w:b/>
          <w:bCs/>
          <w:sz w:val="56"/>
          <w:szCs w:val="56"/>
          <w:lang w:val="en-GB"/>
        </w:rPr>
        <w:t>Green</w:t>
      </w:r>
      <w:r w:rsidR="0085088B">
        <w:rPr>
          <w:rStyle w:val="normaltextrun"/>
          <w:b/>
          <w:bCs/>
          <w:sz w:val="56"/>
          <w:szCs w:val="56"/>
          <w:lang w:val="en-GB"/>
        </w:rPr>
        <w:t>S</w:t>
      </w:r>
      <w:r w:rsidRPr="00914268">
        <w:rPr>
          <w:rStyle w:val="normaltextrun"/>
          <w:b/>
          <w:bCs/>
          <w:sz w:val="56"/>
          <w:szCs w:val="56"/>
          <w:lang w:val="en-GB"/>
        </w:rPr>
        <w:t>cape</w:t>
      </w:r>
      <w:proofErr w:type="spellEnd"/>
      <w:r w:rsidRPr="00914268">
        <w:rPr>
          <w:rStyle w:val="normaltextrun"/>
          <w:b/>
          <w:bCs/>
          <w:sz w:val="56"/>
          <w:szCs w:val="56"/>
          <w:lang w:val="en-GB"/>
        </w:rPr>
        <w:t xml:space="preserve"> – Data quality report</w:t>
      </w:r>
      <w:r w:rsidRPr="00914268">
        <w:rPr>
          <w:rStyle w:val="eop"/>
          <w:sz w:val="56"/>
          <w:szCs w:val="56"/>
        </w:rPr>
        <w:t> </w:t>
      </w:r>
    </w:p>
    <w:p w14:paraId="419EF1E0" w14:textId="77777777" w:rsidR="004666A2" w:rsidRDefault="004666A2" w:rsidP="004666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B1F046" w14:textId="66098711" w:rsidR="004666A2" w:rsidRPr="00914268" w:rsidRDefault="004666A2" w:rsidP="00914268">
      <w:pPr>
        <w:pStyle w:val="paragraph"/>
        <w:spacing w:before="0" w:beforeAutospacing="0" w:after="0" w:afterAutospacing="0"/>
        <w:jc w:val="both"/>
        <w:textAlignment w:val="baseline"/>
      </w:pPr>
      <w:r w:rsidRPr="00914268">
        <w:rPr>
          <w:rStyle w:val="normaltextrun"/>
          <w:lang w:val="en-GB"/>
        </w:rPr>
        <w:t xml:space="preserve">This file contains data quality report of Team </w:t>
      </w:r>
      <w:proofErr w:type="spellStart"/>
      <w:r w:rsidRPr="00914268">
        <w:rPr>
          <w:rStyle w:val="normaltextrun"/>
          <w:lang w:val="en-GB"/>
        </w:rPr>
        <w:t>Green</w:t>
      </w:r>
      <w:r w:rsidR="0085088B">
        <w:rPr>
          <w:rStyle w:val="normaltextrun"/>
          <w:lang w:val="en-GB"/>
        </w:rPr>
        <w:t>S</w:t>
      </w:r>
      <w:r w:rsidRPr="00914268">
        <w:rPr>
          <w:rStyle w:val="normaltextrun"/>
          <w:lang w:val="en-GB"/>
        </w:rPr>
        <w:t>cape</w:t>
      </w:r>
      <w:proofErr w:type="spellEnd"/>
      <w:r w:rsidRPr="00914268">
        <w:rPr>
          <w:rStyle w:val="normaltextrun"/>
          <w:lang w:val="en-GB"/>
        </w:rPr>
        <w:t>. Our research questions are:</w:t>
      </w:r>
      <w:r w:rsidRPr="00914268">
        <w:rPr>
          <w:rStyle w:val="eop"/>
        </w:rPr>
        <w:t> </w:t>
      </w:r>
    </w:p>
    <w:p w14:paraId="0A5B755D" w14:textId="77777777" w:rsidR="004666A2" w:rsidRPr="00914268" w:rsidRDefault="004666A2" w:rsidP="00914268">
      <w:pPr>
        <w:pStyle w:val="paragraph"/>
        <w:numPr>
          <w:ilvl w:val="0"/>
          <w:numId w:val="1"/>
        </w:numPr>
        <w:spacing w:before="0" w:beforeAutospacing="0" w:after="0" w:afterAutospacing="0"/>
        <w:ind w:left="1080" w:firstLine="0"/>
        <w:jc w:val="both"/>
        <w:textAlignment w:val="baseline"/>
      </w:pPr>
      <w:r w:rsidRPr="00914268">
        <w:rPr>
          <w:rStyle w:val="normaltextrun"/>
          <w:lang w:val="en-GB"/>
        </w:rPr>
        <w:t> </w:t>
      </w:r>
      <w:r w:rsidRPr="00914268">
        <w:rPr>
          <w:rStyle w:val="normaltextrun"/>
          <w:b/>
          <w:bCs/>
          <w:i/>
          <w:iCs/>
          <w:lang w:val="en-GB"/>
        </w:rPr>
        <w:t>What are the factors, that might influence green score in Breda?</w:t>
      </w:r>
      <w:r w:rsidRPr="00914268">
        <w:rPr>
          <w:rStyle w:val="eop"/>
        </w:rPr>
        <w:t> </w:t>
      </w:r>
    </w:p>
    <w:p w14:paraId="71B232A5" w14:textId="77777777" w:rsidR="004666A2" w:rsidRPr="00914268" w:rsidRDefault="004666A2" w:rsidP="00914268">
      <w:pPr>
        <w:pStyle w:val="paragraph"/>
        <w:numPr>
          <w:ilvl w:val="0"/>
          <w:numId w:val="2"/>
        </w:numPr>
        <w:spacing w:before="0" w:beforeAutospacing="0" w:after="0" w:afterAutospacing="0"/>
        <w:ind w:left="1080" w:firstLine="0"/>
        <w:jc w:val="both"/>
        <w:textAlignment w:val="baseline"/>
      </w:pPr>
      <w:r w:rsidRPr="00914268">
        <w:rPr>
          <w:rStyle w:val="normaltextrun"/>
          <w:b/>
          <w:bCs/>
          <w:i/>
          <w:iCs/>
          <w:lang w:val="en-GB"/>
        </w:rPr>
        <w:t>Based on these factors, can we predict the green score?</w:t>
      </w:r>
      <w:r w:rsidRPr="00914268">
        <w:rPr>
          <w:rStyle w:val="eop"/>
        </w:rPr>
        <w:t> </w:t>
      </w:r>
    </w:p>
    <w:p w14:paraId="5C4DD72E" w14:textId="77777777" w:rsidR="004666A2" w:rsidRPr="00914268" w:rsidRDefault="004666A2" w:rsidP="00914268">
      <w:pPr>
        <w:pStyle w:val="paragraph"/>
        <w:spacing w:before="0" w:beforeAutospacing="0" w:after="0" w:afterAutospacing="0"/>
        <w:jc w:val="both"/>
        <w:textAlignment w:val="baseline"/>
      </w:pPr>
      <w:r w:rsidRPr="00914268">
        <w:rPr>
          <w:rStyle w:val="normaltextrun"/>
          <w:lang w:val="en-GB"/>
        </w:rPr>
        <w:t>To answer these research questions, we had to perform data collection process, which had led us to Exploratory Data Analysis. Based on this analysis of each theme, that might be related to green index score, we performed an analysis of each topic.</w:t>
      </w:r>
      <w:r w:rsidRPr="00914268">
        <w:rPr>
          <w:rStyle w:val="eop"/>
        </w:rPr>
        <w:t> </w:t>
      </w:r>
    </w:p>
    <w:p w14:paraId="6411478F" w14:textId="77777777" w:rsidR="005E7BD8" w:rsidRPr="00914268" w:rsidRDefault="005E7BD8" w:rsidP="00914268">
      <w:pPr>
        <w:jc w:val="both"/>
        <w:rPr>
          <w:rFonts w:ascii="Times New Roman" w:hAnsi="Times New Roman" w:cs="Times New Roman"/>
          <w:sz w:val="24"/>
          <w:szCs w:val="24"/>
        </w:rPr>
      </w:pPr>
    </w:p>
    <w:p w14:paraId="3103DC14" w14:textId="0093512A" w:rsidR="004666A2" w:rsidRPr="00914268" w:rsidRDefault="00F17B2D" w:rsidP="00914268">
      <w:pPr>
        <w:jc w:val="both"/>
        <w:rPr>
          <w:rStyle w:val="normaltextrun"/>
          <w:rFonts w:ascii="Times New Roman" w:hAnsi="Times New Roman" w:cs="Times New Roman"/>
          <w:color w:val="000000"/>
          <w:sz w:val="24"/>
          <w:szCs w:val="24"/>
          <w:shd w:val="clear" w:color="auto" w:fill="FFFFFF"/>
          <w:lang w:val="en-GB"/>
        </w:rPr>
      </w:pPr>
      <w:r w:rsidRPr="00914268">
        <w:rPr>
          <w:rStyle w:val="normaltextrun"/>
          <w:rFonts w:ascii="Times New Roman" w:hAnsi="Times New Roman" w:cs="Times New Roman"/>
          <w:b/>
          <w:bCs/>
          <w:i/>
          <w:iCs/>
          <w:color w:val="000000"/>
          <w:sz w:val="24"/>
          <w:szCs w:val="24"/>
          <w:shd w:val="clear" w:color="auto" w:fill="FFFFFF"/>
          <w:lang w:val="en-GB"/>
        </w:rPr>
        <w:t xml:space="preserve">Introduction: </w:t>
      </w:r>
      <w:r w:rsidRPr="00914268">
        <w:rPr>
          <w:rStyle w:val="normaltextrun"/>
          <w:rFonts w:ascii="Times New Roman" w:hAnsi="Times New Roman" w:cs="Times New Roman"/>
          <w:color w:val="000000"/>
          <w:sz w:val="24"/>
          <w:szCs w:val="24"/>
          <w:shd w:val="clear" w:color="auto" w:fill="FFFFFF"/>
          <w:lang w:val="en-GB"/>
        </w:rPr>
        <w:t xml:space="preserve">Each team member has contributed their skills and efforts to gather valuable information for this project. We have explored various aspects of Breda's city data, ranging from green index and liveability scores to the total number of houses and population in different </w:t>
      </w:r>
      <w:r w:rsidR="003D51AA" w:rsidRPr="00914268">
        <w:rPr>
          <w:rStyle w:val="normaltextrun"/>
          <w:rFonts w:ascii="Times New Roman" w:hAnsi="Times New Roman" w:cs="Times New Roman"/>
          <w:color w:val="000000"/>
          <w:sz w:val="24"/>
          <w:szCs w:val="24"/>
          <w:shd w:val="clear" w:color="auto" w:fill="FFFFFF"/>
          <w:lang w:val="en-GB"/>
        </w:rPr>
        <w:t>neighbourhoods</w:t>
      </w:r>
      <w:r w:rsidRPr="00914268">
        <w:rPr>
          <w:rStyle w:val="normaltextrun"/>
          <w:rFonts w:ascii="Times New Roman" w:hAnsi="Times New Roman" w:cs="Times New Roman"/>
          <w:color w:val="000000"/>
          <w:sz w:val="24"/>
          <w:szCs w:val="24"/>
          <w:shd w:val="clear" w:color="auto" w:fill="FFFFFF"/>
          <w:lang w:val="en-GB"/>
        </w:rPr>
        <w:t xml:space="preserve">. Our data collection primarily relied on public access sources, such as </w:t>
      </w:r>
      <w:proofErr w:type="spellStart"/>
      <w:r w:rsidRPr="00914268">
        <w:rPr>
          <w:rStyle w:val="normaltextrun"/>
          <w:rFonts w:ascii="Times New Roman" w:hAnsi="Times New Roman" w:cs="Times New Roman"/>
          <w:color w:val="000000"/>
          <w:sz w:val="24"/>
          <w:szCs w:val="24"/>
          <w:shd w:val="clear" w:color="auto" w:fill="FFFFFF"/>
          <w:lang w:val="en-GB"/>
        </w:rPr>
        <w:t>Gemeente's</w:t>
      </w:r>
      <w:proofErr w:type="spellEnd"/>
      <w:r w:rsidRPr="00914268">
        <w:rPr>
          <w:rStyle w:val="normaltextrun"/>
          <w:rFonts w:ascii="Times New Roman" w:hAnsi="Times New Roman" w:cs="Times New Roman"/>
          <w:color w:val="000000"/>
          <w:sz w:val="24"/>
          <w:szCs w:val="24"/>
          <w:shd w:val="clear" w:color="auto" w:fill="FFFFFF"/>
          <w:lang w:val="en-GB"/>
        </w:rPr>
        <w:t xml:space="preserve"> website called Breda in </w:t>
      </w:r>
      <w:proofErr w:type="spellStart"/>
      <w:r w:rsidRPr="00914268">
        <w:rPr>
          <w:rStyle w:val="normaltextrun"/>
          <w:rFonts w:ascii="Times New Roman" w:hAnsi="Times New Roman" w:cs="Times New Roman"/>
          <w:color w:val="000000"/>
          <w:sz w:val="24"/>
          <w:szCs w:val="24"/>
          <w:shd w:val="clear" w:color="auto" w:fill="FFFFFF"/>
          <w:lang w:val="en-GB"/>
        </w:rPr>
        <w:t>Cijfers</w:t>
      </w:r>
      <w:proofErr w:type="spellEnd"/>
      <w:r w:rsidRPr="00914268">
        <w:rPr>
          <w:rStyle w:val="normaltextrun"/>
          <w:rFonts w:ascii="Times New Roman" w:hAnsi="Times New Roman" w:cs="Times New Roman"/>
          <w:color w:val="000000"/>
          <w:sz w:val="24"/>
          <w:szCs w:val="24"/>
          <w:shd w:val="clear" w:color="auto" w:fill="FFFFFF"/>
          <w:lang w:val="en-GB"/>
        </w:rPr>
        <w:t xml:space="preserve"> and the renowned data.politie.nl website. In addition, we utilized </w:t>
      </w:r>
      <w:proofErr w:type="spellStart"/>
      <w:r w:rsidRPr="00914268">
        <w:rPr>
          <w:rStyle w:val="normaltextrun"/>
          <w:rFonts w:ascii="Times New Roman" w:hAnsi="Times New Roman" w:cs="Times New Roman"/>
          <w:color w:val="000000"/>
          <w:sz w:val="24"/>
          <w:szCs w:val="24"/>
          <w:shd w:val="clear" w:color="auto" w:fill="FFFFFF"/>
          <w:lang w:val="en-GB"/>
        </w:rPr>
        <w:t>BUasVPN</w:t>
      </w:r>
      <w:proofErr w:type="spellEnd"/>
      <w:r w:rsidRPr="00914268">
        <w:rPr>
          <w:rStyle w:val="normaltextrun"/>
          <w:rFonts w:ascii="Times New Roman" w:hAnsi="Times New Roman" w:cs="Times New Roman"/>
          <w:color w:val="000000"/>
          <w:sz w:val="24"/>
          <w:szCs w:val="24"/>
          <w:shd w:val="clear" w:color="auto" w:fill="FFFFFF"/>
          <w:lang w:val="en-GB"/>
        </w:rPr>
        <w:t xml:space="preserve"> to access specific datasets. By combining and pre-processing these datasets, we aimed to conduct comprehensive exploratory data analysis (EDA) and evaluate the quality of the data for this project.</w:t>
      </w:r>
    </w:p>
    <w:p w14:paraId="359ADF65" w14:textId="09CD43E7" w:rsidR="00F17B2D" w:rsidRPr="00914268" w:rsidRDefault="00F17B2D" w:rsidP="00914268">
      <w:pPr>
        <w:jc w:val="both"/>
        <w:rPr>
          <w:rStyle w:val="normaltextrun"/>
          <w:rFonts w:ascii="Times New Roman" w:eastAsia="Times New Roman" w:hAnsi="Times New Roman" w:cs="Times New Roman"/>
          <w:kern w:val="0"/>
          <w:sz w:val="24"/>
          <w:szCs w:val="24"/>
          <w:lang w:val="en-GB" w:eastAsia="uk-UA"/>
          <w14:ligatures w14:val="none"/>
        </w:rPr>
      </w:pPr>
      <w:proofErr w:type="spellStart"/>
      <w:r w:rsidRPr="00914268">
        <w:rPr>
          <w:rStyle w:val="normaltextrun"/>
          <w:rFonts w:ascii="Times New Roman" w:eastAsia="Times New Roman" w:hAnsi="Times New Roman" w:cs="Times New Roman"/>
          <w:b/>
          <w:bCs/>
          <w:i/>
          <w:iCs/>
          <w:kern w:val="0"/>
          <w:sz w:val="24"/>
          <w:szCs w:val="24"/>
          <w:lang w:val="en-GB" w:eastAsia="uk-UA"/>
          <w14:ligatures w14:val="none"/>
        </w:rPr>
        <w:t>Datasets'</w:t>
      </w:r>
      <w:proofErr w:type="spellEnd"/>
      <w:r w:rsidRPr="00914268">
        <w:rPr>
          <w:rStyle w:val="normaltextrun"/>
          <w:rFonts w:ascii="Times New Roman" w:eastAsia="Times New Roman" w:hAnsi="Times New Roman" w:cs="Times New Roman"/>
          <w:b/>
          <w:bCs/>
          <w:i/>
          <w:iCs/>
          <w:kern w:val="0"/>
          <w:sz w:val="24"/>
          <w:szCs w:val="24"/>
          <w:lang w:val="en-GB" w:eastAsia="uk-UA"/>
          <w14:ligatures w14:val="none"/>
        </w:rPr>
        <w:t xml:space="preserve"> Structure: </w:t>
      </w:r>
      <w:r w:rsidRPr="00914268">
        <w:rPr>
          <w:rStyle w:val="normaltextrun"/>
          <w:rFonts w:ascii="Times New Roman" w:eastAsia="Times New Roman" w:hAnsi="Times New Roman" w:cs="Times New Roman"/>
          <w:kern w:val="0"/>
          <w:sz w:val="24"/>
          <w:szCs w:val="24"/>
          <w:lang w:val="en-GB" w:eastAsia="uk-UA"/>
          <w14:ligatures w14:val="none"/>
        </w:rPr>
        <w:t xml:space="preserve">Our team, </w:t>
      </w:r>
      <w:proofErr w:type="spellStart"/>
      <w:r w:rsidRPr="00914268">
        <w:rPr>
          <w:rStyle w:val="normaltextrun"/>
          <w:rFonts w:ascii="Times New Roman" w:eastAsia="Times New Roman" w:hAnsi="Times New Roman" w:cs="Times New Roman"/>
          <w:kern w:val="0"/>
          <w:sz w:val="24"/>
          <w:szCs w:val="24"/>
          <w:lang w:val="en-GB" w:eastAsia="uk-UA"/>
          <w14:ligatures w14:val="none"/>
        </w:rPr>
        <w:t>GreenScape</w:t>
      </w:r>
      <w:proofErr w:type="spellEnd"/>
      <w:r w:rsidRPr="00914268">
        <w:rPr>
          <w:rStyle w:val="normaltextrun"/>
          <w:rFonts w:ascii="Times New Roman" w:eastAsia="Times New Roman" w:hAnsi="Times New Roman" w:cs="Times New Roman"/>
          <w:kern w:val="0"/>
          <w:sz w:val="24"/>
          <w:szCs w:val="24"/>
          <w:lang w:val="en-GB" w:eastAsia="uk-UA"/>
          <w14:ligatures w14:val="none"/>
        </w:rPr>
        <w:t xml:space="preserve">, has thoroughly examined multiple datasets for our project, focusing on key variables for performing exploratory data analysis (EDA). The datasets are primarily in CSV format and consist of the following variables: green index (green index score), </w:t>
      </w:r>
      <w:r w:rsidR="003D51AA" w:rsidRPr="00914268">
        <w:rPr>
          <w:rStyle w:val="normaltextrun"/>
          <w:rFonts w:ascii="Times New Roman" w:eastAsia="Times New Roman" w:hAnsi="Times New Roman" w:cs="Times New Roman"/>
          <w:kern w:val="0"/>
          <w:sz w:val="24"/>
          <w:szCs w:val="24"/>
          <w:lang w:val="en-GB" w:eastAsia="uk-UA"/>
          <w14:ligatures w14:val="none"/>
        </w:rPr>
        <w:t>liveability</w:t>
      </w:r>
      <w:r w:rsidRPr="00914268">
        <w:rPr>
          <w:rStyle w:val="normaltextrun"/>
          <w:rFonts w:ascii="Times New Roman" w:eastAsia="Times New Roman" w:hAnsi="Times New Roman" w:cs="Times New Roman"/>
          <w:kern w:val="0"/>
          <w:sz w:val="24"/>
          <w:szCs w:val="24"/>
          <w:lang w:val="en-GB" w:eastAsia="uk-UA"/>
          <w14:ligatures w14:val="none"/>
        </w:rPr>
        <w:t xml:space="preserve"> (</w:t>
      </w:r>
      <w:r w:rsidR="003D51AA" w:rsidRPr="00914268">
        <w:rPr>
          <w:rStyle w:val="normaltextrun"/>
          <w:rFonts w:ascii="Times New Roman" w:eastAsia="Times New Roman" w:hAnsi="Times New Roman" w:cs="Times New Roman"/>
          <w:kern w:val="0"/>
          <w:sz w:val="24"/>
          <w:szCs w:val="24"/>
          <w:lang w:val="en-GB" w:eastAsia="uk-UA"/>
          <w14:ligatures w14:val="none"/>
        </w:rPr>
        <w:t>liveability</w:t>
      </w:r>
      <w:r w:rsidRPr="00914268">
        <w:rPr>
          <w:rStyle w:val="normaltextrun"/>
          <w:rFonts w:ascii="Times New Roman" w:eastAsia="Times New Roman" w:hAnsi="Times New Roman" w:cs="Times New Roman"/>
          <w:kern w:val="0"/>
          <w:sz w:val="24"/>
          <w:szCs w:val="24"/>
          <w:lang w:val="en-GB" w:eastAsia="uk-UA"/>
          <w14:ligatures w14:val="none"/>
        </w:rPr>
        <w:t xml:space="preserve"> score), income recipients, workforce (working population per </w:t>
      </w:r>
      <w:r w:rsidR="003D51AA" w:rsidRPr="00914268">
        <w:rPr>
          <w:rStyle w:val="normaltextrun"/>
          <w:rFonts w:ascii="Times New Roman" w:eastAsia="Times New Roman" w:hAnsi="Times New Roman" w:cs="Times New Roman"/>
          <w:kern w:val="0"/>
          <w:sz w:val="24"/>
          <w:szCs w:val="24"/>
          <w:lang w:val="en-GB" w:eastAsia="uk-UA"/>
          <w14:ligatures w14:val="none"/>
        </w:rPr>
        <w:t>neighbourhood</w:t>
      </w:r>
      <w:r w:rsidRPr="00914268">
        <w:rPr>
          <w:rStyle w:val="normaltextrun"/>
          <w:rFonts w:ascii="Times New Roman" w:eastAsia="Times New Roman" w:hAnsi="Times New Roman" w:cs="Times New Roman"/>
          <w:kern w:val="0"/>
          <w:sz w:val="24"/>
          <w:szCs w:val="24"/>
          <w:lang w:val="en-GB" w:eastAsia="uk-UA"/>
          <w14:ligatures w14:val="none"/>
        </w:rPr>
        <w:t xml:space="preserve">), </w:t>
      </w:r>
      <w:r w:rsidR="003D51AA" w:rsidRPr="00914268">
        <w:rPr>
          <w:rStyle w:val="normaltextrun"/>
          <w:rFonts w:ascii="Times New Roman" w:eastAsia="Times New Roman" w:hAnsi="Times New Roman" w:cs="Times New Roman"/>
          <w:kern w:val="0"/>
          <w:sz w:val="24"/>
          <w:szCs w:val="24"/>
          <w:lang w:val="en-GB" w:eastAsia="uk-UA"/>
          <w14:ligatures w14:val="none"/>
        </w:rPr>
        <w:t>neighbourhoods</w:t>
      </w:r>
      <w:r w:rsidRPr="00914268">
        <w:rPr>
          <w:rStyle w:val="normaltextrun"/>
          <w:rFonts w:ascii="Times New Roman" w:eastAsia="Times New Roman" w:hAnsi="Times New Roman" w:cs="Times New Roman"/>
          <w:kern w:val="0"/>
          <w:sz w:val="24"/>
          <w:szCs w:val="24"/>
          <w:lang w:val="en-GB" w:eastAsia="uk-UA"/>
          <w14:ligatures w14:val="none"/>
        </w:rPr>
        <w:t xml:space="preserve"> (districts and regions), public safety and </w:t>
      </w:r>
      <w:r w:rsidR="003D51AA" w:rsidRPr="00914268">
        <w:rPr>
          <w:rStyle w:val="normaltextrun"/>
          <w:rFonts w:ascii="Times New Roman" w:eastAsia="Times New Roman" w:hAnsi="Times New Roman" w:cs="Times New Roman"/>
          <w:kern w:val="0"/>
          <w:sz w:val="24"/>
          <w:szCs w:val="24"/>
          <w:lang w:val="en-GB" w:eastAsia="uk-UA"/>
          <w14:ligatures w14:val="none"/>
        </w:rPr>
        <w:t>nuisances</w:t>
      </w:r>
      <w:r w:rsidRPr="00914268">
        <w:rPr>
          <w:rStyle w:val="normaltextrun"/>
          <w:rFonts w:ascii="Times New Roman" w:eastAsia="Times New Roman" w:hAnsi="Times New Roman" w:cs="Times New Roman"/>
          <w:kern w:val="0"/>
          <w:sz w:val="24"/>
          <w:szCs w:val="24"/>
          <w:lang w:val="en-GB" w:eastAsia="uk-UA"/>
          <w14:ligatures w14:val="none"/>
        </w:rPr>
        <w:t xml:space="preserve"> in different regions.</w:t>
      </w:r>
      <w:r w:rsidRPr="00914268">
        <w:rPr>
          <w:rStyle w:val="normaltextrun"/>
          <w:rFonts w:ascii="Times New Roman" w:eastAsia="Times New Roman" w:hAnsi="Times New Roman" w:cs="Times New Roman"/>
          <w:kern w:val="0"/>
          <w:sz w:val="24"/>
          <w:szCs w:val="24"/>
          <w:lang w:val="en-GB" w:eastAsia="uk-UA"/>
          <w14:ligatures w14:val="none"/>
        </w:rPr>
        <w:t xml:space="preserve"> </w:t>
      </w:r>
      <w:r w:rsidRPr="00914268">
        <w:rPr>
          <w:rStyle w:val="normaltextrun"/>
          <w:rFonts w:ascii="Times New Roman" w:eastAsia="Times New Roman" w:hAnsi="Times New Roman" w:cs="Times New Roman"/>
          <w:kern w:val="0"/>
          <w:sz w:val="24"/>
          <w:szCs w:val="24"/>
          <w:lang w:val="en-GB" w:eastAsia="uk-UA"/>
          <w14:ligatures w14:val="none"/>
        </w:rPr>
        <w:t>To assess the structure and quality of these datasets, we developed a universal Python function that provides detailed information about each dataset. The function outputs include the number of rows and columns, data types, the number and percentage of missing values per column, the total count of missing values, and the overall percentage of missing values.</w:t>
      </w:r>
      <w:r w:rsidRPr="00914268">
        <w:rPr>
          <w:rStyle w:val="normaltextrun"/>
          <w:rFonts w:ascii="Times New Roman" w:eastAsia="Times New Roman" w:hAnsi="Times New Roman" w:cs="Times New Roman"/>
          <w:kern w:val="0"/>
          <w:sz w:val="24"/>
          <w:szCs w:val="24"/>
          <w:lang w:val="en-GB" w:eastAsia="uk-UA"/>
          <w14:ligatures w14:val="none"/>
        </w:rPr>
        <w:t xml:space="preserve"> </w:t>
      </w:r>
      <w:r w:rsidRPr="00914268">
        <w:rPr>
          <w:rStyle w:val="normaltextrun"/>
          <w:rFonts w:ascii="Times New Roman" w:eastAsia="Times New Roman" w:hAnsi="Times New Roman" w:cs="Times New Roman"/>
          <w:kern w:val="0"/>
          <w:sz w:val="24"/>
          <w:szCs w:val="24"/>
          <w:lang w:val="en-GB" w:eastAsia="uk-UA"/>
          <w14:ligatures w14:val="none"/>
        </w:rPr>
        <w:t>In the image</w:t>
      </w:r>
      <w:r w:rsidRPr="00914268">
        <w:rPr>
          <w:rStyle w:val="normaltextrun"/>
          <w:rFonts w:ascii="Times New Roman" w:eastAsia="Times New Roman" w:hAnsi="Times New Roman" w:cs="Times New Roman"/>
          <w:kern w:val="0"/>
          <w:sz w:val="24"/>
          <w:szCs w:val="24"/>
          <w:lang w:val="en-GB" w:eastAsia="uk-UA"/>
          <w14:ligatures w14:val="none"/>
        </w:rPr>
        <w:t>s</w:t>
      </w:r>
      <w:r w:rsidRPr="00914268">
        <w:rPr>
          <w:rStyle w:val="normaltextrun"/>
          <w:rFonts w:ascii="Times New Roman" w:eastAsia="Times New Roman" w:hAnsi="Times New Roman" w:cs="Times New Roman"/>
          <w:kern w:val="0"/>
          <w:sz w:val="24"/>
          <w:szCs w:val="24"/>
          <w:lang w:val="en-GB" w:eastAsia="uk-UA"/>
          <w14:ligatures w14:val="none"/>
        </w:rPr>
        <w:t xml:space="preserve"> provided, we have combined the outputs applied to all the datasets we </w:t>
      </w:r>
      <w:r w:rsidR="003D51AA" w:rsidRPr="00914268">
        <w:rPr>
          <w:rStyle w:val="normaltextrun"/>
          <w:rFonts w:ascii="Times New Roman" w:eastAsia="Times New Roman" w:hAnsi="Times New Roman" w:cs="Times New Roman"/>
          <w:kern w:val="0"/>
          <w:sz w:val="24"/>
          <w:szCs w:val="24"/>
          <w:lang w:val="en-GB" w:eastAsia="uk-UA"/>
          <w14:ligatures w14:val="none"/>
        </w:rPr>
        <w:t>analysed</w:t>
      </w:r>
      <w:r w:rsidRPr="00914268">
        <w:rPr>
          <w:rStyle w:val="normaltextrun"/>
          <w:rFonts w:ascii="Times New Roman" w:eastAsia="Times New Roman" w:hAnsi="Times New Roman" w:cs="Times New Roman"/>
          <w:kern w:val="0"/>
          <w:sz w:val="24"/>
          <w:szCs w:val="24"/>
          <w:lang w:val="en-GB" w:eastAsia="uk-UA"/>
          <w14:ligatures w14:val="none"/>
        </w:rPr>
        <w:t>. This comprehensive overview allows us to identify any inconsistencies or issues within the datasets. By addressing missing values through techniques like backfilling or replacing with zero, we aim to ensure the integrity and reliability of our research outcomes.</w:t>
      </w:r>
    </w:p>
    <w:p w14:paraId="50AB497F" w14:textId="77777777" w:rsidR="00F17B2D" w:rsidRPr="00914268" w:rsidRDefault="00F17B2D" w:rsidP="00914268">
      <w:pPr>
        <w:jc w:val="both"/>
        <w:rPr>
          <w:rFonts w:ascii="Times New Roman" w:eastAsia="Times New Roman" w:hAnsi="Times New Roman" w:cs="Times New Roman"/>
          <w:kern w:val="0"/>
          <w:sz w:val="24"/>
          <w:szCs w:val="24"/>
          <w:lang w:val="en-GB" w:eastAsia="uk-UA"/>
          <w14:ligatures w14:val="none"/>
        </w:rPr>
      </w:pPr>
      <w:r w:rsidRPr="00914268">
        <w:rPr>
          <w:rFonts w:ascii="Times New Roman" w:hAnsi="Times New Roman" w:cs="Times New Roman"/>
          <w:noProof/>
          <w:sz w:val="24"/>
          <w:szCs w:val="24"/>
          <w:lang w:val="en-GB"/>
        </w:rPr>
        <w:drawing>
          <wp:inline distT="0" distB="0" distL="0" distR="0" wp14:anchorId="319F50CA" wp14:editId="091DE16E">
            <wp:extent cx="4023360" cy="2263085"/>
            <wp:effectExtent l="0" t="0" r="0" b="4445"/>
            <wp:docPr id="7091275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759" name="Picture 1" descr="A screenshot of a computer screen&#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1123" cy="2289951"/>
                    </a:xfrm>
                    <a:prstGeom prst="rect">
                      <a:avLst/>
                    </a:prstGeom>
                    <a:noFill/>
                    <a:ln>
                      <a:noFill/>
                    </a:ln>
                  </pic:spPr>
                </pic:pic>
              </a:graphicData>
            </a:graphic>
          </wp:inline>
        </w:drawing>
      </w:r>
    </w:p>
    <w:p w14:paraId="2A620427" w14:textId="6B829DC6" w:rsidR="00F17B2D" w:rsidRPr="00914268" w:rsidRDefault="00F17B2D" w:rsidP="00914268">
      <w:pPr>
        <w:jc w:val="both"/>
        <w:rPr>
          <w:rFonts w:ascii="Times New Roman" w:hAnsi="Times New Roman" w:cs="Times New Roman"/>
          <w:i/>
          <w:iCs/>
          <w:noProof/>
          <w:sz w:val="24"/>
          <w:szCs w:val="24"/>
          <w:shd w:val="clear" w:color="auto" w:fill="FFFFFF"/>
          <w:lang w:val="en-GB"/>
        </w:rPr>
      </w:pPr>
      <w:r w:rsidRPr="00914268">
        <w:rPr>
          <w:rStyle w:val="normaltextrun"/>
          <w:rFonts w:ascii="Times New Roman" w:hAnsi="Times New Roman" w:cs="Times New Roman"/>
          <w:i/>
          <w:iCs/>
          <w:sz w:val="24"/>
          <w:szCs w:val="24"/>
          <w:shd w:val="clear" w:color="auto" w:fill="FFFFFF"/>
          <w:lang w:val="en-GB"/>
        </w:rPr>
        <w:t xml:space="preserve">Fig. Structure of </w:t>
      </w:r>
      <w:r w:rsidR="00ED3A89" w:rsidRPr="00914268">
        <w:rPr>
          <w:rStyle w:val="normaltextrun"/>
          <w:rFonts w:ascii="Times New Roman" w:hAnsi="Times New Roman" w:cs="Times New Roman"/>
          <w:i/>
          <w:iCs/>
          <w:sz w:val="24"/>
          <w:szCs w:val="24"/>
          <w:shd w:val="clear" w:color="auto" w:fill="FFFFFF"/>
        </w:rPr>
        <w:t>Green Index, Houses per Neighbourhood, Population per Neighbourhood, Population in general, grid keys data</w:t>
      </w:r>
    </w:p>
    <w:p w14:paraId="46686127" w14:textId="0DE484B1" w:rsidR="00F17B2D" w:rsidRPr="00914268" w:rsidRDefault="00F17B2D" w:rsidP="00914268">
      <w:pPr>
        <w:jc w:val="both"/>
        <w:rPr>
          <w:rFonts w:ascii="Times New Roman" w:hAnsi="Times New Roman" w:cs="Times New Roman"/>
          <w:noProof/>
          <w:color w:val="000000"/>
          <w:sz w:val="24"/>
          <w:szCs w:val="24"/>
          <w:shd w:val="clear" w:color="auto" w:fill="FFFFFF"/>
          <w:lang w:val="en-GB"/>
        </w:rPr>
      </w:pPr>
      <w:r w:rsidRPr="00914268">
        <w:rPr>
          <w:rFonts w:ascii="Times New Roman" w:hAnsi="Times New Roman" w:cs="Times New Roman"/>
          <w:noProof/>
          <w:color w:val="000000"/>
          <w:sz w:val="24"/>
          <w:szCs w:val="24"/>
          <w:shd w:val="clear" w:color="auto" w:fill="FFFFFF"/>
          <w:lang w:val="en-GB"/>
        </w:rPr>
        <w:lastRenderedPageBreak/>
        <w:drawing>
          <wp:inline distT="0" distB="0" distL="0" distR="0" wp14:anchorId="43CA3DFE" wp14:editId="0AEF6D90">
            <wp:extent cx="2705100" cy="2750820"/>
            <wp:effectExtent l="0" t="0" r="0" b="0"/>
            <wp:docPr id="62209005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90058"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50820"/>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Pr="00914268">
        <w:rPr>
          <w:rStyle w:val="normaltextrun"/>
          <w:rFonts w:ascii="Times New Roman" w:hAnsi="Times New Roman" w:cs="Times New Roman"/>
          <w:i/>
          <w:iCs/>
          <w:color w:val="000000"/>
          <w:sz w:val="24"/>
          <w:szCs w:val="24"/>
          <w:shd w:val="clear" w:color="auto" w:fill="FFFFFF"/>
          <w:lang w:val="en-GB"/>
        </w:rPr>
        <w:t>Fig. Structure of Public Safety Data</w:t>
      </w:r>
      <w:r w:rsidRPr="00914268">
        <w:rPr>
          <w:rStyle w:val="eop"/>
          <w:rFonts w:ascii="Times New Roman" w:hAnsi="Times New Roman" w:cs="Times New Roman"/>
          <w:color w:val="000000"/>
          <w:sz w:val="24"/>
          <w:szCs w:val="24"/>
          <w:shd w:val="clear" w:color="auto" w:fill="FFFFFF"/>
        </w:rPr>
        <w:t> </w:t>
      </w:r>
    </w:p>
    <w:p w14:paraId="138FC77B" w14:textId="12C326F6" w:rsidR="00F17B2D" w:rsidRPr="00914268" w:rsidRDefault="00F17B2D" w:rsidP="00914268">
      <w:pPr>
        <w:jc w:val="both"/>
        <w:rPr>
          <w:rStyle w:val="eop"/>
          <w:rFonts w:ascii="Times New Roman" w:hAnsi="Times New Roman" w:cs="Times New Roman"/>
          <w:color w:val="000000"/>
          <w:sz w:val="24"/>
          <w:szCs w:val="24"/>
          <w:shd w:val="clear" w:color="auto" w:fill="FFFFFF"/>
        </w:rPr>
      </w:pPr>
      <w:r w:rsidRPr="00914268">
        <w:rPr>
          <w:rFonts w:ascii="Times New Roman" w:hAnsi="Times New Roman" w:cs="Times New Roman"/>
          <w:noProof/>
          <w:color w:val="000000"/>
          <w:sz w:val="24"/>
          <w:szCs w:val="24"/>
          <w:shd w:val="clear" w:color="auto" w:fill="FFFFFF"/>
          <w:lang w:val="en-GB"/>
        </w:rPr>
        <w:drawing>
          <wp:inline distT="0" distB="0" distL="0" distR="0" wp14:anchorId="4CE8E1A3" wp14:editId="573B91A4">
            <wp:extent cx="2705100" cy="2430780"/>
            <wp:effectExtent l="0" t="0" r="0" b="7620"/>
            <wp:docPr id="1759936209" name="Picture 3" descr="A picture containing text, menu,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36209" name="Picture 3" descr="A picture containing text, menu,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430780"/>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Pr="00914268">
        <w:rPr>
          <w:rStyle w:val="normaltextrun"/>
          <w:rFonts w:ascii="Times New Roman" w:hAnsi="Times New Roman" w:cs="Times New Roman"/>
          <w:i/>
          <w:iCs/>
          <w:color w:val="000000"/>
          <w:sz w:val="24"/>
          <w:szCs w:val="24"/>
          <w:shd w:val="clear" w:color="auto" w:fill="FFFFFF"/>
          <w:lang w:val="en-GB"/>
        </w:rPr>
        <w:t>Fig. Structure of Nuisances Data</w:t>
      </w:r>
      <w:r w:rsidRPr="00914268">
        <w:rPr>
          <w:rStyle w:val="eop"/>
          <w:rFonts w:ascii="Times New Roman" w:hAnsi="Times New Roman" w:cs="Times New Roman"/>
          <w:color w:val="000000"/>
          <w:sz w:val="24"/>
          <w:szCs w:val="24"/>
          <w:shd w:val="clear" w:color="auto" w:fill="FFFFFF"/>
        </w:rPr>
        <w:t> </w:t>
      </w:r>
    </w:p>
    <w:p w14:paraId="5301B882" w14:textId="77777777" w:rsidR="00ED3A89" w:rsidRPr="00914268" w:rsidRDefault="00F17B2D" w:rsidP="00914268">
      <w:pPr>
        <w:jc w:val="both"/>
        <w:rPr>
          <w:rStyle w:val="normaltextrun"/>
          <w:rFonts w:ascii="Times New Roman" w:hAnsi="Times New Roman" w:cs="Times New Roman"/>
          <w:i/>
          <w:iCs/>
          <w:color w:val="000000"/>
          <w:sz w:val="24"/>
          <w:szCs w:val="24"/>
          <w:shd w:val="clear" w:color="auto" w:fill="FFFFFF"/>
          <w:lang w:val="en-US"/>
        </w:rPr>
      </w:pPr>
      <w:r w:rsidRPr="00914268">
        <w:rPr>
          <w:rStyle w:val="wacimageborder"/>
          <w:rFonts w:ascii="Times New Roman" w:hAnsi="Times New Roman" w:cs="Times New Roman"/>
          <w:noProof/>
          <w:color w:val="000000"/>
          <w:sz w:val="24"/>
          <w:szCs w:val="24"/>
          <w:shd w:val="clear" w:color="auto" w:fill="FFFFFF"/>
        </w:rPr>
        <w:drawing>
          <wp:inline distT="0" distB="0" distL="0" distR="0" wp14:anchorId="46467D21" wp14:editId="5983180F">
            <wp:extent cx="1554480" cy="1392929"/>
            <wp:effectExtent l="0" t="0" r="7620" b="0"/>
            <wp:docPr id="12539597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59763"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743" cy="1402125"/>
                    </a:xfrm>
                    <a:prstGeom prst="rect">
                      <a:avLst/>
                    </a:prstGeom>
                    <a:noFill/>
                    <a:ln>
                      <a:noFill/>
                    </a:ln>
                  </pic:spPr>
                </pic:pic>
              </a:graphicData>
            </a:graphic>
          </wp:inline>
        </w:drawing>
      </w:r>
      <w:r w:rsidRPr="00914268">
        <w:rPr>
          <w:rStyle w:val="paragraph"/>
          <w:rFonts w:ascii="Times New Roman" w:hAnsi="Times New Roman" w:cs="Times New Roman"/>
          <w:color w:val="000000"/>
          <w:sz w:val="24"/>
          <w:szCs w:val="24"/>
          <w:shd w:val="clear" w:color="auto" w:fill="FFFFFF"/>
        </w:rPr>
        <w:t xml:space="preserve"> </w:t>
      </w:r>
      <w:r w:rsidRPr="00914268">
        <w:rPr>
          <w:rStyle w:val="wacimageborder"/>
          <w:rFonts w:ascii="Times New Roman" w:hAnsi="Times New Roman" w:cs="Times New Roman"/>
          <w:noProof/>
          <w:color w:val="000000"/>
          <w:sz w:val="24"/>
          <w:szCs w:val="24"/>
          <w:shd w:val="clear" w:color="auto" w:fill="FFFFFF"/>
        </w:rPr>
        <w:drawing>
          <wp:inline distT="0" distB="0" distL="0" distR="0" wp14:anchorId="1FBFFE0D" wp14:editId="7972273C">
            <wp:extent cx="1600200" cy="1385138"/>
            <wp:effectExtent l="0" t="0" r="0" b="5715"/>
            <wp:docPr id="318902999"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02999" name="Picture 5" descr="A screen 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910" cy="1418646"/>
                    </a:xfrm>
                    <a:prstGeom prst="rect">
                      <a:avLst/>
                    </a:prstGeom>
                    <a:noFill/>
                    <a:ln>
                      <a:noFill/>
                    </a:ln>
                  </pic:spPr>
                </pic:pic>
              </a:graphicData>
            </a:graphic>
          </wp:inline>
        </w:drawing>
      </w:r>
      <w:r w:rsidRPr="00914268">
        <w:rPr>
          <w:rStyle w:val="paragraph"/>
          <w:rFonts w:ascii="Times New Roman" w:hAnsi="Times New Roman" w:cs="Times New Roman"/>
          <w:color w:val="000000"/>
          <w:sz w:val="24"/>
          <w:szCs w:val="24"/>
          <w:shd w:val="clear" w:color="auto" w:fill="FFFFFF"/>
        </w:rPr>
        <w:t xml:space="preserve"> </w:t>
      </w:r>
      <w:r w:rsidRPr="00914268">
        <w:rPr>
          <w:rStyle w:val="paragraph"/>
          <w:rFonts w:ascii="Times New Roman" w:hAnsi="Times New Roman" w:cs="Times New Roman"/>
          <w:noProof/>
          <w:color w:val="000000"/>
          <w:sz w:val="24"/>
          <w:szCs w:val="24"/>
          <w:shd w:val="clear" w:color="auto" w:fill="FFFFFF"/>
        </w:rPr>
        <w:drawing>
          <wp:inline distT="0" distB="0" distL="0" distR="0" wp14:anchorId="6B8D72B1" wp14:editId="67A71AC0">
            <wp:extent cx="1924282" cy="1394460"/>
            <wp:effectExtent l="0" t="0" r="0" b="0"/>
            <wp:docPr id="11295591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59161"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1113" cy="1399410"/>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Pr="00914268">
        <w:rPr>
          <w:rFonts w:ascii="Times New Roman" w:hAnsi="Times New Roman" w:cs="Times New Roman"/>
          <w:noProof/>
          <w:color w:val="000000"/>
          <w:sz w:val="24"/>
          <w:szCs w:val="24"/>
          <w:shd w:val="clear" w:color="auto" w:fill="FFFFFF"/>
          <w:lang w:val="en-GB"/>
        </w:rPr>
        <w:drawing>
          <wp:inline distT="0" distB="0" distL="0" distR="0" wp14:anchorId="2C5FC976" wp14:editId="04108BC7">
            <wp:extent cx="3840480" cy="1066800"/>
            <wp:effectExtent l="0" t="0" r="7620" b="0"/>
            <wp:docPr id="802386149"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86149" name="Picture 7"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1066800"/>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00ED3A89" w:rsidRPr="00914268">
        <w:rPr>
          <w:rFonts w:ascii="Times New Roman" w:hAnsi="Times New Roman" w:cs="Times New Roman"/>
          <w:i/>
          <w:iCs/>
          <w:color w:val="000000"/>
          <w:sz w:val="24"/>
          <w:szCs w:val="24"/>
          <w:shd w:val="clear" w:color="auto" w:fill="FFFFFF"/>
          <w:lang w:val="en-GB"/>
        </w:rPr>
        <w:t xml:space="preserve">Fig. Structure of </w:t>
      </w:r>
      <w:r w:rsidR="00ED3A89" w:rsidRPr="00914268">
        <w:rPr>
          <w:rStyle w:val="normaltextrun"/>
          <w:rFonts w:ascii="Times New Roman" w:hAnsi="Times New Roman" w:cs="Times New Roman"/>
          <w:i/>
          <w:iCs/>
          <w:color w:val="000000"/>
          <w:sz w:val="24"/>
          <w:szCs w:val="24"/>
          <w:shd w:val="clear" w:color="auto" w:fill="FFFFFF"/>
          <w:lang w:val="en-US"/>
        </w:rPr>
        <w:t xml:space="preserve">Green </w:t>
      </w:r>
      <w:r w:rsidR="00ED3A89" w:rsidRPr="00914268">
        <w:rPr>
          <w:rStyle w:val="normaltextrun"/>
          <w:rFonts w:ascii="Times New Roman" w:hAnsi="Times New Roman" w:cs="Times New Roman"/>
          <w:i/>
          <w:iCs/>
          <w:color w:val="000000"/>
          <w:sz w:val="24"/>
          <w:szCs w:val="24"/>
          <w:shd w:val="clear" w:color="auto" w:fill="FFFFFF"/>
        </w:rPr>
        <w:t>index score,</w:t>
      </w:r>
      <w:r w:rsidR="00ED3A89" w:rsidRPr="00914268">
        <w:rPr>
          <w:rStyle w:val="normaltextrun"/>
          <w:rFonts w:ascii="Times New Roman" w:hAnsi="Times New Roman" w:cs="Times New Roman"/>
          <w:i/>
          <w:iCs/>
          <w:color w:val="000000"/>
          <w:sz w:val="24"/>
          <w:szCs w:val="24"/>
          <w:shd w:val="clear" w:color="auto" w:fill="FFFFFF"/>
          <w:lang w:val="en-US"/>
        </w:rPr>
        <w:t xml:space="preserve"> L</w:t>
      </w:r>
      <w:r w:rsidR="00ED3A89" w:rsidRPr="00914268">
        <w:rPr>
          <w:rStyle w:val="normaltextrun"/>
          <w:rFonts w:ascii="Times New Roman" w:hAnsi="Times New Roman" w:cs="Times New Roman"/>
          <w:i/>
          <w:iCs/>
          <w:color w:val="000000"/>
          <w:sz w:val="24"/>
          <w:szCs w:val="24"/>
          <w:shd w:val="clear" w:color="auto" w:fill="FFFFFF"/>
        </w:rPr>
        <w:t xml:space="preserve">ivability score, </w:t>
      </w:r>
      <w:r w:rsidR="00ED3A89" w:rsidRPr="00914268">
        <w:rPr>
          <w:rStyle w:val="normaltextrun"/>
          <w:rFonts w:ascii="Times New Roman" w:hAnsi="Times New Roman" w:cs="Times New Roman"/>
          <w:i/>
          <w:iCs/>
          <w:color w:val="000000"/>
          <w:sz w:val="24"/>
          <w:szCs w:val="24"/>
          <w:shd w:val="clear" w:color="auto" w:fill="FFFFFF"/>
          <w:lang w:val="en-US"/>
        </w:rPr>
        <w:t>I</w:t>
      </w:r>
      <w:r w:rsidR="00ED3A89" w:rsidRPr="00914268">
        <w:rPr>
          <w:rStyle w:val="normaltextrun"/>
          <w:rFonts w:ascii="Times New Roman" w:hAnsi="Times New Roman" w:cs="Times New Roman"/>
          <w:i/>
          <w:iCs/>
          <w:color w:val="000000"/>
          <w:sz w:val="24"/>
          <w:szCs w:val="24"/>
          <w:shd w:val="clear" w:color="auto" w:fill="FFFFFF"/>
        </w:rPr>
        <w:t>ncome recipients, Workforce</w:t>
      </w:r>
      <w:r w:rsidR="00ED3A89" w:rsidRPr="00914268">
        <w:rPr>
          <w:rStyle w:val="normaltextrun"/>
          <w:rFonts w:ascii="Times New Roman" w:hAnsi="Times New Roman" w:cs="Times New Roman"/>
          <w:i/>
          <w:iCs/>
          <w:color w:val="000000"/>
          <w:sz w:val="24"/>
          <w:szCs w:val="24"/>
          <w:shd w:val="clear" w:color="auto" w:fill="FFFFFF"/>
          <w:lang w:val="en-US"/>
        </w:rPr>
        <w:t xml:space="preserve">, </w:t>
      </w:r>
      <w:r w:rsidR="00ED3A89" w:rsidRPr="00914268">
        <w:rPr>
          <w:rStyle w:val="normaltextrun"/>
          <w:rFonts w:ascii="Times New Roman" w:hAnsi="Times New Roman" w:cs="Times New Roman"/>
          <w:i/>
          <w:iCs/>
          <w:color w:val="000000"/>
          <w:sz w:val="24"/>
          <w:szCs w:val="24"/>
          <w:shd w:val="clear" w:color="auto" w:fill="FFFFFF"/>
        </w:rPr>
        <w:t>Neighborhood</w:t>
      </w:r>
      <w:r w:rsidR="00ED3A89" w:rsidRPr="00914268">
        <w:rPr>
          <w:rStyle w:val="normaltextrun"/>
          <w:rFonts w:ascii="Times New Roman" w:hAnsi="Times New Roman" w:cs="Times New Roman"/>
          <w:i/>
          <w:iCs/>
          <w:color w:val="000000"/>
          <w:sz w:val="24"/>
          <w:szCs w:val="24"/>
          <w:shd w:val="clear" w:color="auto" w:fill="FFFFFF"/>
          <w:lang w:val="en-US"/>
        </w:rPr>
        <w:t>s</w:t>
      </w:r>
    </w:p>
    <w:p w14:paraId="0B40F217" w14:textId="77777777" w:rsidR="00ED3A89" w:rsidRPr="00914268" w:rsidRDefault="00ED3A89" w:rsidP="00914268">
      <w:pPr>
        <w:jc w:val="both"/>
        <w:rPr>
          <w:rFonts w:ascii="Times New Roman" w:hAnsi="Times New Roman" w:cs="Times New Roman"/>
          <w:noProof/>
          <w:color w:val="000000"/>
          <w:sz w:val="24"/>
          <w:szCs w:val="24"/>
          <w:shd w:val="clear" w:color="auto" w:fill="FFFFFF"/>
          <w:lang w:val="en-GB"/>
        </w:rPr>
      </w:pPr>
      <w:r w:rsidRPr="00914268">
        <w:rPr>
          <w:rFonts w:ascii="Times New Roman" w:hAnsi="Times New Roman" w:cs="Times New Roman"/>
          <w:noProof/>
          <w:color w:val="000000"/>
          <w:sz w:val="24"/>
          <w:szCs w:val="24"/>
          <w:shd w:val="clear" w:color="auto" w:fill="FFFFFF"/>
          <w:lang w:val="en-GB"/>
        </w:rPr>
        <w:lastRenderedPageBreak/>
        <w:drawing>
          <wp:inline distT="0" distB="0" distL="0" distR="0" wp14:anchorId="5A0F67A8" wp14:editId="1EC50AD1">
            <wp:extent cx="2545080" cy="1950720"/>
            <wp:effectExtent l="0" t="0" r="7620" b="0"/>
            <wp:docPr id="1094823222"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23222" name="Picture 8"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1950720"/>
                    </a:xfrm>
                    <a:prstGeom prst="rect">
                      <a:avLst/>
                    </a:prstGeom>
                    <a:noFill/>
                    <a:ln>
                      <a:noFill/>
                    </a:ln>
                  </pic:spPr>
                </pic:pic>
              </a:graphicData>
            </a:graphic>
          </wp:inline>
        </w:drawing>
      </w:r>
      <w:r w:rsidRPr="00914268">
        <w:rPr>
          <w:rFonts w:ascii="Times New Roman" w:hAnsi="Times New Roman" w:cs="Times New Roman"/>
          <w:noProof/>
          <w:color w:val="000000"/>
          <w:sz w:val="24"/>
          <w:szCs w:val="24"/>
          <w:shd w:val="clear" w:color="auto" w:fill="FFFFFF"/>
          <w:lang w:val="en-GB"/>
        </w:rPr>
        <w:t xml:space="preserve"> </w:t>
      </w:r>
      <w:r w:rsidRPr="00914268">
        <w:rPr>
          <w:rFonts w:ascii="Times New Roman" w:hAnsi="Times New Roman" w:cs="Times New Roman"/>
          <w:noProof/>
          <w:color w:val="000000"/>
          <w:sz w:val="24"/>
          <w:szCs w:val="24"/>
          <w:shd w:val="clear" w:color="auto" w:fill="FFFFFF"/>
          <w:lang w:val="en-GB"/>
        </w:rPr>
        <w:drawing>
          <wp:inline distT="0" distB="0" distL="0" distR="0" wp14:anchorId="1E1B78F0" wp14:editId="38EA3F77">
            <wp:extent cx="2590800" cy="1924381"/>
            <wp:effectExtent l="0" t="0" r="0" b="0"/>
            <wp:docPr id="151406497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4972"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0183" cy="1938778"/>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Pr="00914268">
        <w:rPr>
          <w:rFonts w:ascii="Times New Roman" w:hAnsi="Times New Roman" w:cs="Times New Roman"/>
          <w:color w:val="000000"/>
          <w:sz w:val="24"/>
          <w:szCs w:val="24"/>
          <w:shd w:val="clear" w:color="auto" w:fill="FFFFFF"/>
          <w:lang w:val="en-GB"/>
        </w:rPr>
        <w:br/>
      </w:r>
      <w:r w:rsidRPr="00914268">
        <w:rPr>
          <w:rFonts w:ascii="Times New Roman" w:hAnsi="Times New Roman" w:cs="Times New Roman"/>
          <w:noProof/>
          <w:color w:val="000000"/>
          <w:sz w:val="24"/>
          <w:szCs w:val="24"/>
          <w:shd w:val="clear" w:color="auto" w:fill="FFFFFF"/>
          <w:lang w:val="en-GB"/>
        </w:rPr>
        <w:drawing>
          <wp:inline distT="0" distB="0" distL="0" distR="0" wp14:anchorId="59858FF5" wp14:editId="7F5AE14C">
            <wp:extent cx="2567940" cy="2049780"/>
            <wp:effectExtent l="0" t="0" r="3810" b="7620"/>
            <wp:docPr id="140142725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27253" name="Picture 10"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940" cy="2049780"/>
                    </a:xfrm>
                    <a:prstGeom prst="rect">
                      <a:avLst/>
                    </a:prstGeom>
                    <a:noFill/>
                    <a:ln>
                      <a:noFill/>
                    </a:ln>
                  </pic:spPr>
                </pic:pic>
              </a:graphicData>
            </a:graphic>
          </wp:inline>
        </w:drawing>
      </w:r>
      <w:r w:rsidRPr="00914268">
        <w:rPr>
          <w:rFonts w:ascii="Times New Roman" w:hAnsi="Times New Roman" w:cs="Times New Roman"/>
          <w:noProof/>
          <w:color w:val="000000"/>
          <w:sz w:val="24"/>
          <w:szCs w:val="24"/>
          <w:shd w:val="clear" w:color="auto" w:fill="FFFFFF"/>
          <w:lang w:val="en-GB"/>
        </w:rPr>
        <w:t xml:space="preserve"> </w:t>
      </w:r>
      <w:r w:rsidRPr="00914268">
        <w:rPr>
          <w:rFonts w:ascii="Times New Roman" w:hAnsi="Times New Roman" w:cs="Times New Roman"/>
          <w:noProof/>
          <w:color w:val="000000"/>
          <w:sz w:val="24"/>
          <w:szCs w:val="24"/>
          <w:shd w:val="clear" w:color="auto" w:fill="FFFFFF"/>
          <w:lang w:val="en-GB"/>
        </w:rPr>
        <w:drawing>
          <wp:inline distT="0" distB="0" distL="0" distR="0" wp14:anchorId="35600085" wp14:editId="0459CFE2">
            <wp:extent cx="3055620" cy="1874857"/>
            <wp:effectExtent l="0" t="0" r="0" b="0"/>
            <wp:docPr id="1851391531"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1531" name="Picture 11" descr="A screenshot of a computer pro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52" cy="1892425"/>
                    </a:xfrm>
                    <a:prstGeom prst="rect">
                      <a:avLst/>
                    </a:prstGeom>
                    <a:noFill/>
                    <a:ln>
                      <a:noFill/>
                    </a:ln>
                  </pic:spPr>
                </pic:pic>
              </a:graphicData>
            </a:graphic>
          </wp:inline>
        </w:drawing>
      </w:r>
    </w:p>
    <w:p w14:paraId="5119A97C" w14:textId="77777777" w:rsidR="00ED3A89" w:rsidRPr="00914268" w:rsidRDefault="00ED3A89" w:rsidP="00914268">
      <w:pPr>
        <w:jc w:val="both"/>
        <w:rPr>
          <w:rFonts w:ascii="Times New Roman" w:hAnsi="Times New Roman" w:cs="Times New Roman"/>
          <w:i/>
          <w:iCs/>
          <w:color w:val="000000"/>
          <w:sz w:val="24"/>
          <w:szCs w:val="24"/>
          <w:shd w:val="clear" w:color="auto" w:fill="FFFFFF"/>
          <w:lang w:val="en-GB"/>
        </w:rPr>
      </w:pPr>
      <w:r w:rsidRPr="00914268">
        <w:rPr>
          <w:rFonts w:ascii="Times New Roman" w:hAnsi="Times New Roman" w:cs="Times New Roman"/>
          <w:i/>
          <w:iCs/>
          <w:noProof/>
          <w:sz w:val="24"/>
          <w:szCs w:val="24"/>
          <w:shd w:val="clear" w:color="auto" w:fill="FFFFFF"/>
          <w:lang w:val="en-GB"/>
        </w:rPr>
        <w:t xml:space="preserve">Fig. Structure of </w:t>
      </w:r>
      <w:r w:rsidRPr="00914268">
        <w:rPr>
          <w:rStyle w:val="normaltextrun"/>
          <w:rFonts w:ascii="Times New Roman" w:hAnsi="Times New Roman" w:cs="Times New Roman"/>
          <w:i/>
          <w:iCs/>
          <w:sz w:val="24"/>
          <w:szCs w:val="24"/>
          <w:shd w:val="clear" w:color="auto" w:fill="FFFFFF"/>
          <w:lang w:val="en-GB"/>
        </w:rPr>
        <w:t>CO2 Emissions, Energy and Electricity Usage, Renewable Energy and Electricity production, and Solar Panel Installations</w:t>
      </w:r>
      <w:r w:rsidRPr="00914268">
        <w:rPr>
          <w:rStyle w:val="eop"/>
          <w:rFonts w:ascii="Times New Roman" w:hAnsi="Times New Roman" w:cs="Times New Roman"/>
          <w:i/>
          <w:iCs/>
          <w:sz w:val="24"/>
          <w:szCs w:val="24"/>
          <w:shd w:val="clear" w:color="auto" w:fill="FFFFFF"/>
        </w:rPr>
        <w:t> </w:t>
      </w:r>
    </w:p>
    <w:p w14:paraId="5F71686D" w14:textId="77777777" w:rsidR="00ED3A89" w:rsidRPr="00914268" w:rsidRDefault="00ED3A89" w:rsidP="00914268">
      <w:pPr>
        <w:jc w:val="both"/>
        <w:rPr>
          <w:rStyle w:val="eop"/>
          <w:rFonts w:ascii="Times New Roman" w:hAnsi="Times New Roman" w:cs="Times New Roman"/>
          <w:color w:val="000000"/>
          <w:sz w:val="24"/>
          <w:szCs w:val="24"/>
          <w:shd w:val="clear" w:color="auto" w:fill="FFFFFF"/>
        </w:rPr>
      </w:pPr>
      <w:r w:rsidRPr="00914268">
        <w:rPr>
          <w:rFonts w:ascii="Times New Roman" w:hAnsi="Times New Roman" w:cs="Times New Roman"/>
          <w:i/>
          <w:iCs/>
          <w:noProof/>
          <w:color w:val="000000"/>
          <w:sz w:val="24"/>
          <w:szCs w:val="24"/>
          <w:shd w:val="clear" w:color="auto" w:fill="FFFFFF"/>
          <w:lang w:val="en-GB"/>
        </w:rPr>
        <w:drawing>
          <wp:inline distT="0" distB="0" distL="0" distR="0" wp14:anchorId="4F6570DD" wp14:editId="39FA283F">
            <wp:extent cx="2545080" cy="2270439"/>
            <wp:effectExtent l="0" t="0" r="7620" b="0"/>
            <wp:docPr id="1190424406"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4406" name="Picture 12"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1762" cy="2276400"/>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Pr="00914268">
        <w:rPr>
          <w:rStyle w:val="normaltextrun"/>
          <w:rFonts w:ascii="Times New Roman" w:hAnsi="Times New Roman" w:cs="Times New Roman"/>
          <w:i/>
          <w:iCs/>
          <w:color w:val="000000"/>
          <w:sz w:val="24"/>
          <w:szCs w:val="24"/>
          <w:shd w:val="clear" w:color="auto" w:fill="FFFFFF"/>
          <w:lang w:val="en-GB"/>
        </w:rPr>
        <w:t xml:space="preserve">Fig. </w:t>
      </w:r>
      <w:r w:rsidRPr="00914268">
        <w:rPr>
          <w:rStyle w:val="normaltextrun"/>
          <w:rFonts w:ascii="Times New Roman" w:hAnsi="Times New Roman" w:cs="Times New Roman"/>
          <w:i/>
          <w:iCs/>
          <w:color w:val="000000"/>
          <w:sz w:val="24"/>
          <w:szCs w:val="24"/>
          <w:shd w:val="clear" w:color="auto" w:fill="FFFFFF"/>
          <w:lang w:val="en-GB"/>
        </w:rPr>
        <w:t>Data quality assessment for Green Index dataset</w:t>
      </w:r>
      <w:r w:rsidRPr="00914268">
        <w:rPr>
          <w:rStyle w:val="eop"/>
          <w:rFonts w:ascii="Times New Roman" w:hAnsi="Times New Roman" w:cs="Times New Roman"/>
          <w:color w:val="000000"/>
          <w:sz w:val="24"/>
          <w:szCs w:val="24"/>
          <w:shd w:val="clear" w:color="auto" w:fill="FFFFFF"/>
        </w:rPr>
        <w:t> </w:t>
      </w:r>
    </w:p>
    <w:p w14:paraId="6312F607" w14:textId="77777777" w:rsidR="00914268" w:rsidRDefault="00ED3A89" w:rsidP="00914268">
      <w:pPr>
        <w:jc w:val="both"/>
        <w:rPr>
          <w:rStyle w:val="eop"/>
          <w:rFonts w:ascii="Times New Roman" w:hAnsi="Times New Roman" w:cs="Times New Roman"/>
          <w:color w:val="000000"/>
          <w:sz w:val="24"/>
          <w:szCs w:val="24"/>
          <w:shd w:val="clear" w:color="auto" w:fill="FFFFFF"/>
        </w:rPr>
      </w:pPr>
      <w:r w:rsidRPr="00914268">
        <w:rPr>
          <w:rFonts w:ascii="Times New Roman" w:hAnsi="Times New Roman" w:cs="Times New Roman"/>
          <w:i/>
          <w:iCs/>
          <w:noProof/>
          <w:color w:val="000000"/>
          <w:sz w:val="24"/>
          <w:szCs w:val="24"/>
          <w:shd w:val="clear" w:color="auto" w:fill="FFFFFF"/>
          <w:lang w:val="en-GB"/>
        </w:rPr>
        <w:drawing>
          <wp:inline distT="0" distB="0" distL="0" distR="0" wp14:anchorId="2BEECC1C" wp14:editId="788EA4E4">
            <wp:extent cx="2804160" cy="1140491"/>
            <wp:effectExtent l="0" t="0" r="0" b="2540"/>
            <wp:docPr id="605878447"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78447" name="Picture 13"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5475" cy="1145093"/>
                    </a:xfrm>
                    <a:prstGeom prst="rect">
                      <a:avLst/>
                    </a:prstGeom>
                    <a:noFill/>
                    <a:ln>
                      <a:noFill/>
                    </a:ln>
                  </pic:spPr>
                </pic:pic>
              </a:graphicData>
            </a:graphic>
          </wp:inline>
        </w:drawing>
      </w:r>
      <w:r w:rsidRPr="00914268">
        <w:rPr>
          <w:rFonts w:ascii="Times New Roman" w:hAnsi="Times New Roman" w:cs="Times New Roman"/>
          <w:color w:val="000000"/>
          <w:sz w:val="24"/>
          <w:szCs w:val="24"/>
          <w:shd w:val="clear" w:color="auto" w:fill="FFFFFF"/>
          <w:lang w:val="en-GB"/>
        </w:rPr>
        <w:br/>
      </w:r>
      <w:r w:rsidRPr="00914268">
        <w:rPr>
          <w:rFonts w:ascii="Times New Roman" w:hAnsi="Times New Roman" w:cs="Times New Roman"/>
          <w:i/>
          <w:iCs/>
          <w:color w:val="000000"/>
          <w:sz w:val="24"/>
          <w:szCs w:val="24"/>
          <w:shd w:val="clear" w:color="auto" w:fill="FFFFFF"/>
          <w:lang w:val="en-GB"/>
        </w:rPr>
        <w:t xml:space="preserve">Fig. </w:t>
      </w:r>
      <w:r w:rsidRPr="00914268">
        <w:rPr>
          <w:rStyle w:val="normaltextrun"/>
          <w:rFonts w:ascii="Times New Roman" w:hAnsi="Times New Roman" w:cs="Times New Roman"/>
          <w:i/>
          <w:iCs/>
          <w:color w:val="000000"/>
          <w:sz w:val="24"/>
          <w:szCs w:val="24"/>
          <w:shd w:val="clear" w:color="auto" w:fill="FFFFFF"/>
          <w:lang w:val="en-GB"/>
        </w:rPr>
        <w:t>Data quality assessment for Income dataset</w:t>
      </w:r>
      <w:r w:rsidRPr="00914268">
        <w:rPr>
          <w:rStyle w:val="eop"/>
          <w:rFonts w:ascii="Times New Roman" w:hAnsi="Times New Roman" w:cs="Times New Roman"/>
          <w:color w:val="000000"/>
          <w:sz w:val="24"/>
          <w:szCs w:val="24"/>
          <w:shd w:val="clear" w:color="auto" w:fill="FFFFFF"/>
        </w:rPr>
        <w:t> </w:t>
      </w:r>
    </w:p>
    <w:p w14:paraId="2320F190" w14:textId="6AF6452E" w:rsidR="003D51AA" w:rsidRPr="00914268" w:rsidRDefault="003D51AA" w:rsidP="00914268">
      <w:pPr>
        <w:jc w:val="both"/>
        <w:rPr>
          <w:rStyle w:val="normaltextrun"/>
          <w:rFonts w:ascii="Times New Roman" w:hAnsi="Times New Roman" w:cs="Times New Roman"/>
          <w:sz w:val="24"/>
          <w:szCs w:val="24"/>
          <w:shd w:val="clear" w:color="auto" w:fill="FFFFFF"/>
          <w:lang w:val="en-GB"/>
        </w:rPr>
      </w:pPr>
      <w:r w:rsidRPr="00914268">
        <w:rPr>
          <w:rStyle w:val="normaltextrun"/>
          <w:rFonts w:ascii="Times New Roman" w:hAnsi="Times New Roman" w:cs="Times New Roman"/>
          <w:b/>
          <w:bCs/>
          <w:i/>
          <w:iCs/>
          <w:color w:val="000000"/>
          <w:sz w:val="24"/>
          <w:szCs w:val="24"/>
          <w:shd w:val="clear" w:color="auto" w:fill="FFFFFF"/>
          <w:lang w:val="en-GB"/>
        </w:rPr>
        <w:lastRenderedPageBreak/>
        <w:t xml:space="preserve">Data Accuracy: </w:t>
      </w:r>
      <w:r w:rsidRPr="00914268">
        <w:rPr>
          <w:rStyle w:val="normaltextrun"/>
          <w:rFonts w:ascii="Times New Roman" w:hAnsi="Times New Roman" w:cs="Times New Roman"/>
          <w:sz w:val="24"/>
          <w:szCs w:val="24"/>
          <w:shd w:val="clear" w:color="auto" w:fill="FFFFFF"/>
          <w:lang w:val="en-GB"/>
        </w:rPr>
        <w:t xml:space="preserve">As a team, </w:t>
      </w:r>
      <w:proofErr w:type="spellStart"/>
      <w:r w:rsidRPr="00914268">
        <w:rPr>
          <w:rStyle w:val="normaltextrun"/>
          <w:rFonts w:ascii="Times New Roman" w:hAnsi="Times New Roman" w:cs="Times New Roman"/>
          <w:sz w:val="24"/>
          <w:szCs w:val="24"/>
          <w:shd w:val="clear" w:color="auto" w:fill="FFFFFF"/>
          <w:lang w:val="en-GB"/>
        </w:rPr>
        <w:t>GreenScape</w:t>
      </w:r>
      <w:proofErr w:type="spellEnd"/>
      <w:r w:rsidRPr="00914268">
        <w:rPr>
          <w:rStyle w:val="normaltextrun"/>
          <w:rFonts w:ascii="Times New Roman" w:hAnsi="Times New Roman" w:cs="Times New Roman"/>
          <w:sz w:val="24"/>
          <w:szCs w:val="24"/>
          <w:shd w:val="clear" w:color="auto" w:fill="FFFFFF"/>
          <w:lang w:val="en-GB"/>
        </w:rPr>
        <w:t>, we recognize the critical importance of data accuracy in relation to our proposed business case, which aims to leverage data analysis and predictions to improve the municipality of Breda. Considering our research questions and objectives, we have thoroughly assessed the data we collected for its accuracy.</w:t>
      </w:r>
      <w:r w:rsidRPr="00914268">
        <w:rPr>
          <w:rStyle w:val="normaltextrun"/>
          <w:rFonts w:ascii="Times New Roman" w:hAnsi="Times New Roman" w:cs="Times New Roman"/>
          <w:sz w:val="24"/>
          <w:szCs w:val="24"/>
          <w:shd w:val="clear" w:color="auto" w:fill="FFFFFF"/>
          <w:lang w:val="en-GB"/>
        </w:rPr>
        <w:t xml:space="preserve"> </w:t>
      </w:r>
      <w:r w:rsidRPr="00914268">
        <w:rPr>
          <w:rStyle w:val="normaltextrun"/>
          <w:rFonts w:ascii="Times New Roman" w:hAnsi="Times New Roman" w:cs="Times New Roman"/>
          <w:sz w:val="24"/>
          <w:szCs w:val="24"/>
          <w:shd w:val="clear" w:color="auto" w:fill="FFFFFF"/>
          <w:lang w:val="en-GB"/>
        </w:rPr>
        <w:t xml:space="preserve">The datasets we obtained, including variables such as green index, </w:t>
      </w:r>
      <w:r w:rsidRPr="00914268">
        <w:rPr>
          <w:rStyle w:val="normaltextrun"/>
          <w:rFonts w:ascii="Times New Roman" w:hAnsi="Times New Roman" w:cs="Times New Roman"/>
          <w:sz w:val="24"/>
          <w:szCs w:val="24"/>
          <w:shd w:val="clear" w:color="auto" w:fill="FFFFFF"/>
          <w:lang w:val="en-GB"/>
        </w:rPr>
        <w:t>liveability</w:t>
      </w:r>
      <w:r w:rsidRPr="00914268">
        <w:rPr>
          <w:rStyle w:val="normaltextrun"/>
          <w:rFonts w:ascii="Times New Roman" w:hAnsi="Times New Roman" w:cs="Times New Roman"/>
          <w:sz w:val="24"/>
          <w:szCs w:val="24"/>
          <w:shd w:val="clear" w:color="auto" w:fill="FFFFFF"/>
          <w:lang w:val="en-GB"/>
        </w:rPr>
        <w:t xml:space="preserve"> score, income recipients, workforce, and </w:t>
      </w:r>
      <w:r w:rsidRPr="00914268">
        <w:rPr>
          <w:rStyle w:val="normaltextrun"/>
          <w:rFonts w:ascii="Times New Roman" w:hAnsi="Times New Roman" w:cs="Times New Roman"/>
          <w:sz w:val="24"/>
          <w:szCs w:val="24"/>
          <w:shd w:val="clear" w:color="auto" w:fill="FFFFFF"/>
          <w:lang w:val="en-GB"/>
        </w:rPr>
        <w:t>neighbourhoods</w:t>
      </w:r>
      <w:r w:rsidRPr="00914268">
        <w:rPr>
          <w:rStyle w:val="normaltextrun"/>
          <w:rFonts w:ascii="Times New Roman" w:hAnsi="Times New Roman" w:cs="Times New Roman"/>
          <w:sz w:val="24"/>
          <w:szCs w:val="24"/>
          <w:shd w:val="clear" w:color="auto" w:fill="FFFFFF"/>
          <w:lang w:val="en-GB"/>
        </w:rPr>
        <w:t xml:space="preserve">, have been sourced from reliable and up-to-date platforms, such as Breda in </w:t>
      </w:r>
      <w:proofErr w:type="spellStart"/>
      <w:r w:rsidRPr="00914268">
        <w:rPr>
          <w:rStyle w:val="normaltextrun"/>
          <w:rFonts w:ascii="Times New Roman" w:hAnsi="Times New Roman" w:cs="Times New Roman"/>
          <w:sz w:val="24"/>
          <w:szCs w:val="24"/>
          <w:shd w:val="clear" w:color="auto" w:fill="FFFFFF"/>
          <w:lang w:val="en-GB"/>
        </w:rPr>
        <w:t>Cijfers</w:t>
      </w:r>
      <w:proofErr w:type="spellEnd"/>
      <w:r w:rsidRPr="00914268">
        <w:rPr>
          <w:rStyle w:val="normaltextrun"/>
          <w:rFonts w:ascii="Times New Roman" w:hAnsi="Times New Roman" w:cs="Times New Roman"/>
          <w:sz w:val="24"/>
          <w:szCs w:val="24"/>
          <w:shd w:val="clear" w:color="auto" w:fill="FFFFFF"/>
          <w:lang w:val="en-GB"/>
        </w:rPr>
        <w:t xml:space="preserve"> and the municipality of Breda's website. This ensures that the data aligns with our project's requirements and can effectively support the development of a prediction model for the green score.</w:t>
      </w:r>
      <w:r w:rsidRPr="00914268">
        <w:rPr>
          <w:rStyle w:val="normaltextrun"/>
          <w:rFonts w:ascii="Times New Roman" w:hAnsi="Times New Roman" w:cs="Times New Roman"/>
          <w:sz w:val="24"/>
          <w:szCs w:val="24"/>
          <w:shd w:val="clear" w:color="auto" w:fill="FFFFFF"/>
          <w:lang w:val="en-GB"/>
        </w:rPr>
        <w:t xml:space="preserve"> </w:t>
      </w:r>
      <w:r w:rsidRPr="00914268">
        <w:rPr>
          <w:rStyle w:val="normaltextrun"/>
          <w:rFonts w:ascii="Times New Roman" w:hAnsi="Times New Roman" w:cs="Times New Roman"/>
          <w:sz w:val="24"/>
          <w:szCs w:val="24"/>
          <w:shd w:val="clear" w:color="auto" w:fill="FFFFFF"/>
          <w:lang w:val="en-GB"/>
        </w:rPr>
        <w:t xml:space="preserve">While discrepancies in specific data points have been observed, such as variations in reported CO2 emissions, we believe that these inconsistencies arise from different measures and sources of data. We trust the data provided to us as it reflects the unique insights and </w:t>
      </w:r>
      <w:r w:rsidR="0085088B" w:rsidRPr="00914268">
        <w:rPr>
          <w:rStyle w:val="normaltextrun"/>
          <w:rFonts w:ascii="Times New Roman" w:hAnsi="Times New Roman" w:cs="Times New Roman"/>
          <w:sz w:val="24"/>
          <w:szCs w:val="24"/>
          <w:shd w:val="clear" w:color="auto" w:fill="FFFFFF"/>
          <w:lang w:val="en-GB"/>
        </w:rPr>
        <w:t>information,</w:t>
      </w:r>
      <w:r w:rsidRPr="00914268">
        <w:rPr>
          <w:rStyle w:val="normaltextrun"/>
          <w:rFonts w:ascii="Times New Roman" w:hAnsi="Times New Roman" w:cs="Times New Roman"/>
          <w:sz w:val="24"/>
          <w:szCs w:val="24"/>
          <w:shd w:val="clear" w:color="auto" w:fill="FFFFFF"/>
          <w:lang w:val="en-GB"/>
        </w:rPr>
        <w:t xml:space="preserve"> we require to make accurate predictions and drive positive changes in Breda.</w:t>
      </w:r>
      <w:r w:rsidRPr="00914268">
        <w:rPr>
          <w:rStyle w:val="normaltextrun"/>
          <w:rFonts w:ascii="Times New Roman" w:hAnsi="Times New Roman" w:cs="Times New Roman"/>
          <w:sz w:val="24"/>
          <w:szCs w:val="24"/>
          <w:shd w:val="clear" w:color="auto" w:fill="FFFFFF"/>
          <w:lang w:val="en-GB"/>
        </w:rPr>
        <w:t xml:space="preserve"> </w:t>
      </w:r>
      <w:r w:rsidRPr="00914268">
        <w:rPr>
          <w:rStyle w:val="normaltextrun"/>
          <w:rFonts w:ascii="Times New Roman" w:hAnsi="Times New Roman" w:cs="Times New Roman"/>
          <w:sz w:val="24"/>
          <w:szCs w:val="24"/>
          <w:shd w:val="clear" w:color="auto" w:fill="FFFFFF"/>
          <w:lang w:val="en-GB"/>
        </w:rPr>
        <w:t>By carefully validating and cross-referencing the data and leveraging our domain knowledge, we are confident in the accuracy of the collected data for our business case.</w:t>
      </w:r>
    </w:p>
    <w:p w14:paraId="3C182F2C" w14:textId="77777777" w:rsidR="003D51AA" w:rsidRPr="00914268" w:rsidRDefault="003D51AA" w:rsidP="00914268">
      <w:pPr>
        <w:jc w:val="both"/>
        <w:rPr>
          <w:rStyle w:val="normaltextrun"/>
          <w:rFonts w:ascii="Times New Roman" w:hAnsi="Times New Roman" w:cs="Times New Roman"/>
          <w:sz w:val="24"/>
          <w:szCs w:val="24"/>
          <w:shd w:val="clear" w:color="auto" w:fill="FFFFFF"/>
          <w:lang w:val="en-GB"/>
        </w:rPr>
      </w:pPr>
      <w:r w:rsidRPr="00914268">
        <w:rPr>
          <w:rStyle w:val="normaltextrun"/>
          <w:rFonts w:ascii="Times New Roman" w:hAnsi="Times New Roman" w:cs="Times New Roman"/>
          <w:b/>
          <w:bCs/>
          <w:i/>
          <w:iCs/>
          <w:color w:val="000000"/>
          <w:sz w:val="24"/>
          <w:szCs w:val="24"/>
          <w:shd w:val="clear" w:color="auto" w:fill="FFFFFF"/>
          <w:lang w:val="en-GB"/>
        </w:rPr>
        <w:t xml:space="preserve">Data Completeness: </w:t>
      </w:r>
      <w:r w:rsidRPr="00914268">
        <w:rPr>
          <w:rStyle w:val="normaltextrun"/>
          <w:rFonts w:ascii="Times New Roman" w:hAnsi="Times New Roman" w:cs="Times New Roman"/>
          <w:sz w:val="24"/>
          <w:szCs w:val="24"/>
          <w:shd w:val="clear" w:color="auto" w:fill="FFFFFF"/>
          <w:lang w:val="en-GB"/>
        </w:rPr>
        <w:t xml:space="preserve">When assessing the completeness of the datasets we have gathered, it is evident that some datasets contain missing values, indicating that the data is not 100% complete. Out of the five datasets found, three of them exhibit missing values. The dataset with the highest total percentage of missing values is the one concerning the total number of inhabitants in Breda. It is worth noting that this dataset was downloaded as an xlsx file and required proper formatting using pandas to work with it effectively. Additionally, the datasets related to population by </w:t>
      </w:r>
      <w:r w:rsidRPr="00914268">
        <w:rPr>
          <w:rStyle w:val="normaltextrun"/>
          <w:rFonts w:ascii="Times New Roman" w:hAnsi="Times New Roman" w:cs="Times New Roman"/>
          <w:sz w:val="24"/>
          <w:szCs w:val="24"/>
          <w:shd w:val="clear" w:color="auto" w:fill="FFFFFF"/>
          <w:lang w:val="en-GB"/>
        </w:rPr>
        <w:t>neighbourhood</w:t>
      </w:r>
      <w:r w:rsidRPr="00914268">
        <w:rPr>
          <w:rStyle w:val="normaltextrun"/>
          <w:rFonts w:ascii="Times New Roman" w:hAnsi="Times New Roman" w:cs="Times New Roman"/>
          <w:sz w:val="24"/>
          <w:szCs w:val="24"/>
          <w:shd w:val="clear" w:color="auto" w:fill="FFFFFF"/>
          <w:lang w:val="en-GB"/>
        </w:rPr>
        <w:t xml:space="preserve"> and grid codes also exhibit missing values.</w:t>
      </w:r>
      <w:r w:rsidRPr="00914268">
        <w:rPr>
          <w:rStyle w:val="normaltextrun"/>
          <w:rFonts w:ascii="Times New Roman" w:hAnsi="Times New Roman" w:cs="Times New Roman"/>
          <w:sz w:val="24"/>
          <w:szCs w:val="24"/>
          <w:shd w:val="clear" w:color="auto" w:fill="FFFFFF"/>
          <w:lang w:val="en-GB"/>
        </w:rPr>
        <w:t xml:space="preserve"> </w:t>
      </w:r>
      <w:r w:rsidRPr="00914268">
        <w:rPr>
          <w:rStyle w:val="normaltextrun"/>
          <w:rFonts w:ascii="Times New Roman" w:hAnsi="Times New Roman" w:cs="Times New Roman"/>
          <w:sz w:val="24"/>
          <w:szCs w:val="24"/>
          <w:shd w:val="clear" w:color="auto" w:fill="FFFFFF"/>
          <w:lang w:val="en-GB"/>
        </w:rPr>
        <w:t xml:space="preserve">To ensure the data is comprehensive and suitable for further investigation and preparation for machine learning, significant preprocessing steps were performed. These steps involved properly formatting the xlsx file, handling missing values, and eliminating irrelevant columns. By performing these preprocessing steps, we aim to achieve a more complete dataset that can be utilized for data analysis and </w:t>
      </w:r>
      <w:r w:rsidRPr="00914268">
        <w:rPr>
          <w:rStyle w:val="normaltextrun"/>
          <w:rFonts w:ascii="Times New Roman" w:hAnsi="Times New Roman" w:cs="Times New Roman"/>
          <w:sz w:val="24"/>
          <w:szCs w:val="24"/>
          <w:shd w:val="clear" w:color="auto" w:fill="FFFFFF"/>
          <w:lang w:val="en-GB"/>
        </w:rPr>
        <w:t>modelling</w:t>
      </w:r>
      <w:r w:rsidRPr="00914268">
        <w:rPr>
          <w:rStyle w:val="normaltextrun"/>
          <w:rFonts w:ascii="Times New Roman" w:hAnsi="Times New Roman" w:cs="Times New Roman"/>
          <w:sz w:val="24"/>
          <w:szCs w:val="24"/>
          <w:shd w:val="clear" w:color="auto" w:fill="FFFFFF"/>
          <w:lang w:val="en-GB"/>
        </w:rPr>
        <w:t>.</w:t>
      </w:r>
      <w:r w:rsidRPr="00914268">
        <w:rPr>
          <w:rStyle w:val="normaltextrun"/>
          <w:rFonts w:ascii="Times New Roman" w:hAnsi="Times New Roman" w:cs="Times New Roman"/>
          <w:sz w:val="24"/>
          <w:szCs w:val="24"/>
          <w:shd w:val="clear" w:color="auto" w:fill="FFFFFF"/>
          <w:lang w:val="en-GB"/>
        </w:rPr>
        <w:t xml:space="preserve"> </w:t>
      </w:r>
      <w:r w:rsidRPr="00914268">
        <w:rPr>
          <w:rStyle w:val="normaltextrun"/>
          <w:rFonts w:ascii="Times New Roman" w:hAnsi="Times New Roman" w:cs="Times New Roman"/>
          <w:sz w:val="24"/>
          <w:szCs w:val="24"/>
          <w:shd w:val="clear" w:color="auto" w:fill="FFFFFF"/>
          <w:lang w:val="en-GB"/>
        </w:rPr>
        <w:t>It is crucial to acknowledge that while the datasets may not be 100% complete initially, the preprocessing steps undertaken help address these issues and enhance the data's completeness and usability for our project.</w:t>
      </w:r>
    </w:p>
    <w:p w14:paraId="67E0A268" w14:textId="63BCF9BF" w:rsidR="008060D2" w:rsidRPr="00914268" w:rsidRDefault="008060D2" w:rsidP="00914268">
      <w:pPr>
        <w:jc w:val="both"/>
        <w:rPr>
          <w:rStyle w:val="normaltextrun"/>
          <w:rFonts w:ascii="Times New Roman" w:hAnsi="Times New Roman" w:cs="Times New Roman"/>
          <w:color w:val="000000"/>
          <w:sz w:val="24"/>
          <w:szCs w:val="24"/>
          <w:shd w:val="clear" w:color="auto" w:fill="FFFFFF"/>
          <w:lang w:val="en-GB"/>
        </w:rPr>
      </w:pPr>
      <w:r w:rsidRPr="00914268">
        <w:rPr>
          <w:rStyle w:val="normaltextrun"/>
          <w:rFonts w:ascii="Times New Roman" w:hAnsi="Times New Roman" w:cs="Times New Roman"/>
          <w:b/>
          <w:bCs/>
          <w:i/>
          <w:iCs/>
          <w:color w:val="000000"/>
          <w:sz w:val="24"/>
          <w:szCs w:val="24"/>
          <w:shd w:val="clear" w:color="auto" w:fill="FFFFFF"/>
          <w:lang w:val="en-GB"/>
        </w:rPr>
        <w:t>Data Relevance</w:t>
      </w:r>
      <w:r w:rsidRPr="00914268">
        <w:rPr>
          <w:rStyle w:val="normaltextrun"/>
          <w:rFonts w:ascii="Times New Roman" w:hAnsi="Times New Roman" w:cs="Times New Roman"/>
          <w:color w:val="000000"/>
          <w:sz w:val="24"/>
          <w:szCs w:val="24"/>
          <w:shd w:val="clear" w:color="auto" w:fill="FFFFFF"/>
          <w:lang w:val="en-GB"/>
        </w:rPr>
        <w:t xml:space="preserve">: As a team, </w:t>
      </w:r>
      <w:proofErr w:type="spellStart"/>
      <w:r w:rsidRPr="00914268">
        <w:rPr>
          <w:rStyle w:val="normaltextrun"/>
          <w:rFonts w:ascii="Times New Roman" w:hAnsi="Times New Roman" w:cs="Times New Roman"/>
          <w:color w:val="000000"/>
          <w:sz w:val="24"/>
          <w:szCs w:val="24"/>
          <w:shd w:val="clear" w:color="auto" w:fill="FFFFFF"/>
          <w:lang w:val="en-GB"/>
        </w:rPr>
        <w:t>GreenScape</w:t>
      </w:r>
      <w:proofErr w:type="spellEnd"/>
      <w:r w:rsidRPr="00914268">
        <w:rPr>
          <w:rStyle w:val="normaltextrun"/>
          <w:rFonts w:ascii="Times New Roman" w:hAnsi="Times New Roman" w:cs="Times New Roman"/>
          <w:color w:val="000000"/>
          <w:sz w:val="24"/>
          <w:szCs w:val="24"/>
          <w:shd w:val="clear" w:color="auto" w:fill="FFFFFF"/>
          <w:lang w:val="en-GB"/>
        </w:rPr>
        <w:t xml:space="preserve">, we have carefully assessed the relevance of the datasets for our business case. After conducting exploratory data analysis (EDA), it is evident that </w:t>
      </w:r>
      <w:proofErr w:type="gramStart"/>
      <w:r w:rsidRPr="00914268">
        <w:rPr>
          <w:rStyle w:val="normaltextrun"/>
          <w:rFonts w:ascii="Times New Roman" w:hAnsi="Times New Roman" w:cs="Times New Roman"/>
          <w:color w:val="000000"/>
          <w:sz w:val="24"/>
          <w:szCs w:val="24"/>
          <w:shd w:val="clear" w:color="auto" w:fill="FFFFFF"/>
          <w:lang w:val="en-GB"/>
        </w:rPr>
        <w:t>the majority of</w:t>
      </w:r>
      <w:proofErr w:type="gramEnd"/>
      <w:r w:rsidRPr="00914268">
        <w:rPr>
          <w:rStyle w:val="normaltextrun"/>
          <w:rFonts w:ascii="Times New Roman" w:hAnsi="Times New Roman" w:cs="Times New Roman"/>
          <w:color w:val="000000"/>
          <w:sz w:val="24"/>
          <w:szCs w:val="24"/>
          <w:shd w:val="clear" w:color="auto" w:fill="FFFFFF"/>
          <w:lang w:val="en-GB"/>
        </w:rPr>
        <w:t xml:space="preserve"> the datasets are highly relevant to our project objectives.</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 xml:space="preserve">These relevant datasets provide valuable insights into various factors that contribute to improving the municipality of Breda, such as the green index score, </w:t>
      </w:r>
      <w:r w:rsidR="0085088B" w:rsidRPr="00914268">
        <w:rPr>
          <w:rStyle w:val="normaltextrun"/>
          <w:rFonts w:ascii="Times New Roman" w:hAnsi="Times New Roman" w:cs="Times New Roman"/>
          <w:color w:val="000000"/>
          <w:sz w:val="24"/>
          <w:szCs w:val="24"/>
          <w:shd w:val="clear" w:color="auto" w:fill="FFFFFF"/>
          <w:lang w:val="en-GB"/>
        </w:rPr>
        <w:t>liveability</w:t>
      </w:r>
      <w:r w:rsidRPr="00914268">
        <w:rPr>
          <w:rStyle w:val="normaltextrun"/>
          <w:rFonts w:ascii="Times New Roman" w:hAnsi="Times New Roman" w:cs="Times New Roman"/>
          <w:color w:val="000000"/>
          <w:sz w:val="24"/>
          <w:szCs w:val="24"/>
          <w:shd w:val="clear" w:color="auto" w:fill="FFFFFF"/>
          <w:lang w:val="en-GB"/>
        </w:rPr>
        <w:t xml:space="preserve"> score, income recipients, workforce, and </w:t>
      </w:r>
      <w:r w:rsidR="00914268" w:rsidRPr="00914268">
        <w:rPr>
          <w:rStyle w:val="normaltextrun"/>
          <w:rFonts w:ascii="Times New Roman" w:hAnsi="Times New Roman" w:cs="Times New Roman"/>
          <w:color w:val="000000"/>
          <w:sz w:val="24"/>
          <w:szCs w:val="24"/>
          <w:shd w:val="clear" w:color="auto" w:fill="FFFFFF"/>
          <w:lang w:val="en-GB"/>
        </w:rPr>
        <w:t>neighbourhood</w:t>
      </w:r>
      <w:r w:rsidRPr="00914268">
        <w:rPr>
          <w:rStyle w:val="normaltextrun"/>
          <w:rFonts w:ascii="Times New Roman" w:hAnsi="Times New Roman" w:cs="Times New Roman"/>
          <w:color w:val="000000"/>
          <w:sz w:val="24"/>
          <w:szCs w:val="24"/>
          <w:shd w:val="clear" w:color="auto" w:fill="FFFFFF"/>
          <w:lang w:val="en-GB"/>
        </w:rPr>
        <w:t xml:space="preserve">-level data. By </w:t>
      </w:r>
      <w:r w:rsidR="0085088B" w:rsidRPr="00914268">
        <w:rPr>
          <w:rStyle w:val="normaltextrun"/>
          <w:rFonts w:ascii="Times New Roman" w:hAnsi="Times New Roman" w:cs="Times New Roman"/>
          <w:color w:val="000000"/>
          <w:sz w:val="24"/>
          <w:szCs w:val="24"/>
          <w:shd w:val="clear" w:color="auto" w:fill="FFFFFF"/>
          <w:lang w:val="en-GB"/>
        </w:rPr>
        <w:t>analysing</w:t>
      </w:r>
      <w:r w:rsidRPr="00914268">
        <w:rPr>
          <w:rStyle w:val="normaltextrun"/>
          <w:rFonts w:ascii="Times New Roman" w:hAnsi="Times New Roman" w:cs="Times New Roman"/>
          <w:color w:val="000000"/>
          <w:sz w:val="24"/>
          <w:szCs w:val="24"/>
          <w:shd w:val="clear" w:color="auto" w:fill="FFFFFF"/>
          <w:lang w:val="en-GB"/>
        </w:rPr>
        <w:t xml:space="preserve"> these datasets, we can gain a comprehensive understanding of the factors that influence the green score and explore ways to enhance the city's green initiatives.</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 xml:space="preserve">While one dataset related to the total population of Breda was initially included, it was later determined to be less relevant due to the availability of a more specific and informative dataset representing population at the </w:t>
      </w:r>
      <w:r w:rsidR="0085088B" w:rsidRPr="00914268">
        <w:rPr>
          <w:rStyle w:val="normaltextrun"/>
          <w:rFonts w:ascii="Times New Roman" w:hAnsi="Times New Roman" w:cs="Times New Roman"/>
          <w:color w:val="000000"/>
          <w:sz w:val="24"/>
          <w:szCs w:val="24"/>
          <w:shd w:val="clear" w:color="auto" w:fill="FFFFFF"/>
          <w:lang w:val="en-GB"/>
        </w:rPr>
        <w:t>neighbourhood</w:t>
      </w:r>
      <w:r w:rsidRPr="00914268">
        <w:rPr>
          <w:rStyle w:val="normaltextrun"/>
          <w:rFonts w:ascii="Times New Roman" w:hAnsi="Times New Roman" w:cs="Times New Roman"/>
          <w:color w:val="000000"/>
          <w:sz w:val="24"/>
          <w:szCs w:val="24"/>
          <w:shd w:val="clear" w:color="auto" w:fill="FFFFFF"/>
          <w:lang w:val="en-GB"/>
        </w:rPr>
        <w:t xml:space="preserve"> level. This decision ensures that our analysis focuses on the most relevant and granular data for our business case.</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Additionally, the inclusion of geographical coordinates (latitude and longitude) in the green index dataset proves to be relevant as it enables the creation of an interactive map showcasing the distribution of green score points across the city of Breda.</w:t>
      </w:r>
    </w:p>
    <w:p w14:paraId="62D56557" w14:textId="77777777" w:rsidR="003E1F39" w:rsidRPr="00914268" w:rsidRDefault="003E1F39" w:rsidP="00914268">
      <w:pPr>
        <w:jc w:val="both"/>
        <w:rPr>
          <w:rFonts w:ascii="Times New Roman" w:hAnsi="Times New Roman" w:cs="Times New Roman"/>
          <w:color w:val="000000"/>
          <w:sz w:val="24"/>
          <w:szCs w:val="24"/>
          <w:shd w:val="clear" w:color="auto" w:fill="FFFFFF"/>
          <w:lang w:val="en-GB"/>
        </w:rPr>
      </w:pPr>
      <w:r w:rsidRPr="00914268">
        <w:rPr>
          <w:rFonts w:ascii="Times New Roman" w:hAnsi="Times New Roman" w:cs="Times New Roman"/>
          <w:b/>
          <w:bCs/>
          <w:color w:val="000000"/>
          <w:sz w:val="24"/>
          <w:szCs w:val="24"/>
          <w:shd w:val="clear" w:color="auto" w:fill="FFFFFF"/>
          <w:lang w:val="en-GB"/>
        </w:rPr>
        <w:t xml:space="preserve">Data Consistency: </w:t>
      </w:r>
      <w:r w:rsidRPr="00914268">
        <w:rPr>
          <w:rFonts w:ascii="Times New Roman" w:hAnsi="Times New Roman" w:cs="Times New Roman"/>
          <w:color w:val="000000"/>
          <w:sz w:val="24"/>
          <w:szCs w:val="24"/>
          <w:shd w:val="clear" w:color="auto" w:fill="FFFFFF"/>
          <w:lang w:val="en-GB"/>
        </w:rPr>
        <w:t>We have carefully examined the consistency of the datasets used in our project. Based on our research and analysis, we have observed that the datasets exhibit partial consistency.</w:t>
      </w:r>
      <w:r w:rsidRPr="00914268">
        <w:rPr>
          <w:rFonts w:ascii="Times New Roman" w:hAnsi="Times New Roman" w:cs="Times New Roman"/>
          <w:color w:val="000000"/>
          <w:sz w:val="24"/>
          <w:szCs w:val="24"/>
          <w:shd w:val="clear" w:color="auto" w:fill="FFFFFF"/>
          <w:lang w:val="en-GB"/>
        </w:rPr>
        <w:t xml:space="preserve"> </w:t>
      </w:r>
      <w:r w:rsidRPr="00914268">
        <w:rPr>
          <w:rFonts w:ascii="Times New Roman" w:hAnsi="Times New Roman" w:cs="Times New Roman"/>
          <w:color w:val="000000"/>
          <w:sz w:val="24"/>
          <w:szCs w:val="24"/>
          <w:shd w:val="clear" w:color="auto" w:fill="FFFFFF"/>
          <w:lang w:val="en-GB"/>
        </w:rPr>
        <w:t xml:space="preserve">One aspect of inconsistency is evident in the dataset representing the total </w:t>
      </w:r>
      <w:r w:rsidRPr="00914268">
        <w:rPr>
          <w:rFonts w:ascii="Times New Roman" w:hAnsi="Times New Roman" w:cs="Times New Roman"/>
          <w:color w:val="000000"/>
          <w:sz w:val="24"/>
          <w:szCs w:val="24"/>
          <w:shd w:val="clear" w:color="auto" w:fill="FFFFFF"/>
          <w:lang w:val="en-GB"/>
        </w:rPr>
        <w:lastRenderedPageBreak/>
        <w:t>population in Breda. When comparing this data to external sources, such as search engine results, we found that the population numbers provided in the dataset do not consistently reflect the most up-to-date information. It appears that the dataset is not consistently updated year by year, but rather provides population values for specific points in time, such as January values for each year.</w:t>
      </w:r>
      <w:r w:rsidRPr="00914268">
        <w:rPr>
          <w:rFonts w:ascii="Times New Roman" w:hAnsi="Times New Roman" w:cs="Times New Roman"/>
          <w:color w:val="000000"/>
          <w:sz w:val="24"/>
          <w:szCs w:val="24"/>
          <w:shd w:val="clear" w:color="auto" w:fill="FFFFFF"/>
          <w:lang w:val="en-GB"/>
        </w:rPr>
        <w:t xml:space="preserve"> </w:t>
      </w:r>
      <w:r w:rsidRPr="00914268">
        <w:rPr>
          <w:rFonts w:ascii="Times New Roman" w:hAnsi="Times New Roman" w:cs="Times New Roman"/>
          <w:color w:val="000000"/>
          <w:sz w:val="24"/>
          <w:szCs w:val="24"/>
          <w:shd w:val="clear" w:color="auto" w:fill="FFFFFF"/>
          <w:lang w:val="en-GB"/>
        </w:rPr>
        <w:t>Furthermore, there are variations in the time periods covered by the datasets. For example, the green score dataset contains data for the years 2009-2010 and then a gap until 2014. This discrepancy in time coverage can impact the analysis and interpretation of the data, requiring careful consideration and handling during our project.</w:t>
      </w:r>
      <w:r w:rsidRPr="00914268">
        <w:rPr>
          <w:rFonts w:ascii="Times New Roman" w:hAnsi="Times New Roman" w:cs="Times New Roman"/>
          <w:color w:val="000000"/>
          <w:sz w:val="24"/>
          <w:szCs w:val="24"/>
          <w:shd w:val="clear" w:color="auto" w:fill="FFFFFF"/>
          <w:lang w:val="en-GB"/>
        </w:rPr>
        <w:t xml:space="preserve"> </w:t>
      </w:r>
      <w:r w:rsidRPr="00914268">
        <w:rPr>
          <w:rFonts w:ascii="Times New Roman" w:hAnsi="Times New Roman" w:cs="Times New Roman"/>
          <w:color w:val="000000"/>
          <w:sz w:val="24"/>
          <w:szCs w:val="24"/>
          <w:shd w:val="clear" w:color="auto" w:fill="FFFFFF"/>
          <w:lang w:val="en-GB"/>
        </w:rPr>
        <w:t xml:space="preserve">While these inconsistencies exist, they can be addressed by implementing appropriate data manipulation techniques and </w:t>
      </w:r>
      <w:proofErr w:type="gramStart"/>
      <w:r w:rsidRPr="00914268">
        <w:rPr>
          <w:rFonts w:ascii="Times New Roman" w:hAnsi="Times New Roman" w:cs="Times New Roman"/>
          <w:color w:val="000000"/>
          <w:sz w:val="24"/>
          <w:szCs w:val="24"/>
          <w:shd w:val="clear" w:color="auto" w:fill="FFFFFF"/>
          <w:lang w:val="en-GB"/>
        </w:rPr>
        <w:t>taking into account</w:t>
      </w:r>
      <w:proofErr w:type="gramEnd"/>
      <w:r w:rsidRPr="00914268">
        <w:rPr>
          <w:rFonts w:ascii="Times New Roman" w:hAnsi="Times New Roman" w:cs="Times New Roman"/>
          <w:color w:val="000000"/>
          <w:sz w:val="24"/>
          <w:szCs w:val="24"/>
          <w:shd w:val="clear" w:color="auto" w:fill="FFFFFF"/>
          <w:lang w:val="en-GB"/>
        </w:rPr>
        <w:t xml:space="preserve"> the limitations of the datasets. By acknowledging these inconsistencies and conducting thorough data analysis, we can still derive valuable insights and make informed decisions to improve the municipality of Breda.</w:t>
      </w:r>
    </w:p>
    <w:p w14:paraId="15DF2C8E" w14:textId="1B0DC814" w:rsidR="00EC143B" w:rsidRPr="00914268" w:rsidRDefault="003E1F39" w:rsidP="00914268">
      <w:pPr>
        <w:jc w:val="both"/>
        <w:rPr>
          <w:rStyle w:val="normaltextrun"/>
          <w:rFonts w:ascii="Times New Roman" w:hAnsi="Times New Roman" w:cs="Times New Roman"/>
          <w:color w:val="000000"/>
          <w:sz w:val="24"/>
          <w:szCs w:val="24"/>
          <w:shd w:val="clear" w:color="auto" w:fill="FFFFFF"/>
          <w:lang w:val="en-GB"/>
        </w:rPr>
      </w:pPr>
      <w:r w:rsidRPr="00914268">
        <w:rPr>
          <w:rStyle w:val="normaltextrun"/>
          <w:rFonts w:ascii="Times New Roman" w:hAnsi="Times New Roman" w:cs="Times New Roman"/>
          <w:b/>
          <w:bCs/>
          <w:i/>
          <w:iCs/>
          <w:color w:val="000000"/>
          <w:sz w:val="24"/>
          <w:szCs w:val="24"/>
          <w:shd w:val="clear" w:color="auto" w:fill="FFFFFF"/>
          <w:lang w:val="en-GB"/>
        </w:rPr>
        <w:t xml:space="preserve">Data Accessibility: </w:t>
      </w:r>
      <w:r w:rsidRPr="00914268">
        <w:rPr>
          <w:rStyle w:val="normaltextrun"/>
          <w:rFonts w:ascii="Times New Roman" w:hAnsi="Times New Roman" w:cs="Times New Roman"/>
          <w:color w:val="000000"/>
          <w:sz w:val="24"/>
          <w:szCs w:val="24"/>
          <w:shd w:val="clear" w:color="auto" w:fill="FFFFFF"/>
          <w:lang w:val="en-GB"/>
        </w:rPr>
        <w:t xml:space="preserve">The datasets used in our </w:t>
      </w:r>
      <w:proofErr w:type="spellStart"/>
      <w:r w:rsidRPr="00914268">
        <w:rPr>
          <w:rStyle w:val="normaltextrun"/>
          <w:rFonts w:ascii="Times New Roman" w:hAnsi="Times New Roman" w:cs="Times New Roman"/>
          <w:color w:val="000000"/>
          <w:sz w:val="24"/>
          <w:szCs w:val="24"/>
          <w:shd w:val="clear" w:color="auto" w:fill="FFFFFF"/>
          <w:lang w:val="en-GB"/>
        </w:rPr>
        <w:t>GreenScape</w:t>
      </w:r>
      <w:proofErr w:type="spellEnd"/>
      <w:r w:rsidRPr="00914268">
        <w:rPr>
          <w:rStyle w:val="normaltextrun"/>
          <w:rFonts w:ascii="Times New Roman" w:hAnsi="Times New Roman" w:cs="Times New Roman"/>
          <w:color w:val="000000"/>
          <w:sz w:val="24"/>
          <w:szCs w:val="24"/>
          <w:shd w:val="clear" w:color="auto" w:fill="FFFFFF"/>
          <w:lang w:val="en-GB"/>
        </w:rPr>
        <w:t xml:space="preserve"> project are readily accessible and can be obtained from reliable sources. The data is conveniently available for download on the Breda in </w:t>
      </w:r>
      <w:proofErr w:type="spellStart"/>
      <w:r w:rsidRPr="00914268">
        <w:rPr>
          <w:rStyle w:val="normaltextrun"/>
          <w:rFonts w:ascii="Times New Roman" w:hAnsi="Times New Roman" w:cs="Times New Roman"/>
          <w:color w:val="000000"/>
          <w:sz w:val="24"/>
          <w:szCs w:val="24"/>
          <w:shd w:val="clear" w:color="auto" w:fill="FFFFFF"/>
          <w:lang w:val="en-GB"/>
        </w:rPr>
        <w:t>Cijfers</w:t>
      </w:r>
      <w:proofErr w:type="spellEnd"/>
      <w:r w:rsidRPr="00914268">
        <w:rPr>
          <w:rStyle w:val="normaltextrun"/>
          <w:rFonts w:ascii="Times New Roman" w:hAnsi="Times New Roman" w:cs="Times New Roman"/>
          <w:color w:val="000000"/>
          <w:sz w:val="24"/>
          <w:szCs w:val="24"/>
          <w:shd w:val="clear" w:color="auto" w:fill="FFFFFF"/>
          <w:lang w:val="en-GB"/>
        </w:rPr>
        <w:t xml:space="preserve"> and data.politie.nl websites and can be accessed by team members and product owners without significant obstacles.</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With regards to the accessibility of the data among team members, individuals can easily retrieve and work with the datasets. The data is openly accessible, ensuring efficient collaboration and seamless sharing of information within the team.</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 xml:space="preserve">While there might have been occasional technical difficulties or remote connection issues experienced by some individuals, overall, the datasets were accessible to the team. The use of VPN and other necessary measures facilitated the retrieval of data from </w:t>
      </w:r>
      <w:proofErr w:type="spellStart"/>
      <w:r w:rsidRPr="00914268">
        <w:rPr>
          <w:rStyle w:val="normaltextrun"/>
          <w:rFonts w:ascii="Times New Roman" w:hAnsi="Times New Roman" w:cs="Times New Roman"/>
          <w:color w:val="000000"/>
          <w:sz w:val="24"/>
          <w:szCs w:val="24"/>
          <w:shd w:val="clear" w:color="auto" w:fill="FFFFFF"/>
          <w:lang w:val="en-GB"/>
        </w:rPr>
        <w:t>Gemeente's</w:t>
      </w:r>
      <w:proofErr w:type="spellEnd"/>
      <w:r w:rsidRPr="00914268">
        <w:rPr>
          <w:rStyle w:val="normaltextrun"/>
          <w:rFonts w:ascii="Times New Roman" w:hAnsi="Times New Roman" w:cs="Times New Roman"/>
          <w:color w:val="000000"/>
          <w:sz w:val="24"/>
          <w:szCs w:val="24"/>
          <w:shd w:val="clear" w:color="auto" w:fill="FFFFFF"/>
          <w:lang w:val="en-GB"/>
        </w:rPr>
        <w:t xml:space="preserve"> database.</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 xml:space="preserve">Additionally, the availability of the datasets on open platforms, such as data.politie.nl and Breda in </w:t>
      </w:r>
      <w:proofErr w:type="spellStart"/>
      <w:r w:rsidRPr="00914268">
        <w:rPr>
          <w:rStyle w:val="normaltextrun"/>
          <w:rFonts w:ascii="Times New Roman" w:hAnsi="Times New Roman" w:cs="Times New Roman"/>
          <w:color w:val="000000"/>
          <w:sz w:val="24"/>
          <w:szCs w:val="24"/>
          <w:shd w:val="clear" w:color="auto" w:fill="FFFFFF"/>
          <w:lang w:val="en-GB"/>
        </w:rPr>
        <w:t>Cijfers</w:t>
      </w:r>
      <w:proofErr w:type="spellEnd"/>
      <w:r w:rsidRPr="00914268">
        <w:rPr>
          <w:rStyle w:val="normaltextrun"/>
          <w:rFonts w:ascii="Times New Roman" w:hAnsi="Times New Roman" w:cs="Times New Roman"/>
          <w:color w:val="000000"/>
          <w:sz w:val="24"/>
          <w:szCs w:val="24"/>
          <w:shd w:val="clear" w:color="auto" w:fill="FFFFFF"/>
          <w:lang w:val="en-GB"/>
        </w:rPr>
        <w:t>, further enhances the accessibility and ease of obtaining the required data.</w:t>
      </w:r>
      <w:r w:rsidRPr="00914268">
        <w:rPr>
          <w:rStyle w:val="normaltextrun"/>
          <w:rFonts w:ascii="Times New Roman" w:hAnsi="Times New Roman" w:cs="Times New Roman"/>
          <w:color w:val="000000"/>
          <w:sz w:val="24"/>
          <w:szCs w:val="24"/>
          <w:shd w:val="clear" w:color="auto" w:fill="FFFFFF"/>
          <w:lang w:val="en-GB"/>
        </w:rPr>
        <w:t xml:space="preserve"> </w:t>
      </w:r>
      <w:r w:rsidRPr="00914268">
        <w:rPr>
          <w:rStyle w:val="normaltextrun"/>
          <w:rFonts w:ascii="Times New Roman" w:hAnsi="Times New Roman" w:cs="Times New Roman"/>
          <w:color w:val="000000"/>
          <w:sz w:val="24"/>
          <w:szCs w:val="24"/>
          <w:shd w:val="clear" w:color="auto" w:fill="FFFFFF"/>
          <w:lang w:val="en-GB"/>
        </w:rPr>
        <w:t xml:space="preserve">Therefore, considering the accessibility of the datasets from both the source platforms and within the team, we can affirm that the data used in our </w:t>
      </w:r>
      <w:proofErr w:type="spellStart"/>
      <w:r w:rsidRPr="00914268">
        <w:rPr>
          <w:rStyle w:val="normaltextrun"/>
          <w:rFonts w:ascii="Times New Roman" w:hAnsi="Times New Roman" w:cs="Times New Roman"/>
          <w:color w:val="000000"/>
          <w:sz w:val="24"/>
          <w:szCs w:val="24"/>
          <w:shd w:val="clear" w:color="auto" w:fill="FFFFFF"/>
          <w:lang w:val="en-GB"/>
        </w:rPr>
        <w:t>GreenScape</w:t>
      </w:r>
      <w:proofErr w:type="spellEnd"/>
      <w:r w:rsidRPr="00914268">
        <w:rPr>
          <w:rStyle w:val="normaltextrun"/>
          <w:rFonts w:ascii="Times New Roman" w:hAnsi="Times New Roman" w:cs="Times New Roman"/>
          <w:color w:val="000000"/>
          <w:sz w:val="24"/>
          <w:szCs w:val="24"/>
          <w:shd w:val="clear" w:color="auto" w:fill="FFFFFF"/>
          <w:lang w:val="en-GB"/>
        </w:rPr>
        <w:t xml:space="preserve"> project is accessible and can be efficiently utilized for analysis and decision-making processes.</w:t>
      </w:r>
      <w:r w:rsidR="00F17B2D" w:rsidRPr="00914268">
        <w:rPr>
          <w:rFonts w:ascii="Times New Roman" w:hAnsi="Times New Roman" w:cs="Times New Roman"/>
          <w:color w:val="000000"/>
          <w:sz w:val="24"/>
          <w:szCs w:val="24"/>
          <w:shd w:val="clear" w:color="auto" w:fill="FFFFFF"/>
          <w:lang w:val="en-GB"/>
        </w:rPr>
        <w:br/>
      </w:r>
      <w:r w:rsidR="00914268" w:rsidRPr="00914268">
        <w:rPr>
          <w:rStyle w:val="normaltextrun"/>
          <w:rFonts w:ascii="Times New Roman" w:hAnsi="Times New Roman" w:cs="Times New Roman"/>
          <w:b/>
          <w:bCs/>
          <w:i/>
          <w:iCs/>
          <w:color w:val="000000"/>
          <w:sz w:val="24"/>
          <w:szCs w:val="24"/>
          <w:shd w:val="clear" w:color="auto" w:fill="FFFFFF"/>
          <w:lang w:val="en-GB"/>
        </w:rPr>
        <w:t xml:space="preserve">Data Timeliness: </w:t>
      </w:r>
      <w:r w:rsidR="00914268" w:rsidRPr="00914268">
        <w:rPr>
          <w:rStyle w:val="normaltextrun"/>
          <w:rFonts w:ascii="Times New Roman" w:hAnsi="Times New Roman" w:cs="Times New Roman"/>
          <w:color w:val="000000"/>
          <w:sz w:val="24"/>
          <w:szCs w:val="24"/>
          <w:shd w:val="clear" w:color="auto" w:fill="FFFFFF"/>
          <w:lang w:val="en-GB"/>
        </w:rPr>
        <w:t xml:space="preserve">The datasets used in our </w:t>
      </w:r>
      <w:proofErr w:type="spellStart"/>
      <w:r w:rsidR="00914268" w:rsidRPr="00914268">
        <w:rPr>
          <w:rStyle w:val="normaltextrun"/>
          <w:rFonts w:ascii="Times New Roman" w:hAnsi="Times New Roman" w:cs="Times New Roman"/>
          <w:color w:val="000000"/>
          <w:sz w:val="24"/>
          <w:szCs w:val="24"/>
          <w:shd w:val="clear" w:color="auto" w:fill="FFFFFF"/>
          <w:lang w:val="en-GB"/>
        </w:rPr>
        <w:t>GreenScape</w:t>
      </w:r>
      <w:proofErr w:type="spellEnd"/>
      <w:r w:rsidR="00914268" w:rsidRPr="00914268">
        <w:rPr>
          <w:rStyle w:val="normaltextrun"/>
          <w:rFonts w:ascii="Times New Roman" w:hAnsi="Times New Roman" w:cs="Times New Roman"/>
          <w:color w:val="000000"/>
          <w:sz w:val="24"/>
          <w:szCs w:val="24"/>
          <w:shd w:val="clear" w:color="auto" w:fill="FFFFFF"/>
          <w:lang w:val="en-GB"/>
        </w:rPr>
        <w:t xml:space="preserve"> project primarily provide data on an annual basis, indicating that the information is updated and made available once per year. However, there is a lack of datasets that offer more frequent updates, such as monthly or quarterly data. This restricts the timeliness of our data, as it does not provide real-time or granular insights into the variables of interest. While the data obtained is useful for estimating the green score index for future years and gaining a broad understanding of the city's performance over time, having more frequent measurements would enable us to capture seasonal variations and better identify factors influencing consumption patterns. </w:t>
      </w:r>
      <w:proofErr w:type="gramStart"/>
      <w:r w:rsidR="00914268" w:rsidRPr="00914268">
        <w:rPr>
          <w:rStyle w:val="normaltextrun"/>
          <w:rFonts w:ascii="Times New Roman" w:hAnsi="Times New Roman" w:cs="Times New Roman"/>
          <w:color w:val="000000"/>
          <w:sz w:val="24"/>
          <w:szCs w:val="24"/>
          <w:shd w:val="clear" w:color="auto" w:fill="FFFFFF"/>
          <w:lang w:val="en-GB"/>
        </w:rPr>
        <w:t>In order to</w:t>
      </w:r>
      <w:proofErr w:type="gramEnd"/>
      <w:r w:rsidR="00914268" w:rsidRPr="00914268">
        <w:rPr>
          <w:rStyle w:val="normaltextrun"/>
          <w:rFonts w:ascii="Times New Roman" w:hAnsi="Times New Roman" w:cs="Times New Roman"/>
          <w:color w:val="000000"/>
          <w:sz w:val="24"/>
          <w:szCs w:val="24"/>
          <w:shd w:val="clear" w:color="auto" w:fill="FFFFFF"/>
          <w:lang w:val="en-GB"/>
        </w:rPr>
        <w:t xml:space="preserve"> enhance the timeliness of our data, it would be beneficial to explore sources or datasets that offer more regular updates, such as monthly or quarterly data. This would provide us with more up-to-date and detailed information, facilitating the development of more effective strategies and interventions. Therefore, it is important to acknowledge the limitations of our current data timeliness and consider the potential benefits of incorporating more frequent and granular data sources into our analysis and decision-making processes.</w:t>
      </w:r>
    </w:p>
    <w:p w14:paraId="6A5AD34F" w14:textId="1CD9B5E7" w:rsidR="00914268" w:rsidRPr="00914268" w:rsidRDefault="00914268" w:rsidP="00914268">
      <w:pPr>
        <w:jc w:val="both"/>
        <w:rPr>
          <w:rFonts w:ascii="Times New Roman" w:hAnsi="Times New Roman" w:cs="Times New Roman"/>
          <w:color w:val="000000"/>
          <w:sz w:val="24"/>
          <w:szCs w:val="24"/>
          <w:shd w:val="clear" w:color="auto" w:fill="FFFFFF"/>
          <w:lang w:val="en-GB"/>
        </w:rPr>
      </w:pPr>
      <w:r w:rsidRPr="00914268">
        <w:rPr>
          <w:rFonts w:ascii="Times New Roman" w:hAnsi="Times New Roman" w:cs="Times New Roman"/>
          <w:b/>
          <w:bCs/>
          <w:i/>
          <w:iCs/>
          <w:color w:val="000000"/>
          <w:sz w:val="24"/>
          <w:szCs w:val="24"/>
          <w:shd w:val="clear" w:color="auto" w:fill="FFFFFF"/>
          <w:lang w:val="en-GB"/>
        </w:rPr>
        <w:t>Recommendations</w:t>
      </w:r>
      <w:r w:rsidRPr="00914268">
        <w:rPr>
          <w:rFonts w:ascii="Times New Roman" w:hAnsi="Times New Roman" w:cs="Times New Roman"/>
          <w:b/>
          <w:bCs/>
          <w:i/>
          <w:iCs/>
          <w:color w:val="000000"/>
          <w:sz w:val="24"/>
          <w:szCs w:val="24"/>
          <w:shd w:val="clear" w:color="auto" w:fill="FFFFFF"/>
          <w:lang w:val="en-GB"/>
        </w:rPr>
        <w:t>:</w:t>
      </w:r>
      <w:r w:rsidRPr="00914268">
        <w:rPr>
          <w:rFonts w:ascii="Times New Roman" w:hAnsi="Times New Roman" w:cs="Times New Roman"/>
          <w:color w:val="000000"/>
          <w:sz w:val="24"/>
          <w:szCs w:val="24"/>
          <w:shd w:val="clear" w:color="auto" w:fill="FFFFFF"/>
          <w:lang w:val="en-GB"/>
        </w:rPr>
        <w:t xml:space="preserve"> </w:t>
      </w:r>
      <w:r w:rsidRPr="00914268">
        <w:rPr>
          <w:rFonts w:ascii="Times New Roman" w:hAnsi="Times New Roman" w:cs="Times New Roman"/>
          <w:color w:val="000000"/>
          <w:sz w:val="24"/>
          <w:szCs w:val="24"/>
          <w:shd w:val="clear" w:color="auto" w:fill="FFFFFF"/>
          <w:lang w:val="en-GB"/>
        </w:rPr>
        <w:t>To improve the data quality, it is recommended to address the missing values in the dataset. Appropriate methods such as imputation can be considered to estimate or fill in the missing values using statistical techniques. Additionally, further investigation should be conducted to determine the reasons behind the missing values, enabling preventive measures for future data collection.</w:t>
      </w:r>
      <w:r w:rsidRPr="00914268">
        <w:rPr>
          <w:rFonts w:ascii="Times New Roman" w:hAnsi="Times New Roman" w:cs="Times New Roman"/>
          <w:color w:val="000000"/>
          <w:sz w:val="24"/>
          <w:szCs w:val="24"/>
          <w:shd w:val="clear" w:color="auto" w:fill="FFFFFF"/>
          <w:lang w:val="en-GB"/>
        </w:rPr>
        <w:t xml:space="preserve"> </w:t>
      </w:r>
    </w:p>
    <w:p w14:paraId="73116223" w14:textId="16D70FD1" w:rsidR="00914268" w:rsidRPr="00914268" w:rsidRDefault="00914268" w:rsidP="00914268">
      <w:pPr>
        <w:jc w:val="both"/>
        <w:rPr>
          <w:rFonts w:ascii="Times New Roman" w:hAnsi="Times New Roman" w:cs="Times New Roman"/>
          <w:b/>
          <w:bCs/>
          <w:i/>
          <w:iCs/>
          <w:color w:val="000000"/>
          <w:sz w:val="24"/>
          <w:szCs w:val="24"/>
          <w:shd w:val="clear" w:color="auto" w:fill="FFFFFF"/>
          <w:lang w:val="en-GB"/>
        </w:rPr>
      </w:pPr>
      <w:r w:rsidRPr="00914268">
        <w:rPr>
          <w:rFonts w:ascii="Times New Roman" w:hAnsi="Times New Roman" w:cs="Times New Roman"/>
          <w:b/>
          <w:bCs/>
          <w:i/>
          <w:iCs/>
          <w:color w:val="000000"/>
          <w:sz w:val="24"/>
          <w:szCs w:val="24"/>
          <w:shd w:val="clear" w:color="auto" w:fill="FFFFFF"/>
          <w:lang w:val="en-GB"/>
        </w:rPr>
        <w:lastRenderedPageBreak/>
        <w:t xml:space="preserve">Teamwork: </w:t>
      </w:r>
    </w:p>
    <w:p w14:paraId="12C67494" w14:textId="59138E39" w:rsidR="00914268" w:rsidRPr="00914268" w:rsidRDefault="00914268" w:rsidP="00914268">
      <w:pPr>
        <w:pStyle w:val="ListParagraph"/>
        <w:numPr>
          <w:ilvl w:val="0"/>
          <w:numId w:val="10"/>
        </w:numPr>
        <w:jc w:val="both"/>
        <w:rPr>
          <w:rStyle w:val="eop"/>
          <w:rFonts w:ascii="Times New Roman" w:hAnsi="Times New Roman" w:cs="Times New Roman"/>
          <w:sz w:val="24"/>
          <w:szCs w:val="24"/>
          <w:shd w:val="clear" w:color="auto" w:fill="FFFFFF"/>
        </w:rPr>
      </w:pPr>
      <w:r w:rsidRPr="00914268">
        <w:rPr>
          <w:rStyle w:val="normaltextrun"/>
          <w:rFonts w:ascii="Times New Roman" w:hAnsi="Times New Roman" w:cs="Times New Roman"/>
          <w:sz w:val="24"/>
          <w:szCs w:val="24"/>
          <w:shd w:val="clear" w:color="auto" w:fill="FFFFFF"/>
          <w:lang w:val="en-GB"/>
        </w:rPr>
        <w:t xml:space="preserve">Kacper </w:t>
      </w:r>
      <w:proofErr w:type="spellStart"/>
      <w:r w:rsidRPr="00914268">
        <w:rPr>
          <w:rStyle w:val="normaltextrun"/>
          <w:rFonts w:ascii="Times New Roman" w:hAnsi="Times New Roman" w:cs="Times New Roman"/>
          <w:sz w:val="24"/>
          <w:szCs w:val="24"/>
          <w:shd w:val="clear" w:color="auto" w:fill="FFFFFF"/>
          <w:lang w:val="en-GB"/>
        </w:rPr>
        <w:t>Janczyk</w:t>
      </w:r>
      <w:proofErr w:type="spellEnd"/>
      <w:r w:rsidRPr="00914268">
        <w:rPr>
          <w:rStyle w:val="normaltextrun"/>
          <w:rFonts w:ascii="Times New Roman" w:hAnsi="Times New Roman" w:cs="Times New Roman"/>
          <w:sz w:val="24"/>
          <w:szCs w:val="24"/>
          <w:shd w:val="clear" w:color="auto" w:fill="FFFFFF"/>
          <w:lang w:val="en-GB"/>
        </w:rPr>
        <w:t>: Green Index, Houses per Neighbourhood, Population per Neighbourhood, Population in general, grid keys data</w:t>
      </w:r>
      <w:r w:rsidRPr="00914268">
        <w:rPr>
          <w:rStyle w:val="eop"/>
          <w:rFonts w:ascii="Times New Roman" w:hAnsi="Times New Roman" w:cs="Times New Roman"/>
          <w:sz w:val="24"/>
          <w:szCs w:val="24"/>
          <w:shd w:val="clear" w:color="auto" w:fill="FFFFFF"/>
          <w:lang w:val="en-US"/>
        </w:rPr>
        <w:t>.</w:t>
      </w:r>
    </w:p>
    <w:p w14:paraId="450711BB" w14:textId="64C83B2D" w:rsidR="00914268" w:rsidRPr="00914268" w:rsidRDefault="00914268" w:rsidP="00914268">
      <w:pPr>
        <w:pStyle w:val="ListParagraph"/>
        <w:numPr>
          <w:ilvl w:val="0"/>
          <w:numId w:val="10"/>
        </w:numPr>
        <w:jc w:val="both"/>
        <w:rPr>
          <w:rStyle w:val="eop"/>
          <w:rFonts w:ascii="Times New Roman" w:hAnsi="Times New Roman" w:cs="Times New Roman"/>
          <w:sz w:val="24"/>
          <w:szCs w:val="24"/>
          <w:shd w:val="clear" w:color="auto" w:fill="FFFFFF"/>
        </w:rPr>
      </w:pPr>
      <w:r w:rsidRPr="00914268">
        <w:rPr>
          <w:rStyle w:val="normaltextrun"/>
          <w:rFonts w:ascii="Times New Roman" w:hAnsi="Times New Roman" w:cs="Times New Roman"/>
          <w:sz w:val="24"/>
          <w:szCs w:val="24"/>
          <w:shd w:val="clear" w:color="auto" w:fill="FFFFFF"/>
          <w:lang w:val="en-GB"/>
        </w:rPr>
        <w:t xml:space="preserve">Yuliia Bobrovytska: Public safety </w:t>
      </w:r>
      <w:r w:rsidRPr="00914268">
        <w:rPr>
          <w:rStyle w:val="normaltextrun"/>
          <w:rFonts w:ascii="Times New Roman" w:hAnsi="Times New Roman" w:cs="Times New Roman"/>
          <w:sz w:val="24"/>
          <w:szCs w:val="24"/>
          <w:shd w:val="clear" w:color="auto" w:fill="FFFFFF"/>
          <w:lang w:val="en-GB"/>
        </w:rPr>
        <w:t>and</w:t>
      </w:r>
      <w:r w:rsidRPr="00914268">
        <w:rPr>
          <w:rStyle w:val="normaltextrun"/>
          <w:rFonts w:ascii="Times New Roman" w:hAnsi="Times New Roman" w:cs="Times New Roman"/>
          <w:sz w:val="24"/>
          <w:szCs w:val="24"/>
          <w:shd w:val="clear" w:color="auto" w:fill="FFFFFF"/>
          <w:lang w:val="en-GB"/>
        </w:rPr>
        <w:t xml:space="preserve"> Nuisances data</w:t>
      </w:r>
      <w:r w:rsidRPr="00914268">
        <w:rPr>
          <w:rStyle w:val="normaltextrun"/>
          <w:rFonts w:ascii="Times New Roman" w:hAnsi="Times New Roman" w:cs="Times New Roman"/>
          <w:sz w:val="24"/>
          <w:szCs w:val="24"/>
          <w:shd w:val="clear" w:color="auto" w:fill="FFFFFF"/>
          <w:lang w:val="en-GB"/>
        </w:rPr>
        <w:t>.</w:t>
      </w:r>
      <w:r w:rsidRPr="00914268">
        <w:rPr>
          <w:rStyle w:val="eop"/>
          <w:rFonts w:ascii="Times New Roman" w:hAnsi="Times New Roman" w:cs="Times New Roman"/>
          <w:sz w:val="24"/>
          <w:szCs w:val="24"/>
          <w:shd w:val="clear" w:color="auto" w:fill="FFFFFF"/>
        </w:rPr>
        <w:t> </w:t>
      </w:r>
    </w:p>
    <w:p w14:paraId="56CBC9D8" w14:textId="190FFF25" w:rsidR="00914268" w:rsidRPr="00914268" w:rsidRDefault="00914268" w:rsidP="00914268">
      <w:pPr>
        <w:pStyle w:val="ListParagraph"/>
        <w:numPr>
          <w:ilvl w:val="0"/>
          <w:numId w:val="10"/>
        </w:numPr>
        <w:jc w:val="both"/>
        <w:rPr>
          <w:rStyle w:val="eop"/>
          <w:rFonts w:ascii="Times New Roman" w:hAnsi="Times New Roman" w:cs="Times New Roman"/>
          <w:sz w:val="24"/>
          <w:szCs w:val="24"/>
          <w:shd w:val="clear" w:color="auto" w:fill="FFFFFF"/>
        </w:rPr>
      </w:pPr>
      <w:r w:rsidRPr="00914268">
        <w:rPr>
          <w:rStyle w:val="normaltextrun"/>
          <w:rFonts w:ascii="Times New Roman" w:hAnsi="Times New Roman" w:cs="Times New Roman"/>
          <w:sz w:val="24"/>
          <w:szCs w:val="24"/>
          <w:shd w:val="clear" w:color="auto" w:fill="FFFFFF"/>
          <w:lang w:val="en-GB"/>
        </w:rPr>
        <w:t>Simona Dimitrova (222667): Liveability, districts and regions in Breda, Population per Neighbourhood, Income recipients per Neighbourhood, Green Index, Working population per Neighbourhood</w:t>
      </w:r>
      <w:r w:rsidRPr="00914268">
        <w:rPr>
          <w:rStyle w:val="eop"/>
          <w:rFonts w:ascii="Times New Roman" w:hAnsi="Times New Roman" w:cs="Times New Roman"/>
          <w:sz w:val="24"/>
          <w:szCs w:val="24"/>
          <w:shd w:val="clear" w:color="auto" w:fill="FFFFFF"/>
          <w:lang w:val="en-US"/>
        </w:rPr>
        <w:t>.</w:t>
      </w:r>
    </w:p>
    <w:p w14:paraId="74715231" w14:textId="37E53610" w:rsidR="00914268" w:rsidRPr="00914268" w:rsidRDefault="00914268" w:rsidP="00914268">
      <w:pPr>
        <w:pStyle w:val="ListParagraph"/>
        <w:numPr>
          <w:ilvl w:val="0"/>
          <w:numId w:val="10"/>
        </w:numPr>
        <w:jc w:val="both"/>
        <w:rPr>
          <w:rStyle w:val="eop"/>
          <w:rFonts w:ascii="Times New Roman" w:hAnsi="Times New Roman" w:cs="Times New Roman"/>
          <w:sz w:val="24"/>
          <w:szCs w:val="24"/>
          <w:shd w:val="clear" w:color="auto" w:fill="FFFFFF"/>
        </w:rPr>
      </w:pPr>
      <w:proofErr w:type="spellStart"/>
      <w:r w:rsidRPr="00914268">
        <w:rPr>
          <w:rStyle w:val="normaltextrun"/>
          <w:rFonts w:ascii="Times New Roman" w:hAnsi="Times New Roman" w:cs="Times New Roman"/>
          <w:sz w:val="24"/>
          <w:szCs w:val="24"/>
          <w:shd w:val="clear" w:color="auto" w:fill="FFFFFF"/>
          <w:lang w:val="en-GB"/>
        </w:rPr>
        <w:t>Tatár</w:t>
      </w:r>
      <w:proofErr w:type="spellEnd"/>
      <w:r w:rsidRPr="00914268">
        <w:rPr>
          <w:rStyle w:val="normaltextrun"/>
          <w:rFonts w:ascii="Times New Roman" w:hAnsi="Times New Roman" w:cs="Times New Roman"/>
          <w:sz w:val="24"/>
          <w:szCs w:val="24"/>
          <w:shd w:val="clear" w:color="auto" w:fill="FFFFFF"/>
          <w:lang w:val="en-GB"/>
        </w:rPr>
        <w:t xml:space="preserve"> </w:t>
      </w:r>
      <w:proofErr w:type="spellStart"/>
      <w:r w:rsidRPr="00914268">
        <w:rPr>
          <w:rStyle w:val="normaltextrun"/>
          <w:rFonts w:ascii="Times New Roman" w:hAnsi="Times New Roman" w:cs="Times New Roman"/>
          <w:sz w:val="24"/>
          <w:szCs w:val="24"/>
          <w:shd w:val="clear" w:color="auto" w:fill="FFFFFF"/>
          <w:lang w:val="en-GB"/>
        </w:rPr>
        <w:t>Mátyás</w:t>
      </w:r>
      <w:proofErr w:type="spellEnd"/>
      <w:r w:rsidRPr="00914268">
        <w:rPr>
          <w:rStyle w:val="normaltextrun"/>
          <w:rFonts w:ascii="Times New Roman" w:hAnsi="Times New Roman" w:cs="Times New Roman"/>
          <w:sz w:val="24"/>
          <w:szCs w:val="24"/>
          <w:shd w:val="clear" w:color="auto" w:fill="FFFFFF"/>
          <w:lang w:val="en-GB"/>
        </w:rPr>
        <w:t>: CO2 Emissions, Energy and Electricity Usage, Renewable Energy and Electricity production, and Solar Panel Installations</w:t>
      </w:r>
      <w:r w:rsidRPr="00914268">
        <w:rPr>
          <w:rStyle w:val="eop"/>
          <w:rFonts w:ascii="Times New Roman" w:hAnsi="Times New Roman" w:cs="Times New Roman"/>
          <w:sz w:val="24"/>
          <w:szCs w:val="24"/>
          <w:shd w:val="clear" w:color="auto" w:fill="FFFFFF"/>
          <w:lang w:val="en-US"/>
        </w:rPr>
        <w:t>.</w:t>
      </w:r>
    </w:p>
    <w:p w14:paraId="3105F2CB" w14:textId="5B58B053" w:rsidR="00914268" w:rsidRPr="00914268" w:rsidRDefault="00914268" w:rsidP="00914268">
      <w:pPr>
        <w:pStyle w:val="ListParagraph"/>
        <w:numPr>
          <w:ilvl w:val="0"/>
          <w:numId w:val="10"/>
        </w:numPr>
        <w:jc w:val="both"/>
        <w:rPr>
          <w:rFonts w:ascii="Times New Roman" w:hAnsi="Times New Roman" w:cs="Times New Roman"/>
          <w:sz w:val="24"/>
          <w:szCs w:val="24"/>
          <w:shd w:val="clear" w:color="auto" w:fill="FFFFFF"/>
        </w:rPr>
      </w:pPr>
      <w:r w:rsidRPr="00914268">
        <w:rPr>
          <w:rStyle w:val="normaltextrun"/>
          <w:rFonts w:ascii="Times New Roman" w:hAnsi="Times New Roman" w:cs="Times New Roman"/>
          <w:sz w:val="24"/>
          <w:szCs w:val="24"/>
          <w:shd w:val="clear" w:color="auto" w:fill="FFFFFF"/>
          <w:lang w:val="en-GB"/>
        </w:rPr>
        <w:t xml:space="preserve">Collin </w:t>
      </w:r>
      <w:proofErr w:type="spellStart"/>
      <w:r w:rsidRPr="00914268">
        <w:rPr>
          <w:rStyle w:val="normaltextrun"/>
          <w:rFonts w:ascii="Times New Roman" w:hAnsi="Times New Roman" w:cs="Times New Roman"/>
          <w:sz w:val="24"/>
          <w:szCs w:val="24"/>
          <w:shd w:val="clear" w:color="auto" w:fill="FFFFFF"/>
          <w:lang w:val="en-GB"/>
        </w:rPr>
        <w:t>Limoncelli-Buyskes</w:t>
      </w:r>
      <w:proofErr w:type="spellEnd"/>
      <w:r w:rsidRPr="00914268">
        <w:rPr>
          <w:rStyle w:val="normaltextrun"/>
          <w:rFonts w:ascii="Times New Roman" w:hAnsi="Times New Roman" w:cs="Times New Roman"/>
          <w:sz w:val="24"/>
          <w:szCs w:val="24"/>
          <w:shd w:val="clear" w:color="auto" w:fill="FFFFFF"/>
          <w:lang w:val="en-GB"/>
        </w:rPr>
        <w:t>: Green Index and Income.</w:t>
      </w:r>
      <w:r w:rsidRPr="00914268">
        <w:rPr>
          <w:rStyle w:val="eop"/>
          <w:rFonts w:ascii="Times New Roman" w:hAnsi="Times New Roman" w:cs="Times New Roman"/>
          <w:sz w:val="24"/>
          <w:szCs w:val="24"/>
          <w:shd w:val="clear" w:color="auto" w:fill="FFFFFF"/>
        </w:rPr>
        <w:t> </w:t>
      </w:r>
    </w:p>
    <w:sectPr w:rsidR="00914268" w:rsidRPr="00914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1D79"/>
    <w:multiLevelType w:val="multilevel"/>
    <w:tmpl w:val="A39C1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E142C"/>
    <w:multiLevelType w:val="hybridMultilevel"/>
    <w:tmpl w:val="1AC44D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67295D"/>
    <w:multiLevelType w:val="multilevel"/>
    <w:tmpl w:val="F94EDF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13B06"/>
    <w:multiLevelType w:val="multilevel"/>
    <w:tmpl w:val="44D4D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D7AA6"/>
    <w:multiLevelType w:val="multilevel"/>
    <w:tmpl w:val="1F1A76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A472F"/>
    <w:multiLevelType w:val="multilevel"/>
    <w:tmpl w:val="2B9A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70681"/>
    <w:multiLevelType w:val="multilevel"/>
    <w:tmpl w:val="81063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103BE"/>
    <w:multiLevelType w:val="multilevel"/>
    <w:tmpl w:val="6D18C6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62432"/>
    <w:multiLevelType w:val="multilevel"/>
    <w:tmpl w:val="AC8AB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D0D55"/>
    <w:multiLevelType w:val="multilevel"/>
    <w:tmpl w:val="6922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555254">
    <w:abstractNumId w:val="9"/>
  </w:num>
  <w:num w:numId="2" w16cid:durableId="1718119868">
    <w:abstractNumId w:val="0"/>
  </w:num>
  <w:num w:numId="3" w16cid:durableId="1168250802">
    <w:abstractNumId w:val="5"/>
  </w:num>
  <w:num w:numId="4" w16cid:durableId="1044449489">
    <w:abstractNumId w:val="6"/>
  </w:num>
  <w:num w:numId="5" w16cid:durableId="1714843775">
    <w:abstractNumId w:val="2"/>
  </w:num>
  <w:num w:numId="6" w16cid:durableId="2116099730">
    <w:abstractNumId w:val="8"/>
  </w:num>
  <w:num w:numId="7" w16cid:durableId="44181388">
    <w:abstractNumId w:val="3"/>
  </w:num>
  <w:num w:numId="8" w16cid:durableId="1296178691">
    <w:abstractNumId w:val="4"/>
  </w:num>
  <w:num w:numId="9" w16cid:durableId="40792884">
    <w:abstractNumId w:val="7"/>
  </w:num>
  <w:num w:numId="10" w16cid:durableId="72583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D5"/>
    <w:rsid w:val="003D51AA"/>
    <w:rsid w:val="003E1F39"/>
    <w:rsid w:val="004666A2"/>
    <w:rsid w:val="005E7BD8"/>
    <w:rsid w:val="008060D2"/>
    <w:rsid w:val="0085088B"/>
    <w:rsid w:val="00914268"/>
    <w:rsid w:val="00EC143B"/>
    <w:rsid w:val="00ED3A89"/>
    <w:rsid w:val="00F17B2D"/>
    <w:rsid w:val="00F35B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A5F8"/>
  <w15:chartTrackingRefBased/>
  <w15:docId w15:val="{E1243472-16AC-4A45-9718-5183B1A7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66A2"/>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normaltextrun">
    <w:name w:val="normaltextrun"/>
    <w:basedOn w:val="DefaultParagraphFont"/>
    <w:rsid w:val="004666A2"/>
  </w:style>
  <w:style w:type="character" w:customStyle="1" w:styleId="eop">
    <w:name w:val="eop"/>
    <w:basedOn w:val="DefaultParagraphFont"/>
    <w:rsid w:val="004666A2"/>
  </w:style>
  <w:style w:type="character" w:customStyle="1" w:styleId="wacimageborder">
    <w:name w:val="wacimageborder"/>
    <w:basedOn w:val="DefaultParagraphFont"/>
    <w:rsid w:val="00F17B2D"/>
  </w:style>
  <w:style w:type="paragraph" w:customStyle="1" w:styleId="msonormal0">
    <w:name w:val="msonormal"/>
    <w:basedOn w:val="Normal"/>
    <w:rsid w:val="00F17B2D"/>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ListParagraph">
    <w:name w:val="List Paragraph"/>
    <w:basedOn w:val="Normal"/>
    <w:uiPriority w:val="34"/>
    <w:qFormat/>
    <w:rsid w:val="0091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738720">
      <w:bodyDiv w:val="1"/>
      <w:marLeft w:val="0"/>
      <w:marRight w:val="0"/>
      <w:marTop w:val="0"/>
      <w:marBottom w:val="0"/>
      <w:divBdr>
        <w:top w:val="none" w:sz="0" w:space="0" w:color="auto"/>
        <w:left w:val="none" w:sz="0" w:space="0" w:color="auto"/>
        <w:bottom w:val="none" w:sz="0" w:space="0" w:color="auto"/>
        <w:right w:val="none" w:sz="0" w:space="0" w:color="auto"/>
      </w:divBdr>
      <w:divsChild>
        <w:div w:id="1211110967">
          <w:marLeft w:val="0"/>
          <w:marRight w:val="0"/>
          <w:marTop w:val="0"/>
          <w:marBottom w:val="0"/>
          <w:divBdr>
            <w:top w:val="none" w:sz="0" w:space="0" w:color="auto"/>
            <w:left w:val="none" w:sz="0" w:space="0" w:color="auto"/>
            <w:bottom w:val="none" w:sz="0" w:space="0" w:color="auto"/>
            <w:right w:val="none" w:sz="0" w:space="0" w:color="auto"/>
          </w:divBdr>
        </w:div>
        <w:div w:id="1296721936">
          <w:marLeft w:val="0"/>
          <w:marRight w:val="0"/>
          <w:marTop w:val="0"/>
          <w:marBottom w:val="0"/>
          <w:divBdr>
            <w:top w:val="none" w:sz="0" w:space="0" w:color="auto"/>
            <w:left w:val="none" w:sz="0" w:space="0" w:color="auto"/>
            <w:bottom w:val="none" w:sz="0" w:space="0" w:color="auto"/>
            <w:right w:val="none" w:sz="0" w:space="0" w:color="auto"/>
          </w:divBdr>
          <w:divsChild>
            <w:div w:id="1441147515">
              <w:marLeft w:val="0"/>
              <w:marRight w:val="0"/>
              <w:marTop w:val="0"/>
              <w:marBottom w:val="0"/>
              <w:divBdr>
                <w:top w:val="none" w:sz="0" w:space="0" w:color="auto"/>
                <w:left w:val="none" w:sz="0" w:space="0" w:color="auto"/>
                <w:bottom w:val="none" w:sz="0" w:space="0" w:color="auto"/>
                <w:right w:val="none" w:sz="0" w:space="0" w:color="auto"/>
              </w:divBdr>
            </w:div>
            <w:div w:id="1576545925">
              <w:marLeft w:val="0"/>
              <w:marRight w:val="0"/>
              <w:marTop w:val="0"/>
              <w:marBottom w:val="0"/>
              <w:divBdr>
                <w:top w:val="none" w:sz="0" w:space="0" w:color="auto"/>
                <w:left w:val="none" w:sz="0" w:space="0" w:color="auto"/>
                <w:bottom w:val="none" w:sz="0" w:space="0" w:color="auto"/>
                <w:right w:val="none" w:sz="0" w:space="0" w:color="auto"/>
              </w:divBdr>
            </w:div>
            <w:div w:id="739256118">
              <w:marLeft w:val="0"/>
              <w:marRight w:val="0"/>
              <w:marTop w:val="0"/>
              <w:marBottom w:val="0"/>
              <w:divBdr>
                <w:top w:val="none" w:sz="0" w:space="0" w:color="auto"/>
                <w:left w:val="none" w:sz="0" w:space="0" w:color="auto"/>
                <w:bottom w:val="none" w:sz="0" w:space="0" w:color="auto"/>
                <w:right w:val="none" w:sz="0" w:space="0" w:color="auto"/>
              </w:divBdr>
            </w:div>
            <w:div w:id="1914583686">
              <w:marLeft w:val="0"/>
              <w:marRight w:val="0"/>
              <w:marTop w:val="0"/>
              <w:marBottom w:val="0"/>
              <w:divBdr>
                <w:top w:val="none" w:sz="0" w:space="0" w:color="auto"/>
                <w:left w:val="none" w:sz="0" w:space="0" w:color="auto"/>
                <w:bottom w:val="none" w:sz="0" w:space="0" w:color="auto"/>
                <w:right w:val="none" w:sz="0" w:space="0" w:color="auto"/>
              </w:divBdr>
            </w:div>
            <w:div w:id="1233198054">
              <w:marLeft w:val="0"/>
              <w:marRight w:val="0"/>
              <w:marTop w:val="0"/>
              <w:marBottom w:val="0"/>
              <w:divBdr>
                <w:top w:val="none" w:sz="0" w:space="0" w:color="auto"/>
                <w:left w:val="none" w:sz="0" w:space="0" w:color="auto"/>
                <w:bottom w:val="none" w:sz="0" w:space="0" w:color="auto"/>
                <w:right w:val="none" w:sz="0" w:space="0" w:color="auto"/>
              </w:divBdr>
            </w:div>
          </w:divsChild>
        </w:div>
        <w:div w:id="824396820">
          <w:marLeft w:val="0"/>
          <w:marRight w:val="0"/>
          <w:marTop w:val="0"/>
          <w:marBottom w:val="0"/>
          <w:divBdr>
            <w:top w:val="none" w:sz="0" w:space="0" w:color="auto"/>
            <w:left w:val="none" w:sz="0" w:space="0" w:color="auto"/>
            <w:bottom w:val="none" w:sz="0" w:space="0" w:color="auto"/>
            <w:right w:val="none" w:sz="0" w:space="0" w:color="auto"/>
          </w:divBdr>
          <w:divsChild>
            <w:div w:id="666905605">
              <w:marLeft w:val="0"/>
              <w:marRight w:val="0"/>
              <w:marTop w:val="0"/>
              <w:marBottom w:val="0"/>
              <w:divBdr>
                <w:top w:val="none" w:sz="0" w:space="0" w:color="auto"/>
                <w:left w:val="none" w:sz="0" w:space="0" w:color="auto"/>
                <w:bottom w:val="none" w:sz="0" w:space="0" w:color="auto"/>
                <w:right w:val="none" w:sz="0" w:space="0" w:color="auto"/>
              </w:divBdr>
            </w:div>
            <w:div w:id="2058358007">
              <w:marLeft w:val="0"/>
              <w:marRight w:val="0"/>
              <w:marTop w:val="0"/>
              <w:marBottom w:val="0"/>
              <w:divBdr>
                <w:top w:val="none" w:sz="0" w:space="0" w:color="auto"/>
                <w:left w:val="none" w:sz="0" w:space="0" w:color="auto"/>
                <w:bottom w:val="none" w:sz="0" w:space="0" w:color="auto"/>
                <w:right w:val="none" w:sz="0" w:space="0" w:color="auto"/>
              </w:divBdr>
            </w:div>
            <w:div w:id="17959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382">
      <w:bodyDiv w:val="1"/>
      <w:marLeft w:val="0"/>
      <w:marRight w:val="0"/>
      <w:marTop w:val="0"/>
      <w:marBottom w:val="0"/>
      <w:divBdr>
        <w:top w:val="none" w:sz="0" w:space="0" w:color="auto"/>
        <w:left w:val="none" w:sz="0" w:space="0" w:color="auto"/>
        <w:bottom w:val="none" w:sz="0" w:space="0" w:color="auto"/>
        <w:right w:val="none" w:sz="0" w:space="0" w:color="auto"/>
      </w:divBdr>
      <w:divsChild>
        <w:div w:id="22170551">
          <w:marLeft w:val="0"/>
          <w:marRight w:val="0"/>
          <w:marTop w:val="0"/>
          <w:marBottom w:val="0"/>
          <w:divBdr>
            <w:top w:val="none" w:sz="0" w:space="0" w:color="auto"/>
            <w:left w:val="none" w:sz="0" w:space="0" w:color="auto"/>
            <w:bottom w:val="none" w:sz="0" w:space="0" w:color="auto"/>
            <w:right w:val="none" w:sz="0" w:space="0" w:color="auto"/>
          </w:divBdr>
          <w:divsChild>
            <w:div w:id="391537496">
              <w:marLeft w:val="0"/>
              <w:marRight w:val="0"/>
              <w:marTop w:val="0"/>
              <w:marBottom w:val="0"/>
              <w:divBdr>
                <w:top w:val="none" w:sz="0" w:space="0" w:color="auto"/>
                <w:left w:val="none" w:sz="0" w:space="0" w:color="auto"/>
                <w:bottom w:val="none" w:sz="0" w:space="0" w:color="auto"/>
                <w:right w:val="none" w:sz="0" w:space="0" w:color="auto"/>
              </w:divBdr>
            </w:div>
            <w:div w:id="997923857">
              <w:marLeft w:val="0"/>
              <w:marRight w:val="0"/>
              <w:marTop w:val="0"/>
              <w:marBottom w:val="0"/>
              <w:divBdr>
                <w:top w:val="none" w:sz="0" w:space="0" w:color="auto"/>
                <w:left w:val="none" w:sz="0" w:space="0" w:color="auto"/>
                <w:bottom w:val="none" w:sz="0" w:space="0" w:color="auto"/>
                <w:right w:val="none" w:sz="0" w:space="0" w:color="auto"/>
              </w:divBdr>
            </w:div>
            <w:div w:id="1373380233">
              <w:marLeft w:val="0"/>
              <w:marRight w:val="0"/>
              <w:marTop w:val="0"/>
              <w:marBottom w:val="0"/>
              <w:divBdr>
                <w:top w:val="none" w:sz="0" w:space="0" w:color="auto"/>
                <w:left w:val="none" w:sz="0" w:space="0" w:color="auto"/>
                <w:bottom w:val="none" w:sz="0" w:space="0" w:color="auto"/>
                <w:right w:val="none" w:sz="0" w:space="0" w:color="auto"/>
              </w:divBdr>
            </w:div>
            <w:div w:id="466708384">
              <w:marLeft w:val="0"/>
              <w:marRight w:val="0"/>
              <w:marTop w:val="0"/>
              <w:marBottom w:val="0"/>
              <w:divBdr>
                <w:top w:val="none" w:sz="0" w:space="0" w:color="auto"/>
                <w:left w:val="none" w:sz="0" w:space="0" w:color="auto"/>
                <w:bottom w:val="none" w:sz="0" w:space="0" w:color="auto"/>
                <w:right w:val="none" w:sz="0" w:space="0" w:color="auto"/>
              </w:divBdr>
            </w:div>
            <w:div w:id="704990694">
              <w:marLeft w:val="0"/>
              <w:marRight w:val="0"/>
              <w:marTop w:val="0"/>
              <w:marBottom w:val="0"/>
              <w:divBdr>
                <w:top w:val="none" w:sz="0" w:space="0" w:color="auto"/>
                <w:left w:val="none" w:sz="0" w:space="0" w:color="auto"/>
                <w:bottom w:val="none" w:sz="0" w:space="0" w:color="auto"/>
                <w:right w:val="none" w:sz="0" w:space="0" w:color="auto"/>
              </w:divBdr>
            </w:div>
          </w:divsChild>
        </w:div>
        <w:div w:id="99938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6</Pages>
  <Words>7435</Words>
  <Characters>4239</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Bobrovytska, Yuliia (226038)</dc:creator>
  <cp:keywords/>
  <dc:description/>
  <cp:lastModifiedBy>Bobrovytska, Yuliia (226038)</cp:lastModifiedBy>
  <cp:revision>2</cp:revision>
  <dcterms:created xsi:type="dcterms:W3CDTF">2023-06-19T23:33:00Z</dcterms:created>
  <dcterms:modified xsi:type="dcterms:W3CDTF">2023-06-20T08:19:00Z</dcterms:modified>
</cp:coreProperties>
</file>