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A1A2E"/>
          <w:sz w:val="48"/>
        </w:rPr>
        <w:t>DOKODU</w:t>
      </w:r>
      <w:r>
        <w:rPr>
          <w:color w:val="888888"/>
          <w:sz w:val="18"/>
        </w:rPr>
        <w:br/>
        <w:t>kacper@dokodu.it | dokodu.it</w:t>
      </w:r>
    </w:p>
    <w:p/>
    <w:p>
      <w:pPr>
        <w:pStyle w:val="Heading1"/>
      </w:pPr>
      <w:r>
        <w:rPr>
          <w:color w:val="1A1A2E"/>
        </w:rPr>
        <w:t>Oferta: Szkolenie AI w Google Workspace</w:t>
      </w:r>
    </w:p>
    <w:p>
      <w:r>
        <w:rPr>
          <w:color w:val="666666"/>
        </w:rPr>
        <w:t xml:space="preserve">Przygotowana dla: </w:t>
      </w:r>
      <w:r>
        <w:rPr>
          <w:b/>
          <w:sz w:val="26"/>
        </w:rPr>
        <w:t>SayFlu</w:t>
      </w:r>
      <w:r>
        <w:br/>
      </w:r>
      <w:r>
        <w:rPr>
          <w:color w:val="666666"/>
          <w:sz w:val="20"/>
        </w:rPr>
        <w:t>Data: 6 kwietnia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Krystian,</w:t>
      </w:r>
    </w:p>
    <w:p>
      <w:r>
        <w:t>Przygotowałem ofertę dopasowaną do Waszego zespołu. Dwa warianty — wybierzcie ten, który lepiej pasuje do Waszego tempa i budżetu.</w:t>
      </w:r>
    </w:p>
    <w:p>
      <w:pPr>
        <w:pStyle w:val="Heading2"/>
      </w:pPr>
      <w:r>
        <w:rPr>
          <w:color w:val="1A1A2E"/>
        </w:rPr>
        <w:t>O szkoleniu</w:t>
      </w:r>
    </w:p>
    <w:p>
      <w:r>
        <w:t>Szkolenie jest dedykowane zespołom, które na co dzień pracują w ekosystemie Google i chcą wykorzystać Gemini do realnego przyspieszenia pracy — nie jako ciekawostkę, ale jako narzędzie, które zmienia sposób działania.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Grupa</w:t>
            </w:r>
          </w:p>
        </w:tc>
        <w:tc>
          <w:tcPr>
            <w:tcW w:type="dxa" w:w="4703"/>
          </w:tcPr>
          <w:p>
            <w:r>
              <w:t>do 15 osób</w:t>
            </w:r>
          </w:p>
        </w:tc>
      </w:tr>
      <w:tr>
        <w:tc>
          <w:tcPr>
            <w:tcW w:type="dxa" w:w="4703"/>
          </w:tcPr>
          <w:p>
            <w:r>
              <w:t>Format</w:t>
            </w:r>
          </w:p>
        </w:tc>
        <w:tc>
          <w:tcPr>
            <w:tcW w:type="dxa" w:w="4703"/>
          </w:tcPr>
          <w:p>
            <w:r>
              <w:t>online (live) lub on-site</w:t>
            </w:r>
          </w:p>
        </w:tc>
      </w:tr>
      <w:tr>
        <w:tc>
          <w:tcPr>
            <w:tcW w:type="dxa" w:w="4703"/>
          </w:tcPr>
          <w:p>
            <w:r>
              <w:t>Prowadzący</w:t>
            </w:r>
          </w:p>
        </w:tc>
        <w:tc>
          <w:tcPr>
            <w:tcW w:type="dxa" w:w="4703"/>
          </w:tcPr>
          <w:p>
            <w:r>
              <w:t>Kacper Sieradziński — CEO Dokodu, trener AI</w:t>
            </w:r>
          </w:p>
        </w:tc>
      </w:tr>
    </w:tbl>
    <w:p/>
    <w:p>
      <w:pPr>
        <w:pStyle w:val="Heading2"/>
      </w:pPr>
      <w:r>
        <w:rPr>
          <w:color w:val="1A1A2E"/>
        </w:rPr>
        <w:t>Wariant A — Szybki start</w:t>
      </w:r>
    </w:p>
    <w:p>
      <w:r>
        <w:rPr>
          <w:b/>
        </w:rPr>
        <w:t xml:space="preserve">Czas: </w:t>
      </w:r>
      <w:r>
        <w:t>4 godziny</w:t>
      </w:r>
    </w:p>
    <w:p>
      <w:r>
        <w:rPr>
          <w:b/>
        </w:rPr>
        <w:t xml:space="preserve">Cena: </w:t>
      </w:r>
      <w:r>
        <w:rPr>
          <w:b/>
          <w:color w:val="1A1A2E"/>
          <w:sz w:val="26"/>
        </w:rPr>
        <w:t>4 900 PLN netto</w:t>
      </w:r>
    </w:p>
    <w:p>
      <w:pPr>
        <w:pStyle w:val="Heading3"/>
      </w:pPr>
      <w:r>
        <w:t>Program: Prompt Engineering &amp; Gemini w codziennej pracy</w:t>
      </w:r>
    </w:p>
    <w:p>
      <w:pPr>
        <w:pStyle w:val="ListBullet"/>
      </w:pPr>
      <w:r>
        <w:rPr>
          <w:b/>
        </w:rPr>
        <w:t xml:space="preserve">Jak rozmawiać z AI — </w:t>
      </w:r>
      <w:r>
        <w:t>od chaotycznych prób do powtarzalnych, precyzyjnych promptów</w:t>
      </w:r>
    </w:p>
    <w:p>
      <w:pPr>
        <w:pStyle w:val="ListBullet"/>
      </w:pPr>
      <w:r>
        <w:rPr>
          <w:b/>
        </w:rPr>
        <w:t xml:space="preserve">Gemini w Gmail, Docs, Sheets — </w:t>
      </w:r>
      <w:r>
        <w:t>praktyczne zastosowania na żywych przykładach</w:t>
      </w:r>
    </w:p>
    <w:p>
      <w:pPr>
        <w:pStyle w:val="ListBullet"/>
      </w:pPr>
      <w:r>
        <w:rPr>
          <w:b/>
        </w:rPr>
        <w:t xml:space="preserve">Bezpieczeństwo — </w:t>
      </w:r>
      <w:r>
        <w:t>co wolno wrzucać do AI, a czego nie (dane klientów, umowy, briefy)</w:t>
      </w:r>
    </w:p>
    <w:p>
      <w:pPr>
        <w:pStyle w:val="ListBullet"/>
      </w:pPr>
      <w:r>
        <w:rPr>
          <w:b/>
        </w:rPr>
        <w:t xml:space="preserve">Ćwiczenia warsztatowe — </w:t>
      </w:r>
      <w:r>
        <w:t>każdy uczestnik buduje swój własny zestaw promptów do codziennej pracy</w:t>
      </w:r>
    </w:p>
    <w:p>
      <w:r>
        <w:rPr>
          <w:b/>
          <w:color w:val="2D8C3C"/>
        </w:rPr>
        <w:t xml:space="preserve">Efekt: </w:t>
      </w:r>
      <w:r>
        <w:t>Zespół wychodzi z gotowym zestawem promptów i zasadami bezpiecznego korzystania z Gemini.</w:t>
      </w:r>
    </w:p>
    <w:p/>
    <w:p>
      <w:pPr>
        <w:pStyle w:val="Heading2"/>
      </w:pPr>
      <w:r>
        <w:rPr>
          <w:color w:val="1A1A2E"/>
        </w:rPr>
        <w:t>Wariant B — Pełne szkolenie (rekomendowany)</w:t>
      </w:r>
    </w:p>
    <w:p>
      <w:r>
        <w:rPr>
          <w:b/>
        </w:rPr>
        <w:t xml:space="preserve">Czas: </w:t>
      </w:r>
      <w:r>
        <w:t>2 × 4 godziny (2 sesje w odstępie 3–7 dni)</w:t>
      </w:r>
    </w:p>
    <w:p>
      <w:r>
        <w:rPr>
          <w:b/>
        </w:rPr>
        <w:t xml:space="preserve">Cena: </w:t>
      </w:r>
      <w:r>
        <w:rPr>
          <w:b/>
          <w:color w:val="1A1A2E"/>
          <w:sz w:val="26"/>
        </w:rPr>
        <w:t>8 500 PLN netto</w:t>
      </w:r>
    </w:p>
    <w:p>
      <w:r>
        <w:rPr>
          <w:b/>
          <w:color w:val="2D8C3C"/>
        </w:rPr>
        <w:t xml:space="preserve">Bonus: </w:t>
      </w:r>
      <w:r>
        <w:t>1h sesja follow-up po 2 tygodniach</w:t>
      </w:r>
    </w:p>
    <w:p>
      <w:pPr>
        <w:pStyle w:val="Heading3"/>
      </w:pPr>
      <w:r>
        <w:t>Dzień 1: Prompt Engineering &amp; Bezpieczeństwo AI (4h)</w:t>
      </w:r>
    </w:p>
    <w:p>
      <w:pPr>
        <w:pStyle w:val="ListBullet"/>
      </w:pPr>
      <w:r>
        <w:t>Fundamenty promptowania — struktura, kontekst, rola, przykłady, iteracja</w:t>
      </w:r>
    </w:p>
    <w:p>
      <w:pPr>
        <w:pStyle w:val="ListBullet"/>
      </w:pPr>
      <w:r>
        <w:t>Gemini w Gmail — drafty, odpowiedzi, sortowanie, podsumowania wątków</w:t>
      </w:r>
    </w:p>
    <w:p>
      <w:pPr>
        <w:pStyle w:val="ListBullet"/>
      </w:pPr>
      <w:r>
        <w:t>Gemini w Docs — redakcja, streszczenia, generowanie treści z briefu</w:t>
      </w:r>
    </w:p>
    <w:p>
      <w:pPr>
        <w:pStyle w:val="ListBullet"/>
      </w:pPr>
      <w:r>
        <w:t>Gemini w Sheets — formuły, analiza danych, czyszczenie tabel</w:t>
      </w:r>
    </w:p>
    <w:p>
      <w:pPr>
        <w:pStyle w:val="ListBullet"/>
      </w:pPr>
      <w:r>
        <w:t>Bezpieczeństwo AI — co można, czego nie, jak chronić dane klientów</w:t>
      </w:r>
    </w:p>
    <w:p>
      <w:pPr>
        <w:pStyle w:val="ListBullet"/>
      </w:pPr>
      <w:r>
        <w:t>Warsztat: Każdy buduje 5 promptów do swojej codziennej pracy</w:t>
      </w:r>
    </w:p>
    <w:p>
      <w:pPr>
        <w:pStyle w:val="Heading3"/>
      </w:pPr>
      <w:r>
        <w:t>Dzień 2: AI w Marketingu i Tworzeniu Treści (4h)</w:t>
      </w:r>
    </w:p>
    <w:p>
      <w:pPr>
        <w:pStyle w:val="ListBullet"/>
      </w:pPr>
      <w:r>
        <w:t>Content z Gemini — posty social media, opisy produktów, briefy kreatywne</w:t>
      </w:r>
    </w:p>
    <w:p>
      <w:pPr>
        <w:pStyle w:val="ListBullet"/>
      </w:pPr>
      <w:r>
        <w:t>Research i analiza — podsumowania raportów, analiza konkurencji, insight extraction</w:t>
      </w:r>
    </w:p>
    <w:p>
      <w:pPr>
        <w:pStyle w:val="ListBullet"/>
      </w:pPr>
      <w:r>
        <w:t>Prezentacje w Slides — generowanie slajdów, layouty, storytelling z AI</w:t>
      </w:r>
    </w:p>
    <w:p>
      <w:pPr>
        <w:pStyle w:val="ListBullet"/>
      </w:pPr>
      <w:r>
        <w:t>Workflow agencyjny — jak wpleść AI w proces produkcji contentu (od briefu do publikacji)</w:t>
      </w:r>
    </w:p>
    <w:p>
      <w:pPr>
        <w:pStyle w:val="ListBullet"/>
      </w:pPr>
      <w:r>
        <w:t>Google GEMs — tworzenie własnych asystentów AI dopasowanych do powtarzalnych zadań</w:t>
      </w:r>
    </w:p>
    <w:p>
      <w:pPr>
        <w:pStyle w:val="ListBullet"/>
      </w:pPr>
      <w:r>
        <w:t>Warsztat: Zespół przepracowuje realny brief klienta z użyciem Gemini</w:t>
      </w:r>
    </w:p>
    <w:p>
      <w:pPr>
        <w:pStyle w:val="Heading3"/>
      </w:pPr>
      <w:r>
        <w:t>Sesja follow-up (1h, po 2 tygodniach)</w:t>
      </w:r>
    </w:p>
    <w:p>
      <w:pPr>
        <w:pStyle w:val="ListBullet"/>
      </w:pPr>
      <w:r>
        <w:t>Co zadziałało, co nie?</w:t>
      </w:r>
    </w:p>
    <w:p>
      <w:pPr>
        <w:pStyle w:val="ListBullet"/>
      </w:pPr>
      <w:r>
        <w:t>Rozwiązywanie konkretnych problemów</w:t>
      </w:r>
    </w:p>
    <w:p>
      <w:pPr>
        <w:pStyle w:val="ListBullet"/>
      </w:pPr>
      <w:r>
        <w:t>Optymalizacja promptów na podstawie praktyki</w:t>
      </w:r>
    </w:p>
    <w:p>
      <w:r>
        <w:rPr>
          <w:b/>
          <w:color w:val="2D8C3C"/>
        </w:rPr>
        <w:t xml:space="preserve">Efekt: </w:t>
      </w:r>
      <w:r>
        <w:t>Zespół nie tylko wie JAK używać Gemini, ale ma przetestowane workflow dopasowane do pracy agencji.</w:t>
      </w:r>
    </w:p>
    <w:p/>
    <w:p>
      <w:pPr>
        <w:pStyle w:val="Heading2"/>
      </w:pPr>
      <w:r>
        <w:rPr>
          <w:color w:val="1A1A2E"/>
        </w:rPr>
        <w:t>Porównanie wariantów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Wariant 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Wariant B</w:t>
            </w:r>
          </w:p>
        </w:tc>
      </w:tr>
      <w:tr>
        <w:tc>
          <w:tcPr>
            <w:tcW w:type="dxa" w:w="3135"/>
          </w:tcPr>
          <w:p>
            <w:r>
              <w:t>Czas</w:t>
            </w:r>
          </w:p>
        </w:tc>
        <w:tc>
          <w:tcPr>
            <w:tcW w:type="dxa" w:w="3135"/>
          </w:tcPr>
          <w:p>
            <w:r>
              <w:t>4h</w:t>
            </w:r>
          </w:p>
        </w:tc>
        <w:tc>
          <w:tcPr>
            <w:tcW w:type="dxa" w:w="3135"/>
          </w:tcPr>
          <w:p>
            <w:r>
              <w:t>8h + 1h follow-up</w:t>
            </w:r>
          </w:p>
        </w:tc>
      </w:tr>
      <w:tr>
        <w:tc>
          <w:tcPr>
            <w:tcW w:type="dxa" w:w="3135"/>
          </w:tcPr>
          <w:p>
            <w:r>
              <w:t>Prompt Engineering</w:t>
            </w:r>
          </w:p>
        </w:tc>
        <w:tc>
          <w:tcPr>
            <w:tcW w:type="dxa" w:w="3135"/>
          </w:tcPr>
          <w:p>
            <w:r>
              <w:t>✓</w:t>
            </w:r>
          </w:p>
        </w:tc>
        <w:tc>
          <w:tcPr>
            <w:tcW w:type="dxa" w:w="3135"/>
          </w:tcPr>
          <w:p>
            <w:r>
              <w:t>✓</w:t>
            </w:r>
          </w:p>
        </w:tc>
      </w:tr>
      <w:tr>
        <w:tc>
          <w:tcPr>
            <w:tcW w:type="dxa" w:w="3135"/>
          </w:tcPr>
          <w:p>
            <w:r>
              <w:t>Gemini w Google Workspace</w:t>
            </w:r>
          </w:p>
        </w:tc>
        <w:tc>
          <w:tcPr>
            <w:tcW w:type="dxa" w:w="3135"/>
          </w:tcPr>
          <w:p>
            <w:r>
              <w:t>Podstawy</w:t>
            </w:r>
          </w:p>
        </w:tc>
        <w:tc>
          <w:tcPr>
            <w:tcW w:type="dxa" w:w="3135"/>
          </w:tcPr>
          <w:p>
            <w:r>
              <w:t>Pełne</w:t>
            </w:r>
          </w:p>
        </w:tc>
      </w:tr>
      <w:tr>
        <w:tc>
          <w:tcPr>
            <w:tcW w:type="dxa" w:w="3135"/>
          </w:tcPr>
          <w:p>
            <w:r>
              <w:t>AI w marketingu i contencie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✓</w:t>
            </w:r>
          </w:p>
        </w:tc>
      </w:tr>
      <w:tr>
        <w:tc>
          <w:tcPr>
            <w:tcW w:type="dxa" w:w="3135"/>
          </w:tcPr>
          <w:p>
            <w:r>
              <w:t>Google GEMs (custom AI)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✓</w:t>
            </w:r>
          </w:p>
        </w:tc>
      </w:tr>
      <w:tr>
        <w:tc>
          <w:tcPr>
            <w:tcW w:type="dxa" w:w="3135"/>
          </w:tcPr>
          <w:p>
            <w:r>
              <w:t>Sesja follow-up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✓ (1h)</w:t>
            </w:r>
          </w:p>
        </w:tc>
      </w:tr>
      <w:tr>
        <w:tc>
          <w:tcPr>
            <w:tcW w:type="dxa" w:w="3135"/>
          </w:tcPr>
          <w:p>
            <w:r>
              <w:t>Certyfikat ukończenia</w:t>
            </w:r>
          </w:p>
        </w:tc>
        <w:tc>
          <w:tcPr>
            <w:tcW w:type="dxa" w:w="3135"/>
          </w:tcPr>
          <w:p>
            <w:r>
              <w:t>✓</w:t>
            </w:r>
          </w:p>
        </w:tc>
        <w:tc>
          <w:tcPr>
            <w:tcW w:type="dxa" w:w="3135"/>
          </w:tcPr>
          <w:p>
            <w:r>
              <w:t>✓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Cena netto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4 900 PLN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8 500 PLN</w:t>
            </w:r>
          </w:p>
        </w:tc>
      </w:tr>
    </w:tbl>
    <w:p/>
    <w:p>
      <w:pPr>
        <w:pStyle w:val="Heading2"/>
      </w:pPr>
      <w:r>
        <w:rPr>
          <w:color w:val="1A1A2E"/>
        </w:rPr>
        <w:t>Co jeszcze możemy zrobić razem</w:t>
      </w:r>
    </w:p>
    <w:p>
      <w:r>
        <w:t>SayFlu działa w ekosystemie Google — mamy 9 szkoleń dedykowanych temu ekosystemowi. Jeśli po szkoleniu zespół będzie chciał pójść dalej:</w:t>
      </w:r>
    </w:p>
    <w:p>
      <w:r>
        <w:rPr>
          <w:b/>
          <w:color w:val="2D5CCC"/>
        </w:rPr>
        <w:t>dokodu.it/szkolenia</w:t>
      </w:r>
      <w:r>
        <w:t xml:space="preserve"> — pełny katalog szkoleń, w tym:</w:t>
      </w:r>
    </w:p>
    <w:p>
      <w:pPr>
        <w:pStyle w:val="ListBullet"/>
      </w:pPr>
      <w:r>
        <w:t>AI w Obsłudze Klienta (Google GEMs)</w:t>
      </w:r>
    </w:p>
    <w:p>
      <w:pPr>
        <w:pStyle w:val="ListBullet"/>
      </w:pPr>
      <w:r>
        <w:t>AI w Sprzedaży i Ofertowaniu (Gemini + Docs/Slides)</w:t>
      </w:r>
    </w:p>
    <w:p>
      <w:pPr>
        <w:pStyle w:val="ListBullet"/>
      </w:pPr>
      <w:r>
        <w:t>Automatyzacja Procesów (n8n + Google Workspace)</w:t>
      </w:r>
    </w:p>
    <w:p>
      <w:pPr>
        <w:pStyle w:val="ListBullet"/>
      </w:pPr>
      <w:r>
        <w:t>Warsztat Solutions Day — praca na Waszych realnych procesach</w:t>
      </w:r>
    </w:p>
    <w:p/>
    <w:p>
      <w:pPr>
        <w:pStyle w:val="Heading2"/>
      </w:pPr>
      <w:r>
        <w:rPr>
          <w:color w:val="1A1A2E"/>
        </w:rPr>
        <w:t>Warunki</w:t>
      </w:r>
    </w:p>
    <w:p>
      <w:pPr>
        <w:pStyle w:val="ListBullet"/>
      </w:pPr>
      <w:r>
        <w:t>Faktura VAT po szkoleniu (lub proforma z góry — jak wolicie)</w:t>
      </w:r>
    </w:p>
    <w:p>
      <w:pPr>
        <w:pStyle w:val="ListBullet"/>
      </w:pPr>
      <w:r>
        <w:t>Termin: do ustalenia, elastycznie</w:t>
      </w:r>
    </w:p>
    <w:p>
      <w:pPr>
        <w:pStyle w:val="ListBullet"/>
      </w:pPr>
      <w:r>
        <w:t>Materiały: Prezentacja + cheatsheet promptów + certyfikaty dla uczestników</w:t>
      </w:r>
    </w:p>
    <w:p>
      <w:pPr>
        <w:pStyle w:val="ListBullet"/>
      </w:pPr>
      <w:r>
        <w:t>Zwrot: 14 dni bez podawania przyczyny (ustawa o prawach konsumenta)</w:t>
      </w:r>
    </w:p>
    <w:p/>
    <w:p>
      <w:pPr>
        <w:pStyle w:val="Heading2"/>
      </w:pPr>
      <w:r>
        <w:rPr>
          <w:color w:val="1A1A2E"/>
        </w:rPr>
        <w:t>Następny krok</w:t>
      </w:r>
    </w:p>
    <w:p>
      <w:r>
        <w:t>Powiedz mi który wariant Wam pasuje, a ja wrzucę termin do kalendarza i prześlę agendę szczegółową.</w:t>
      </w:r>
    </w:p>
    <w:p>
      <w:r>
        <w:t>Jeśli masz pytania — odpisz tu albo umówmy się na 15 minut na callu.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Kacper Sieradziński</w:t>
      </w:r>
      <w:r>
        <w:br/>
        <w:t>CEO, Dokodu</w:t>
      </w:r>
      <w:r>
        <w:br/>
        <w:t>kacper@dokodu.it | dokodu.it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