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6C11A" w14:textId="77777777" w:rsidR="00000000" w:rsidRDefault="00000000">
      <w:pPr>
        <w:pStyle w:val="AppendixNumber"/>
      </w:pPr>
      <w:r>
        <w:t>A</w:t>
      </w:r>
    </w:p>
    <w:p w14:paraId="386AEAF9" w14:textId="77777777" w:rsidR="00000000" w:rsidRDefault="00000000">
      <w:pPr>
        <w:pStyle w:val="AppendixTitle"/>
      </w:pPr>
      <w:r>
        <w:t>Keywords</w:t>
      </w:r>
    </w:p>
    <w:p w14:paraId="78C514D7" w14:textId="77777777" w:rsidR="00000000" w:rsidRDefault="00000000">
      <w:pPr>
        <w:pStyle w:val="ChapterIntro"/>
        <w:rPr>
          <w:spacing w:val="6"/>
        </w:rPr>
      </w:pPr>
      <w:r>
        <w:lastRenderedPageBreak/>
        <w:fldChar w:fldCharType="begin"/>
      </w:r>
      <w:r>
        <w:instrText>xe "keywords"</w:instrText>
      </w:r>
      <w:r>
        <w:fldChar w:fldCharType="end"/>
      </w:r>
      <w:r>
        <w:t xml:space="preserve">The following lists contain keywords that </w:t>
      </w:r>
      <w:r>
        <w:rPr>
          <w:spacing w:val="6"/>
        </w:rPr>
        <w:t xml:space="preserve">are reserved for current or future use by </w:t>
      </w:r>
      <w:r>
        <w:t xml:space="preserve">the Rust language. As such, they cannot be used as identifiers (except as raw identifiers, as we discuss in </w:t>
      </w:r>
      <w:r>
        <w:rPr>
          <w:rStyle w:val="XrefRemoved"/>
        </w:rPr>
        <w:t>“Raw Identifiers”</w:t>
      </w:r>
      <w:r>
        <w:t xml:space="preserve"> on </w:t>
      </w:r>
      <w:r>
        <w:rPr>
          <w:rStyle w:val="XrefRemoved"/>
        </w:rPr>
        <w:t>page 497</w:t>
      </w:r>
      <w:r>
        <w:t xml:space="preserve">). </w:t>
      </w:r>
      <w:r>
        <w:rPr>
          <w:rStyle w:val="Italic"/>
        </w:rPr>
        <w:t>Identifiers</w:t>
      </w:r>
      <w:r>
        <w:t xml:space="preserve"> </w:t>
      </w:r>
      <w:r>
        <w:rPr>
          <w:spacing w:val="6"/>
        </w:rPr>
        <w:t>are names of functions, variables, parameters, struct fields, modules, crates, constants, macros, static values, attributes, types, traits, or lifetimes.</w:t>
      </w:r>
    </w:p>
    <w:p w14:paraId="3BBD79C3" w14:textId="77777777" w:rsidR="00000000" w:rsidRDefault="00000000">
      <w:pPr>
        <w:pStyle w:val="HeadA"/>
      </w:pPr>
      <w:r>
        <w:t>Keywords Currently in Use</w:t>
      </w:r>
    </w:p>
    <w:p w14:paraId="6EF4F8D7" w14:textId="77777777" w:rsidR="00000000" w:rsidRDefault="00000000">
      <w:pPr>
        <w:pStyle w:val="BodyFirst"/>
      </w:pPr>
      <w:r>
        <w:t>The following is a list of keywords currently in use, with their functionality described.</w:t>
      </w:r>
    </w:p>
    <w:p w14:paraId="46FB497D" w14:textId="77777777" w:rsidR="00000000" w:rsidRDefault="00000000">
      <w:pPr>
        <w:pStyle w:val="RunInPara"/>
      </w:pPr>
      <w:r>
        <w:rPr>
          <w:rStyle w:val="LiteralBold"/>
        </w:rPr>
        <w:t>as</w:t>
      </w:r>
      <w:r>
        <w:t> </w:t>
      </w:r>
      <w:r>
        <w:t> </w:t>
      </w:r>
      <w:r>
        <w:t xml:space="preserve">perform primitive casting, disambiguate the specific trait containing an item, or rename items in </w:t>
      </w:r>
      <w:r>
        <w:rPr>
          <w:rStyle w:val="Literal"/>
        </w:rPr>
        <w:t>use</w:t>
      </w:r>
      <w:r>
        <w:t xml:space="preserve"> statements</w:t>
      </w:r>
    </w:p>
    <w:p w14:paraId="313F2424" w14:textId="77777777" w:rsidR="00000000" w:rsidRDefault="00000000">
      <w:pPr>
        <w:pStyle w:val="RunInPara"/>
      </w:pPr>
      <w:r>
        <w:rPr>
          <w:rStyle w:val="LiteralBold"/>
        </w:rPr>
        <w:t>async</w:t>
      </w:r>
      <w:r>
        <w:t> </w:t>
      </w:r>
      <w:r>
        <w:t> </w:t>
      </w:r>
      <w:r>
        <w:t xml:space="preserve">return a </w:t>
      </w:r>
      <w:r>
        <w:rPr>
          <w:rStyle w:val="Literal"/>
        </w:rPr>
        <w:t>Future</w:t>
      </w:r>
      <w:r>
        <w:t xml:space="preserve"> instead of blocking the current thread</w:t>
      </w:r>
    </w:p>
    <w:p w14:paraId="5E5A49D9" w14:textId="77777777" w:rsidR="00000000" w:rsidRDefault="00000000">
      <w:pPr>
        <w:pStyle w:val="RunInPara"/>
      </w:pPr>
      <w:r>
        <w:rPr>
          <w:rStyle w:val="LiteralBold"/>
        </w:rPr>
        <w:t>await</w:t>
      </w:r>
      <w:r>
        <w:t> </w:t>
      </w:r>
      <w:r>
        <w:t> </w:t>
      </w:r>
      <w:r>
        <w:t xml:space="preserve">suspend execution until the result of a </w:t>
      </w:r>
      <w:r>
        <w:rPr>
          <w:rStyle w:val="Literal"/>
        </w:rPr>
        <w:t>Future</w:t>
      </w:r>
      <w:r>
        <w:t xml:space="preserve"> is ready</w:t>
      </w:r>
    </w:p>
    <w:p w14:paraId="48D002B1" w14:textId="77777777" w:rsidR="00000000" w:rsidRDefault="00000000">
      <w:pPr>
        <w:pStyle w:val="RunInPara"/>
      </w:pPr>
      <w:r>
        <w:rPr>
          <w:rStyle w:val="LiteralBold"/>
        </w:rPr>
        <w:t>break</w:t>
      </w:r>
      <w:r>
        <w:t> </w:t>
      </w:r>
      <w:r>
        <w:t> </w:t>
      </w:r>
      <w:r>
        <w:t>exit a loop immediately</w:t>
      </w:r>
    </w:p>
    <w:p w14:paraId="6F04199D" w14:textId="77777777" w:rsidR="00000000" w:rsidRDefault="00000000">
      <w:pPr>
        <w:pStyle w:val="RunInPara"/>
      </w:pPr>
      <w:r>
        <w:rPr>
          <w:rStyle w:val="LiteralBold"/>
        </w:rPr>
        <w:t>const</w:t>
      </w:r>
      <w:r>
        <w:t> </w:t>
      </w:r>
      <w:r>
        <w:t> </w:t>
      </w:r>
      <w:r>
        <w:t>define constant items or constant raw pointers</w:t>
      </w:r>
    </w:p>
    <w:p w14:paraId="0B5789A9" w14:textId="77777777" w:rsidR="00000000" w:rsidRDefault="00000000">
      <w:pPr>
        <w:pStyle w:val="RunInPara"/>
      </w:pPr>
      <w:r>
        <w:rPr>
          <w:rStyle w:val="LiteralBold"/>
        </w:rPr>
        <w:t>continue</w:t>
      </w:r>
      <w:r>
        <w:t> </w:t>
      </w:r>
      <w:r>
        <w:t> </w:t>
      </w:r>
      <w:r>
        <w:t>continue to the next loop iteration</w:t>
      </w:r>
    </w:p>
    <w:p w14:paraId="3848C1FB" w14:textId="77777777" w:rsidR="00000000" w:rsidRDefault="00000000">
      <w:pPr>
        <w:pStyle w:val="RunInPara"/>
      </w:pPr>
      <w:r>
        <w:rPr>
          <w:rStyle w:val="LiteralBold"/>
        </w:rPr>
        <w:t>crate</w:t>
      </w:r>
      <w:r>
        <w:t> </w:t>
      </w:r>
      <w:r>
        <w:t> </w:t>
      </w:r>
      <w:r>
        <w:t>in a module path, refers to the crate root</w:t>
      </w:r>
    </w:p>
    <w:p w14:paraId="5A468CC1" w14:textId="77777777" w:rsidR="00000000" w:rsidRDefault="00000000">
      <w:pPr>
        <w:pStyle w:val="RunInPara"/>
      </w:pPr>
      <w:r>
        <w:rPr>
          <w:rStyle w:val="LiteralBold"/>
        </w:rPr>
        <w:t>dyn</w:t>
      </w:r>
      <w:r>
        <w:t> </w:t>
      </w:r>
      <w:r>
        <w:t> </w:t>
      </w:r>
      <w:r>
        <w:t>dynamic dispatch to a trait object</w:t>
      </w:r>
    </w:p>
    <w:p w14:paraId="5F92A865" w14:textId="77777777" w:rsidR="00000000" w:rsidRDefault="00000000">
      <w:pPr>
        <w:pStyle w:val="RunInPara"/>
      </w:pPr>
      <w:r>
        <w:rPr>
          <w:rStyle w:val="LiteralBold"/>
        </w:rPr>
        <w:t>else</w:t>
      </w:r>
      <w:r>
        <w:t> </w:t>
      </w:r>
      <w:r>
        <w:t> </w:t>
      </w:r>
      <w:r>
        <w:t xml:space="preserve">fallback for </w:t>
      </w:r>
      <w:r>
        <w:rPr>
          <w:rStyle w:val="Literal"/>
        </w:rPr>
        <w:t>if</w:t>
      </w:r>
      <w:r>
        <w:t xml:space="preserve"> and </w:t>
      </w:r>
      <w:r>
        <w:rPr>
          <w:rStyle w:val="Literal"/>
        </w:rPr>
        <w:t>if let</w:t>
      </w:r>
      <w:r>
        <w:t xml:space="preserve"> control flow constructs</w:t>
      </w:r>
    </w:p>
    <w:p w14:paraId="18531431" w14:textId="77777777" w:rsidR="00000000" w:rsidRDefault="00000000">
      <w:pPr>
        <w:pStyle w:val="RunInPara"/>
      </w:pPr>
      <w:r>
        <w:rPr>
          <w:rStyle w:val="LiteralBold"/>
        </w:rPr>
        <w:t>enum</w:t>
      </w:r>
      <w:r>
        <w:t> </w:t>
      </w:r>
      <w:r>
        <w:t> </w:t>
      </w:r>
      <w:r>
        <w:t>define an enumeration</w:t>
      </w:r>
    </w:p>
    <w:p w14:paraId="463A6C0D" w14:textId="77777777" w:rsidR="00000000" w:rsidRDefault="00000000">
      <w:pPr>
        <w:pStyle w:val="RunInPara"/>
      </w:pPr>
      <w:r>
        <w:rPr>
          <w:rStyle w:val="LiteralBold"/>
        </w:rPr>
        <w:t>extern</w:t>
      </w:r>
      <w:r>
        <w:t> </w:t>
      </w:r>
      <w:r>
        <w:t> </w:t>
      </w:r>
      <w:r>
        <w:t>link an external function or variable</w:t>
      </w:r>
    </w:p>
    <w:p w14:paraId="4A4FF6CE" w14:textId="77777777" w:rsidR="00000000" w:rsidRDefault="00000000">
      <w:pPr>
        <w:pStyle w:val="RunInPara"/>
      </w:pPr>
      <w:r>
        <w:rPr>
          <w:rStyle w:val="LiteralBold"/>
        </w:rPr>
        <w:t>false</w:t>
      </w:r>
      <w:r>
        <w:t> </w:t>
      </w:r>
      <w:r>
        <w:t> </w:t>
      </w:r>
      <w:r>
        <w:t>Boolean false literal</w:t>
      </w:r>
    </w:p>
    <w:p w14:paraId="78BC0CA2" w14:textId="77777777" w:rsidR="00000000" w:rsidRDefault="00000000">
      <w:pPr>
        <w:pStyle w:val="RunInPara"/>
      </w:pPr>
      <w:r>
        <w:rPr>
          <w:rStyle w:val="LiteralBold"/>
        </w:rPr>
        <w:lastRenderedPageBreak/>
        <w:t>fn</w:t>
      </w:r>
      <w:r>
        <w:t> </w:t>
      </w:r>
      <w:r>
        <w:t> </w:t>
      </w:r>
      <w:r>
        <w:t>define a function or the function pointer type</w:t>
      </w:r>
    </w:p>
    <w:p w14:paraId="613D8DD9" w14:textId="77777777" w:rsidR="00000000" w:rsidRDefault="00000000">
      <w:pPr>
        <w:pStyle w:val="RunInPara"/>
      </w:pPr>
      <w:r>
        <w:rPr>
          <w:rStyle w:val="LiteralBold"/>
        </w:rPr>
        <w:t>for</w:t>
      </w:r>
      <w:r>
        <w:t> </w:t>
      </w:r>
      <w:r>
        <w:t> </w:t>
      </w:r>
      <w:r>
        <w:t>loop over items from an iterator, implement a trait, or specify a higher-ranked lifetime</w:t>
      </w:r>
    </w:p>
    <w:p w14:paraId="1177A65C" w14:textId="77777777" w:rsidR="00000000" w:rsidRDefault="00000000">
      <w:pPr>
        <w:pStyle w:val="RunInPara"/>
      </w:pPr>
      <w:r>
        <w:rPr>
          <w:rStyle w:val="LiteralBold"/>
        </w:rPr>
        <w:t>if</w:t>
      </w:r>
      <w:r>
        <w:t> </w:t>
      </w:r>
      <w:r>
        <w:t> </w:t>
      </w:r>
      <w:r>
        <w:t>branch based on the result of a conditional expression</w:t>
      </w:r>
    </w:p>
    <w:p w14:paraId="3635D9CF" w14:textId="77777777" w:rsidR="00000000" w:rsidRDefault="00000000">
      <w:pPr>
        <w:pStyle w:val="RunInPara"/>
      </w:pPr>
      <w:r>
        <w:rPr>
          <w:rStyle w:val="LiteralBold"/>
        </w:rPr>
        <w:t>impl</w:t>
      </w:r>
      <w:r>
        <w:t> </w:t>
      </w:r>
      <w:r>
        <w:t> </w:t>
      </w:r>
      <w:r>
        <w:t>implement inherent or trait functionality</w:t>
      </w:r>
    </w:p>
    <w:p w14:paraId="4AF1B17E" w14:textId="77777777" w:rsidR="00000000" w:rsidRDefault="00000000">
      <w:pPr>
        <w:pStyle w:val="RunInPara"/>
      </w:pPr>
      <w:r>
        <w:rPr>
          <w:rStyle w:val="LiteralBold"/>
        </w:rPr>
        <w:t>in</w:t>
      </w:r>
      <w:r>
        <w:t> </w:t>
      </w:r>
      <w:r>
        <w:t> </w:t>
      </w:r>
      <w:r>
        <w:t xml:space="preserve">part of </w:t>
      </w:r>
      <w:r>
        <w:rPr>
          <w:rStyle w:val="Literal"/>
        </w:rPr>
        <w:t>for</w:t>
      </w:r>
      <w:r>
        <w:t xml:space="preserve"> loop syntax</w:t>
      </w:r>
    </w:p>
    <w:p w14:paraId="3532F9B4" w14:textId="77777777" w:rsidR="00000000" w:rsidRDefault="00000000">
      <w:pPr>
        <w:pStyle w:val="RunInPara"/>
      </w:pPr>
      <w:r>
        <w:rPr>
          <w:rStyle w:val="LiteralBold"/>
        </w:rPr>
        <w:t>let</w:t>
      </w:r>
      <w:r>
        <w:t> </w:t>
      </w:r>
      <w:r>
        <w:t> </w:t>
      </w:r>
      <w:r>
        <w:t>bind a variable</w:t>
      </w:r>
    </w:p>
    <w:p w14:paraId="7FA23A70" w14:textId="77777777" w:rsidR="00000000" w:rsidRDefault="00000000">
      <w:pPr>
        <w:pStyle w:val="RunInPara"/>
      </w:pPr>
      <w:r>
        <w:rPr>
          <w:rStyle w:val="LiteralBold"/>
        </w:rPr>
        <w:t>loop</w:t>
      </w:r>
      <w:r>
        <w:t> </w:t>
      </w:r>
      <w:r>
        <w:t> </w:t>
      </w:r>
      <w:r>
        <w:t>loop unconditionally</w:t>
      </w:r>
    </w:p>
    <w:p w14:paraId="0DA8E8E8" w14:textId="77777777" w:rsidR="00000000" w:rsidRDefault="00000000">
      <w:pPr>
        <w:pStyle w:val="RunInPara"/>
      </w:pPr>
      <w:r>
        <w:rPr>
          <w:rStyle w:val="LiteralBold"/>
        </w:rPr>
        <w:t>match</w:t>
      </w:r>
      <w:r>
        <w:t> </w:t>
      </w:r>
      <w:r>
        <w:t> </w:t>
      </w:r>
      <w:r>
        <w:t>match a value to patterns</w:t>
      </w:r>
    </w:p>
    <w:p w14:paraId="23FBB651" w14:textId="77777777" w:rsidR="00000000" w:rsidRDefault="00000000">
      <w:pPr>
        <w:pStyle w:val="RunInPara"/>
      </w:pPr>
      <w:r>
        <w:rPr>
          <w:rStyle w:val="LiteralBold"/>
        </w:rPr>
        <w:t>mod</w:t>
      </w:r>
      <w:r>
        <w:t> </w:t>
      </w:r>
      <w:r>
        <w:t> </w:t>
      </w:r>
      <w:r>
        <w:t>define a module</w:t>
      </w:r>
    </w:p>
    <w:p w14:paraId="0A8E1772" w14:textId="77777777" w:rsidR="00000000" w:rsidRDefault="00000000">
      <w:pPr>
        <w:pStyle w:val="RunInPara"/>
      </w:pPr>
      <w:r>
        <w:rPr>
          <w:rStyle w:val="LiteralBold"/>
        </w:rPr>
        <w:t>move</w:t>
      </w:r>
      <w:r>
        <w:t> </w:t>
      </w:r>
      <w:r>
        <w:t> </w:t>
      </w:r>
      <w:r>
        <w:t>make a closure take ownership of all its captures</w:t>
      </w:r>
    </w:p>
    <w:p w14:paraId="082637F9" w14:textId="77777777" w:rsidR="00000000" w:rsidRDefault="00000000">
      <w:pPr>
        <w:pStyle w:val="RunInPara"/>
      </w:pPr>
      <w:r>
        <w:rPr>
          <w:rStyle w:val="LiteralBold"/>
        </w:rPr>
        <w:t>mut</w:t>
      </w:r>
      <w:r>
        <w:t> </w:t>
      </w:r>
      <w:r>
        <w:t> </w:t>
      </w:r>
      <w:r>
        <w:t>denote mutability in references, raw pointers, or pattern bindings</w:t>
      </w:r>
    </w:p>
    <w:p w14:paraId="3D3E10D7" w14:textId="77777777" w:rsidR="00000000" w:rsidRDefault="00000000">
      <w:pPr>
        <w:pStyle w:val="RunInPara"/>
      </w:pPr>
      <w:r>
        <w:rPr>
          <w:rStyle w:val="LiteralBold"/>
        </w:rPr>
        <w:t>pub</w:t>
      </w:r>
      <w:r>
        <w:t> </w:t>
      </w:r>
      <w:r>
        <w:t> </w:t>
      </w:r>
      <w:r>
        <w:t xml:space="preserve">denote public visibility in struct fields, </w:t>
      </w:r>
      <w:r>
        <w:rPr>
          <w:rStyle w:val="Literal"/>
        </w:rPr>
        <w:t>impl</w:t>
      </w:r>
      <w:r>
        <w:t xml:space="preserve"> blocks, or modules</w:t>
      </w:r>
    </w:p>
    <w:p w14:paraId="1118E997" w14:textId="77777777" w:rsidR="00000000" w:rsidRDefault="00000000">
      <w:pPr>
        <w:pStyle w:val="RunInPara"/>
      </w:pPr>
      <w:r>
        <w:rPr>
          <w:rStyle w:val="LiteralBold"/>
        </w:rPr>
        <w:t>ref</w:t>
      </w:r>
      <w:r>
        <w:t> </w:t>
      </w:r>
      <w:r>
        <w:t> </w:t>
      </w:r>
      <w:r>
        <w:t>bind by reference</w:t>
      </w:r>
    </w:p>
    <w:p w14:paraId="03C60566" w14:textId="77777777" w:rsidR="00000000" w:rsidRDefault="00000000">
      <w:pPr>
        <w:pStyle w:val="RunInPara"/>
      </w:pPr>
      <w:r>
        <w:rPr>
          <w:rStyle w:val="LiteralBold"/>
        </w:rPr>
        <w:t>return</w:t>
      </w:r>
      <w:r>
        <w:t> </w:t>
      </w:r>
      <w:r>
        <w:t> </w:t>
      </w:r>
      <w:r>
        <w:t>return from function</w:t>
      </w:r>
    </w:p>
    <w:p w14:paraId="5EC9CEBA" w14:textId="77777777" w:rsidR="00000000" w:rsidRDefault="00000000">
      <w:pPr>
        <w:pStyle w:val="RunInPara"/>
      </w:pPr>
      <w:r>
        <w:rPr>
          <w:rStyle w:val="LiteralBold"/>
        </w:rPr>
        <w:t>Self</w:t>
      </w:r>
      <w:r>
        <w:t> </w:t>
      </w:r>
      <w:r>
        <w:t> </w:t>
      </w:r>
      <w:r>
        <w:t>a type alias for the type we are defining or implementing</w:t>
      </w:r>
    </w:p>
    <w:p w14:paraId="7F0CAA01" w14:textId="77777777" w:rsidR="00000000" w:rsidRDefault="00000000">
      <w:pPr>
        <w:pStyle w:val="RunInPara"/>
      </w:pPr>
      <w:r>
        <w:rPr>
          <w:rStyle w:val="LiteralBold"/>
        </w:rPr>
        <w:t>self</w:t>
      </w:r>
      <w:r>
        <w:t> </w:t>
      </w:r>
      <w:r>
        <w:t> </w:t>
      </w:r>
      <w:r>
        <w:t>method subject or current module</w:t>
      </w:r>
    </w:p>
    <w:p w14:paraId="23E2F2E8" w14:textId="77777777" w:rsidR="00000000" w:rsidRDefault="00000000">
      <w:pPr>
        <w:pStyle w:val="RunInPara"/>
      </w:pPr>
      <w:r>
        <w:rPr>
          <w:rStyle w:val="LiteralBold"/>
        </w:rPr>
        <w:t>static</w:t>
      </w:r>
      <w:r>
        <w:t> </w:t>
      </w:r>
      <w:r>
        <w:t> </w:t>
      </w:r>
      <w:r>
        <w:t>global variable or lifetime lasting the entire program execution</w:t>
      </w:r>
    </w:p>
    <w:p w14:paraId="548D8293" w14:textId="77777777" w:rsidR="00000000" w:rsidRDefault="00000000">
      <w:pPr>
        <w:pStyle w:val="RunInPara"/>
      </w:pPr>
      <w:r>
        <w:rPr>
          <w:rStyle w:val="LiteralBold"/>
        </w:rPr>
        <w:t>struct</w:t>
      </w:r>
      <w:r>
        <w:t> </w:t>
      </w:r>
      <w:r>
        <w:t> </w:t>
      </w:r>
      <w:r>
        <w:t>define a structure</w:t>
      </w:r>
    </w:p>
    <w:p w14:paraId="53D72881" w14:textId="77777777" w:rsidR="00000000" w:rsidRDefault="00000000">
      <w:pPr>
        <w:pStyle w:val="RunInPara"/>
      </w:pPr>
      <w:r>
        <w:rPr>
          <w:rStyle w:val="LiteralBold"/>
        </w:rPr>
        <w:t>super</w:t>
      </w:r>
      <w:r>
        <w:t> </w:t>
      </w:r>
      <w:r>
        <w:t> </w:t>
      </w:r>
      <w:r>
        <w:t>parent module of the current module</w:t>
      </w:r>
    </w:p>
    <w:p w14:paraId="0039B44F" w14:textId="77777777" w:rsidR="00000000" w:rsidRDefault="00000000">
      <w:pPr>
        <w:pStyle w:val="RunInPara"/>
      </w:pPr>
      <w:r>
        <w:rPr>
          <w:rStyle w:val="LiteralBold"/>
        </w:rPr>
        <w:t>trait</w:t>
      </w:r>
      <w:r>
        <w:t> </w:t>
      </w:r>
      <w:r>
        <w:t> </w:t>
      </w:r>
      <w:r>
        <w:t>define a trait</w:t>
      </w:r>
    </w:p>
    <w:p w14:paraId="40C6ED33" w14:textId="77777777" w:rsidR="00000000" w:rsidRDefault="00000000">
      <w:pPr>
        <w:pStyle w:val="RunInPara"/>
      </w:pPr>
      <w:r>
        <w:rPr>
          <w:rStyle w:val="LiteralBold"/>
        </w:rPr>
        <w:t>true</w:t>
      </w:r>
      <w:r>
        <w:t> </w:t>
      </w:r>
      <w:r>
        <w:t> </w:t>
      </w:r>
      <w:r>
        <w:t>Boolean true literal</w:t>
      </w:r>
    </w:p>
    <w:p w14:paraId="2A86A7B4" w14:textId="77777777" w:rsidR="00000000" w:rsidRDefault="00000000">
      <w:pPr>
        <w:pStyle w:val="RunInPara"/>
      </w:pPr>
      <w:r>
        <w:rPr>
          <w:rStyle w:val="LiteralBold"/>
        </w:rPr>
        <w:lastRenderedPageBreak/>
        <w:t>type</w:t>
      </w:r>
      <w:r>
        <w:t> </w:t>
      </w:r>
      <w:r>
        <w:t> </w:t>
      </w:r>
      <w:r>
        <w:t>define a type alias or associated type</w:t>
      </w:r>
    </w:p>
    <w:p w14:paraId="0ADC7504" w14:textId="77777777" w:rsidR="00000000" w:rsidRDefault="00000000">
      <w:pPr>
        <w:pStyle w:val="RunInPara"/>
      </w:pPr>
      <w:r>
        <w:rPr>
          <w:rStyle w:val="LiteralBold"/>
        </w:rPr>
        <w:t>union</w:t>
      </w:r>
      <w:r>
        <w:t> </w:t>
      </w:r>
      <w:r>
        <w:t> </w:t>
      </w:r>
      <w:r>
        <w:t>define a union; is a keyword only when used in a union declaration</w:t>
      </w:r>
    </w:p>
    <w:p w14:paraId="4681DF03" w14:textId="77777777" w:rsidR="00000000" w:rsidRDefault="00000000">
      <w:pPr>
        <w:pStyle w:val="RunInPara"/>
      </w:pPr>
      <w:r>
        <w:rPr>
          <w:rStyle w:val="LiteralBold"/>
        </w:rPr>
        <w:t>unsafe</w:t>
      </w:r>
      <w:r>
        <w:t> </w:t>
      </w:r>
      <w:r>
        <w:t> </w:t>
      </w:r>
      <w:r>
        <w:t>denote unsafe code, functions, traits, or implementations</w:t>
      </w:r>
    </w:p>
    <w:p w14:paraId="7F5557A5" w14:textId="77777777" w:rsidR="00000000" w:rsidRDefault="00000000">
      <w:pPr>
        <w:pStyle w:val="RunInPara"/>
      </w:pPr>
      <w:r>
        <w:rPr>
          <w:rStyle w:val="LiteralBold"/>
        </w:rPr>
        <w:t>use</w:t>
      </w:r>
      <w:r>
        <w:t> </w:t>
      </w:r>
      <w:r>
        <w:t> </w:t>
      </w:r>
      <w:r>
        <w:t>bring symbols into scope</w:t>
      </w:r>
    </w:p>
    <w:p w14:paraId="081041D1" w14:textId="77777777" w:rsidR="00000000" w:rsidRDefault="00000000">
      <w:pPr>
        <w:pStyle w:val="RunInPara"/>
      </w:pPr>
      <w:r>
        <w:rPr>
          <w:rStyle w:val="LiteralBold"/>
        </w:rPr>
        <w:t>where</w:t>
      </w:r>
      <w:r>
        <w:t> </w:t>
      </w:r>
      <w:r>
        <w:t> </w:t>
      </w:r>
      <w:r>
        <w:t>denote clauses that constrain a type</w:t>
      </w:r>
    </w:p>
    <w:p w14:paraId="72B99F8D" w14:textId="77777777" w:rsidR="00000000" w:rsidRDefault="00000000">
      <w:pPr>
        <w:pStyle w:val="RunInPara"/>
      </w:pPr>
      <w:r>
        <w:rPr>
          <w:rStyle w:val="LiteralBold"/>
        </w:rPr>
        <w:t>while</w:t>
      </w:r>
      <w:r>
        <w:t> </w:t>
      </w:r>
      <w:r>
        <w:t> </w:t>
      </w:r>
      <w:r>
        <w:t>loop conditionally based on the result of an expression</w:t>
      </w:r>
    </w:p>
    <w:p w14:paraId="562AE001" w14:textId="77777777" w:rsidR="00000000" w:rsidRDefault="00000000">
      <w:pPr>
        <w:pStyle w:val="HeadA"/>
      </w:pPr>
      <w:r>
        <w:t>Keywords Reserved for Future Use</w:t>
      </w:r>
    </w:p>
    <w:p w14:paraId="45E062E6" w14:textId="77777777" w:rsidR="00000000" w:rsidRDefault="00000000">
      <w:pPr>
        <w:pStyle w:val="BodyFirst"/>
      </w:pPr>
      <w:r>
        <w:t>The following keywords do not yet have any functionality but are reserved by Rust for potential future use:</w:t>
      </w:r>
    </w:p>
    <w:p w14:paraId="4C3EF7E8" w14:textId="77777777" w:rsidR="00000000" w:rsidRDefault="00000000">
      <w:pPr>
        <w:pStyle w:val="ListBullet"/>
        <w:spacing w:before="80"/>
      </w:pPr>
      <w:r>
        <w:rPr>
          <w:rStyle w:val="Literal"/>
        </w:rPr>
        <w:t>abstract</w:t>
      </w:r>
    </w:p>
    <w:p w14:paraId="26B95DC5" w14:textId="77777777" w:rsidR="00000000" w:rsidRDefault="00000000">
      <w:pPr>
        <w:pStyle w:val="ListBullet"/>
      </w:pPr>
      <w:r>
        <w:rPr>
          <w:rStyle w:val="Literal"/>
        </w:rPr>
        <w:t>become</w:t>
      </w:r>
    </w:p>
    <w:p w14:paraId="304F03EB" w14:textId="77777777" w:rsidR="00000000" w:rsidRDefault="00000000">
      <w:pPr>
        <w:pStyle w:val="ListBullet"/>
      </w:pPr>
      <w:r>
        <w:rPr>
          <w:rStyle w:val="Literal"/>
        </w:rPr>
        <w:t>box</w:t>
      </w:r>
    </w:p>
    <w:p w14:paraId="62560E6F" w14:textId="77777777" w:rsidR="00000000" w:rsidRDefault="00000000">
      <w:pPr>
        <w:pStyle w:val="ListBullet"/>
      </w:pPr>
      <w:r>
        <w:rPr>
          <w:rStyle w:val="Literal"/>
        </w:rPr>
        <w:t>do</w:t>
      </w:r>
    </w:p>
    <w:p w14:paraId="1A749DC8" w14:textId="77777777" w:rsidR="00000000" w:rsidRDefault="00000000">
      <w:pPr>
        <w:pStyle w:val="ListBullet"/>
      </w:pPr>
      <w:r>
        <w:rPr>
          <w:rStyle w:val="Literal"/>
        </w:rPr>
        <w:t>final</w:t>
      </w:r>
    </w:p>
    <w:p w14:paraId="06D5B2E3" w14:textId="77777777" w:rsidR="00000000" w:rsidRDefault="00000000">
      <w:pPr>
        <w:pStyle w:val="ListBullet"/>
      </w:pPr>
      <w:r>
        <w:rPr>
          <w:rStyle w:val="Literal"/>
        </w:rPr>
        <w:t>macro</w:t>
      </w:r>
    </w:p>
    <w:p w14:paraId="4F3C6EE7" w14:textId="77777777" w:rsidR="00000000" w:rsidRDefault="00000000">
      <w:pPr>
        <w:pStyle w:val="ListBullet"/>
      </w:pPr>
      <w:r>
        <w:rPr>
          <w:rStyle w:val="Literal"/>
        </w:rPr>
        <w:t>override</w:t>
      </w:r>
    </w:p>
    <w:p w14:paraId="5C7775D9" w14:textId="77777777" w:rsidR="00000000" w:rsidRDefault="00000000">
      <w:pPr>
        <w:pStyle w:val="ListBullet"/>
      </w:pPr>
      <w:r>
        <w:rPr>
          <w:rStyle w:val="Literal"/>
        </w:rPr>
        <w:t>priv</w:t>
      </w:r>
    </w:p>
    <w:p w14:paraId="6DF0EF2E" w14:textId="77777777" w:rsidR="00000000" w:rsidRDefault="00000000">
      <w:pPr>
        <w:pStyle w:val="ListBullet"/>
      </w:pPr>
      <w:r>
        <w:rPr>
          <w:rStyle w:val="Literal"/>
        </w:rPr>
        <w:t>try</w:t>
      </w:r>
    </w:p>
    <w:p w14:paraId="4F14A063" w14:textId="77777777" w:rsidR="00000000" w:rsidRDefault="00000000">
      <w:pPr>
        <w:pStyle w:val="ListBullet"/>
      </w:pPr>
      <w:r>
        <w:rPr>
          <w:rStyle w:val="Literal"/>
        </w:rPr>
        <w:t>typeof</w:t>
      </w:r>
    </w:p>
    <w:p w14:paraId="6559C65C" w14:textId="77777777" w:rsidR="00000000" w:rsidRDefault="00000000">
      <w:pPr>
        <w:pStyle w:val="ListBullet"/>
      </w:pPr>
      <w:r>
        <w:rPr>
          <w:rStyle w:val="Literal"/>
        </w:rPr>
        <w:t>unsized</w:t>
      </w:r>
    </w:p>
    <w:p w14:paraId="401BB3CE" w14:textId="77777777" w:rsidR="00000000" w:rsidRDefault="00000000">
      <w:pPr>
        <w:pStyle w:val="ListBullet"/>
      </w:pPr>
      <w:r>
        <w:rPr>
          <w:rStyle w:val="Literal"/>
        </w:rPr>
        <w:t>virtual</w:t>
      </w:r>
    </w:p>
    <w:p w14:paraId="01CDAD66" w14:textId="77777777" w:rsidR="00000000" w:rsidRDefault="00000000">
      <w:pPr>
        <w:pStyle w:val="ListBullet"/>
        <w:spacing w:after="0"/>
      </w:pPr>
      <w:r>
        <w:rPr>
          <w:rStyle w:val="Literal"/>
        </w:rPr>
        <w:t>yield</w:t>
      </w:r>
    </w:p>
    <w:p w14:paraId="4A81C113" w14:textId="77777777" w:rsidR="00000000" w:rsidRDefault="00000000">
      <w:pPr>
        <w:pStyle w:val="HeadA"/>
        <w:spacing w:before="280"/>
      </w:pPr>
      <w:r>
        <w:lastRenderedPageBreak/>
        <w:fldChar w:fldCharType="begin"/>
      </w:r>
      <w:r>
        <w:instrText>xe "raw identifiers"</w:instrText>
      </w:r>
      <w:r>
        <w:fldChar w:fldCharType="end"/>
      </w:r>
      <w:r>
        <w:t>Raw Identifiers</w:t>
      </w:r>
    </w:p>
    <w:p w14:paraId="6ED8D762" w14:textId="77777777" w:rsidR="00000000" w:rsidRDefault="00000000">
      <w:pPr>
        <w:pStyle w:val="BodyFirst"/>
        <w:rPr>
          <w:spacing w:val="-1"/>
        </w:rPr>
      </w:pPr>
      <w:r>
        <w:rPr>
          <w:rStyle w:val="Italic"/>
          <w:spacing w:val="-1"/>
        </w:rPr>
        <w:t>Raw identifiers</w:t>
      </w:r>
      <w:r>
        <w:rPr>
          <w:spacing w:val="-1"/>
        </w:rPr>
        <w:t xml:space="preserve"> are the syntax that lets you use keywords where they wouldn’t normally be allowed. You use a raw identifier by prefixing a keyword with </w:t>
      </w:r>
      <w:r>
        <w:rPr>
          <w:rStyle w:val="Literal"/>
          <w:spacing w:val="-1"/>
        </w:rPr>
        <w:t>r#</w:t>
      </w:r>
      <w:r>
        <w:rPr>
          <w:spacing w:val="-1"/>
        </w:rPr>
        <w:t>.</w:t>
      </w:r>
    </w:p>
    <w:p w14:paraId="0FCBC783" w14:textId="77777777" w:rsidR="00000000" w:rsidRDefault="00000000">
      <w:pPr>
        <w:pStyle w:val="Body"/>
      </w:pPr>
      <w:r>
        <w:t xml:space="preserve">For example, </w:t>
      </w:r>
      <w:r>
        <w:rPr>
          <w:rStyle w:val="Literal"/>
        </w:rPr>
        <w:t>match</w:t>
      </w:r>
      <w:r>
        <w:t xml:space="preserve"> is a keyword. If you try to compile the following function that uses </w:t>
      </w:r>
      <w:r>
        <w:rPr>
          <w:rStyle w:val="Literal"/>
        </w:rPr>
        <w:t>match</w:t>
      </w:r>
      <w:r>
        <w:t xml:space="preserve"> as its name:</w:t>
      </w:r>
    </w:p>
    <w:p w14:paraId="17B19847" w14:textId="77777777" w:rsidR="00000000" w:rsidRDefault="00000000">
      <w:pPr>
        <w:pStyle w:val="CodeSpaceAbove"/>
      </w:pPr>
    </w:p>
    <w:p w14:paraId="132B8B4D" w14:textId="77777777" w:rsidR="00000000" w:rsidRDefault="00000000">
      <w:pPr>
        <w:pStyle w:val="CodeLabel"/>
      </w:pPr>
      <w:r>
        <w:t>src/main.rs</w:t>
      </w:r>
    </w:p>
    <w:p w14:paraId="088BC299" w14:textId="77777777" w:rsidR="00000000" w:rsidRDefault="00000000">
      <w:pPr>
        <w:pStyle w:val="Code"/>
      </w:pPr>
      <w:r>
        <w:t>fn match(needle: &amp;str, haystack: &amp;str) -&gt; bool {</w:t>
      </w:r>
    </w:p>
    <w:p w14:paraId="74B50ED7" w14:textId="77777777" w:rsidR="00000000" w:rsidRDefault="00000000">
      <w:pPr>
        <w:pStyle w:val="Code"/>
      </w:pPr>
      <w:r>
        <w:t xml:space="preserve">    haystack.contains(needle)</w:t>
      </w:r>
    </w:p>
    <w:p w14:paraId="61075533" w14:textId="77777777" w:rsidR="00000000" w:rsidRDefault="00000000">
      <w:pPr>
        <w:pStyle w:val="Code"/>
      </w:pPr>
      <w:r>
        <w:t>}</w:t>
      </w:r>
    </w:p>
    <w:p w14:paraId="715C728C" w14:textId="77777777" w:rsidR="00000000" w:rsidRDefault="00000000">
      <w:pPr>
        <w:pStyle w:val="CodeSpaceBelow"/>
        <w:spacing w:after="140"/>
      </w:pPr>
    </w:p>
    <w:p w14:paraId="02A349B8" w14:textId="77777777" w:rsidR="00000000" w:rsidRDefault="00000000">
      <w:pPr>
        <w:pStyle w:val="BodyContinued"/>
      </w:pPr>
      <w:r>
        <w:t>you’ll get this error:</w:t>
      </w:r>
    </w:p>
    <w:p w14:paraId="4D4FB7B0" w14:textId="77777777" w:rsidR="00000000" w:rsidRDefault="00000000">
      <w:pPr>
        <w:pStyle w:val="CodeSpaceAbove"/>
      </w:pPr>
    </w:p>
    <w:p w14:paraId="0646BC5A" w14:textId="77777777" w:rsidR="00000000" w:rsidRDefault="00000000">
      <w:pPr>
        <w:pStyle w:val="Code"/>
      </w:pPr>
      <w:r>
        <w:t>error: expected identifier, found keyword `match`</w:t>
      </w:r>
    </w:p>
    <w:p w14:paraId="62B471E7" w14:textId="77777777" w:rsidR="00000000" w:rsidRDefault="00000000">
      <w:pPr>
        <w:pStyle w:val="Code"/>
      </w:pPr>
      <w:r>
        <w:t xml:space="preserve"> --&gt; src/main.rs:4:4</w:t>
      </w:r>
    </w:p>
    <w:p w14:paraId="3F82A760" w14:textId="77777777" w:rsidR="00000000" w:rsidRDefault="00000000">
      <w:pPr>
        <w:pStyle w:val="Code"/>
      </w:pPr>
      <w:r>
        <w:t xml:space="preserve">  |</w:t>
      </w:r>
    </w:p>
    <w:p w14:paraId="125BDC67" w14:textId="77777777" w:rsidR="00000000" w:rsidRDefault="00000000">
      <w:pPr>
        <w:pStyle w:val="Code"/>
      </w:pPr>
      <w:r>
        <w:t>4 | fn match(needle: &amp;str, haystack: &amp;str) -&gt; bool {</w:t>
      </w:r>
    </w:p>
    <w:p w14:paraId="69231CAE" w14:textId="77777777" w:rsidR="00000000" w:rsidRDefault="00000000">
      <w:pPr>
        <w:pStyle w:val="Code"/>
      </w:pPr>
      <w:r>
        <w:t xml:space="preserve">  |    ^^^^^ expected identifier, found keyword</w:t>
      </w:r>
    </w:p>
    <w:p w14:paraId="03102112" w14:textId="77777777" w:rsidR="00000000" w:rsidRDefault="00000000">
      <w:pPr>
        <w:pStyle w:val="CodeSpaceBelow"/>
        <w:spacing w:after="140"/>
      </w:pPr>
    </w:p>
    <w:p w14:paraId="1CD16B8F" w14:textId="77777777" w:rsidR="00000000" w:rsidRDefault="00000000">
      <w:pPr>
        <w:pStyle w:val="Body"/>
      </w:pPr>
      <w:r>
        <w:t xml:space="preserve">The error shows that you can’t use the keyword </w:t>
      </w:r>
      <w:r>
        <w:rPr>
          <w:rStyle w:val="Literal"/>
        </w:rPr>
        <w:t>match</w:t>
      </w:r>
      <w:r>
        <w:t xml:space="preserve"> as the function identifier. To use </w:t>
      </w:r>
      <w:r>
        <w:rPr>
          <w:rStyle w:val="Literal"/>
        </w:rPr>
        <w:t>match</w:t>
      </w:r>
      <w:r>
        <w:t xml:space="preserve"> as a function name, you need to use the raw identifier syntax, like this:</w:t>
      </w:r>
    </w:p>
    <w:p w14:paraId="29181363" w14:textId="77777777" w:rsidR="00000000" w:rsidRDefault="00000000">
      <w:pPr>
        <w:pStyle w:val="CodeSpaceAbove"/>
        <w:spacing w:before="120"/>
      </w:pPr>
    </w:p>
    <w:p w14:paraId="1BAC7D8E" w14:textId="77777777" w:rsidR="00000000" w:rsidRDefault="00000000">
      <w:pPr>
        <w:pStyle w:val="CodeLabel"/>
      </w:pPr>
      <w:r>
        <w:t>src/main.rs</w:t>
      </w:r>
    </w:p>
    <w:p w14:paraId="43597A17" w14:textId="77777777" w:rsidR="00000000" w:rsidRDefault="00000000">
      <w:pPr>
        <w:pStyle w:val="Code"/>
      </w:pPr>
      <w:r>
        <w:t>fn r#match(needle: &amp;str, haystack: &amp;str) -&gt; bool {</w:t>
      </w:r>
    </w:p>
    <w:p w14:paraId="5AADA576" w14:textId="77777777" w:rsidR="00000000" w:rsidRDefault="00000000">
      <w:pPr>
        <w:pStyle w:val="Code"/>
      </w:pPr>
      <w:r>
        <w:t xml:space="preserve">    haystack.contains(needle)</w:t>
      </w:r>
    </w:p>
    <w:p w14:paraId="52B1894A" w14:textId="77777777" w:rsidR="00000000" w:rsidRDefault="00000000">
      <w:pPr>
        <w:pStyle w:val="Code"/>
      </w:pPr>
      <w:r>
        <w:t>}</w:t>
      </w:r>
    </w:p>
    <w:p w14:paraId="7FECCB86" w14:textId="77777777" w:rsidR="00000000" w:rsidRDefault="00000000">
      <w:pPr>
        <w:pStyle w:val="Code"/>
      </w:pPr>
    </w:p>
    <w:p w14:paraId="3A48C63F" w14:textId="77777777" w:rsidR="00000000" w:rsidRDefault="00000000">
      <w:pPr>
        <w:pStyle w:val="Code"/>
      </w:pPr>
      <w:r>
        <w:t>fn main() {</w:t>
      </w:r>
    </w:p>
    <w:p w14:paraId="14EA2E63" w14:textId="77777777" w:rsidR="00000000" w:rsidRDefault="00000000">
      <w:pPr>
        <w:pStyle w:val="Code"/>
      </w:pPr>
      <w:r>
        <w:t xml:space="preserve">    assert!(r#match("foo", "foobar"));</w:t>
      </w:r>
    </w:p>
    <w:p w14:paraId="77025B16" w14:textId="77777777" w:rsidR="00000000" w:rsidRDefault="00000000">
      <w:pPr>
        <w:pStyle w:val="Code"/>
      </w:pPr>
      <w:r>
        <w:t>}</w:t>
      </w:r>
    </w:p>
    <w:p w14:paraId="306D5401" w14:textId="77777777" w:rsidR="00000000" w:rsidRDefault="00000000">
      <w:pPr>
        <w:pStyle w:val="CodeSpaceBelow"/>
      </w:pPr>
    </w:p>
    <w:p w14:paraId="6D3C6B53" w14:textId="77777777" w:rsidR="00000000" w:rsidRDefault="00000000">
      <w:pPr>
        <w:pStyle w:val="Body"/>
        <w:rPr>
          <w:spacing w:val="-1"/>
        </w:rPr>
      </w:pPr>
      <w:r>
        <w:rPr>
          <w:spacing w:val="3"/>
        </w:rPr>
        <w:lastRenderedPageBreak/>
        <w:t xml:space="preserve">This code will compile without any errors. Note the </w:t>
      </w:r>
      <w:r>
        <w:rPr>
          <w:rStyle w:val="Literal"/>
          <w:spacing w:val="3"/>
        </w:rPr>
        <w:t>r#</w:t>
      </w:r>
      <w:r>
        <w:rPr>
          <w:spacing w:val="3"/>
        </w:rPr>
        <w:t xml:space="preserve"> prefix on the </w:t>
      </w:r>
      <w:r>
        <w:rPr>
          <w:spacing w:val="-1"/>
        </w:rPr>
        <w:t xml:space="preserve">function name in its definition as well as where the function is called in </w:t>
      </w:r>
      <w:r>
        <w:rPr>
          <w:rStyle w:val="Literal"/>
          <w:spacing w:val="-1"/>
        </w:rPr>
        <w:t>main</w:t>
      </w:r>
      <w:r>
        <w:rPr>
          <w:spacing w:val="-1"/>
        </w:rPr>
        <w:t>.</w:t>
      </w:r>
    </w:p>
    <w:p w14:paraId="41EE3B80" w14:textId="77777777" w:rsidR="00000000" w:rsidRDefault="00000000">
      <w:pPr>
        <w:pStyle w:val="Body"/>
      </w:pPr>
      <w:r>
        <w:rPr>
          <w:spacing w:val="3"/>
        </w:rPr>
        <w:t xml:space="preserve">Raw identifiers allow you to use any word you choose as an identifier, </w:t>
      </w:r>
      <w:r>
        <w:t xml:space="preserve">even if that word happens to be a reserved keyword. This gives us more freedom to choose identifier names, as well as lets us integrate with programs written in a language where these words aren’t keywords. </w:t>
      </w:r>
      <w:r>
        <w:fldChar w:fldCharType="begin"/>
      </w:r>
      <w:r>
        <w:instrText>xe "editions"</w:instrText>
      </w:r>
      <w:r>
        <w:fldChar w:fldCharType="end"/>
      </w:r>
      <w:r>
        <w:t xml:space="preserve">In addition, raw identifiers allow you to use libraries written in a different Rust edition than your crate uses. For example, </w:t>
      </w:r>
      <w:r>
        <w:rPr>
          <w:rStyle w:val="Literal"/>
        </w:rPr>
        <w:t>try</w:t>
      </w:r>
      <w:r>
        <w:t xml:space="preserve"> isn’t a keyword in the 2015 edition but is in the 2018 and 2021 editions. If you depend on a library that is written using the 2015 edition and has a </w:t>
      </w:r>
      <w:r>
        <w:rPr>
          <w:rStyle w:val="Literal"/>
        </w:rPr>
        <w:t>try</w:t>
      </w:r>
      <w:r>
        <w:t xml:space="preserve"> function, you’ll need to use the raw identifier syntax, </w:t>
      </w:r>
      <w:r>
        <w:rPr>
          <w:rStyle w:val="Literal"/>
        </w:rPr>
        <w:t>r#try</w:t>
      </w:r>
      <w:r>
        <w:t xml:space="preserve"> in this case, to call that function from your 2021 edition code. See </w:t>
      </w:r>
      <w:r>
        <w:rPr>
          <w:rStyle w:val="Xref"/>
        </w:rPr>
        <w:t>Appendix E</w:t>
      </w:r>
      <w:r>
        <w:t xml:space="preserve"> for more information on editions.</w:t>
      </w:r>
    </w:p>
    <w:p w14:paraId="6B6D6A00" w14:textId="77777777" w:rsidR="00061448" w:rsidRDefault="00061448">
      <w:pPr>
        <w:pStyle w:val="Body"/>
      </w:pPr>
    </w:p>
    <w:sectPr w:rsidR="00061448">
      <w:pgSz w:w="10080" w:h="13320"/>
      <w:pgMar w:top="720" w:right="1440" w:bottom="1440" w:left="16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New Baskerville Std">
    <w:panose1 w:val="02020602060506020304"/>
    <w:charset w:val="00"/>
    <w:family w:val="roman"/>
    <w:notTrueType/>
    <w:pitch w:val="variable"/>
    <w:sig w:usb0="800000AF" w:usb1="5000204A" w:usb2="00000000" w:usb3="00000000" w:csb0="00000001" w:csb1="00000000"/>
  </w:font>
  <w:font w:name="Futura Std Condensed">
    <w:panose1 w:val="020B0706020204030204"/>
    <w:charset w:val="00"/>
    <w:family w:val="swiss"/>
    <w:notTrueType/>
    <w:pitch w:val="variable"/>
    <w:sig w:usb0="800000AF" w:usb1="4000204A" w:usb2="00000000" w:usb3="00000000" w:csb0="00000001" w:csb1="00000000"/>
  </w:font>
  <w:font w:name="Dogma OT Bold">
    <w:panose1 w:val="02000503060000020003"/>
    <w:charset w:val="4D"/>
    <w:family w:val="auto"/>
    <w:notTrueType/>
    <w:pitch w:val="variable"/>
    <w:sig w:usb0="00000003" w:usb1="00000000" w:usb2="00000000" w:usb3="00000000" w:csb0="00000001" w:csb1="00000000"/>
  </w:font>
  <w:font w:name="Futura Std Book">
    <w:panose1 w:val="020B0502020204020303"/>
    <w:charset w:val="00"/>
    <w:family w:val="swiss"/>
    <w:notTrueType/>
    <w:pitch w:val="variable"/>
    <w:sig w:usb0="800000AF" w:usb1="4000204A" w:usb2="00000000" w:usb3="00000000" w:csb0="00000001" w:csb1="00000000"/>
  </w:font>
  <w:font w:name="Futura Std Medium">
    <w:panose1 w:val="020B0502020204020303"/>
    <w:charset w:val="4D"/>
    <w:family w:val="swiss"/>
    <w:notTrueType/>
    <w:pitch w:val="variable"/>
    <w:sig w:usb0="00000003" w:usb1="00000000" w:usb2="00000000" w:usb3="00000000" w:csb0="00000001" w:csb1="00000000"/>
  </w:font>
  <w:font w:name="TheSansMonoCd W5Regular">
    <w:panose1 w:val="020B0509040302020203"/>
    <w:charset w:val="4D"/>
    <w:family w:val="modern"/>
    <w:notTrueType/>
    <w:pitch w:val="fixed"/>
    <w:sig w:usb0="A000006F" w:usb1="5000202B" w:usb2="00000000" w:usb3="00000000" w:csb0="0000009B" w:csb1="00000000"/>
  </w:font>
  <w:font w:name="Symbol Std">
    <w:panose1 w:val="00000600000000000000"/>
    <w:charset w:val="00"/>
    <w:family w:val="auto"/>
    <w:pitch w:val="variable"/>
    <w:sig w:usb0="8000008B" w:usb1="100060EA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EC"/>
    <w:rsid w:val="00061448"/>
    <w:rsid w:val="005314EC"/>
    <w:rsid w:val="0092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A31C436"/>
  <w14:defaultImageDpi w14:val="0"/>
  <w15:docId w15:val="{CB7A7418-49E2-3F43-9B70-ED5855CF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ITC New Baskerville Std" w:hAnsi="ITC New Baskerville Std" w:cs="ITC New Baskerville Std"/>
      <w:color w:val="000000"/>
      <w:kern w:val="0"/>
    </w:rPr>
  </w:style>
  <w:style w:type="paragraph" w:customStyle="1" w:styleId="ChapterNumber">
    <w:name w:val="ChapterNumber"/>
    <w:basedOn w:val="NoParagraphStyle"/>
    <w:next w:val="NoParagraphStyle"/>
    <w:uiPriority w:val="99"/>
    <w:pPr>
      <w:pageBreakBefore/>
      <w:suppressAutoHyphens/>
      <w:spacing w:line="2400" w:lineRule="atLeast"/>
      <w:ind w:left="1440"/>
      <w:jc w:val="center"/>
      <w:textAlignment w:val="baseline"/>
    </w:pPr>
    <w:rPr>
      <w:rFonts w:ascii="Futura Std Condensed" w:hAnsi="Futura Std Condensed" w:cs="Futura Std Condensed"/>
      <w:b/>
      <w:bCs/>
      <w:sz w:val="240"/>
      <w:szCs w:val="240"/>
    </w:rPr>
  </w:style>
  <w:style w:type="paragraph" w:customStyle="1" w:styleId="AppendixNumber">
    <w:name w:val="AppendixNumber"/>
    <w:basedOn w:val="ChapterNumber"/>
    <w:uiPriority w:val="99"/>
    <w:pPr>
      <w:pageBreakBefore w:val="0"/>
    </w:pPr>
  </w:style>
  <w:style w:type="paragraph" w:customStyle="1" w:styleId="ChapterTitle">
    <w:name w:val="ChapterTitle"/>
    <w:basedOn w:val="NoParagraphStyle"/>
    <w:next w:val="NoParagraphStyle"/>
    <w:uiPriority w:val="99"/>
    <w:pPr>
      <w:keepLines/>
      <w:suppressAutoHyphens/>
      <w:spacing w:before="600" w:after="240" w:line="360" w:lineRule="atLeast"/>
      <w:ind w:left="1440"/>
      <w:jc w:val="center"/>
      <w:textAlignment w:val="baseline"/>
    </w:pPr>
    <w:rPr>
      <w:rFonts w:ascii="Dogma OT Bold" w:hAnsi="Dogma OT Bold" w:cs="Dogma OT Bold"/>
      <w:b/>
      <w:bCs/>
      <w:caps/>
      <w:spacing w:val="48"/>
      <w:sz w:val="32"/>
      <w:szCs w:val="32"/>
    </w:rPr>
  </w:style>
  <w:style w:type="paragraph" w:customStyle="1" w:styleId="AppendixTitle">
    <w:name w:val="AppendixTitle"/>
    <w:basedOn w:val="ChapterTitle"/>
    <w:uiPriority w:val="99"/>
  </w:style>
  <w:style w:type="paragraph" w:customStyle="1" w:styleId="ChapterIntro">
    <w:name w:val="ChapterIntro"/>
    <w:basedOn w:val="NoParagraphStyle"/>
    <w:next w:val="NoParagraphStyle"/>
    <w:uiPriority w:val="99"/>
    <w:pPr>
      <w:pageBreakBefore/>
      <w:spacing w:after="60" w:line="360" w:lineRule="atLeast"/>
      <w:ind w:left="1440"/>
      <w:textAlignment w:val="baseline"/>
    </w:pPr>
    <w:rPr>
      <w:spacing w:val="1"/>
      <w:sz w:val="28"/>
      <w:szCs w:val="28"/>
    </w:rPr>
  </w:style>
  <w:style w:type="paragraph" w:customStyle="1" w:styleId="HeadA">
    <w:name w:val="HeadA"/>
    <w:basedOn w:val="NoParagraphStyle"/>
    <w:next w:val="BodyContinued"/>
    <w:uiPriority w:val="99"/>
    <w:pPr>
      <w:keepNext/>
      <w:keepLines/>
      <w:tabs>
        <w:tab w:val="right" w:pos="1200"/>
        <w:tab w:val="left" w:pos="1440"/>
      </w:tabs>
      <w:suppressAutoHyphens/>
      <w:spacing w:before="420" w:after="120" w:line="300" w:lineRule="atLeast"/>
      <w:ind w:left="360"/>
      <w:textAlignment w:val="baseline"/>
    </w:pPr>
    <w:rPr>
      <w:rFonts w:ascii="Futura Std Book" w:hAnsi="Futura Std Book" w:cs="Futura Std Book"/>
      <w:b/>
      <w:bCs/>
    </w:rPr>
  </w:style>
  <w:style w:type="paragraph" w:customStyle="1" w:styleId="BodyFirst">
    <w:name w:val="BodyFirst"/>
    <w:basedOn w:val="NoParagraphStyle"/>
    <w:next w:val="NoParagraphStyle"/>
    <w:uiPriority w:val="99"/>
    <w:pPr>
      <w:spacing w:line="240" w:lineRule="atLeast"/>
      <w:ind w:left="1440"/>
      <w:textAlignment w:val="baseline"/>
    </w:pPr>
    <w:rPr>
      <w:sz w:val="20"/>
      <w:szCs w:val="20"/>
    </w:rPr>
  </w:style>
  <w:style w:type="paragraph" w:customStyle="1" w:styleId="ListPlain">
    <w:name w:val="ListPlain"/>
    <w:basedOn w:val="NoParagraphStyle"/>
    <w:next w:val="NoParagraphStyle"/>
    <w:uiPriority w:val="99"/>
    <w:pPr>
      <w:spacing w:before="120" w:after="120" w:line="240" w:lineRule="atLeast"/>
      <w:ind w:left="1800"/>
      <w:textAlignment w:val="baseline"/>
    </w:pPr>
    <w:rPr>
      <w:sz w:val="20"/>
      <w:szCs w:val="20"/>
    </w:rPr>
  </w:style>
  <w:style w:type="paragraph" w:customStyle="1" w:styleId="RunInPara">
    <w:name w:val="RunInPara"/>
    <w:basedOn w:val="ListPlain"/>
    <w:uiPriority w:val="99"/>
  </w:style>
  <w:style w:type="paragraph" w:customStyle="1" w:styleId="ListBullet">
    <w:name w:val="ListBullet"/>
    <w:basedOn w:val="NoParagraphStyle"/>
    <w:next w:val="NoParagraphStyle"/>
    <w:uiPriority w:val="99"/>
    <w:pPr>
      <w:tabs>
        <w:tab w:val="left" w:pos="1800"/>
      </w:tabs>
      <w:spacing w:before="120" w:after="120" w:line="240" w:lineRule="atLeast"/>
      <w:ind w:left="1800" w:hanging="360"/>
      <w:textAlignment w:val="top"/>
    </w:pPr>
    <w:rPr>
      <w:sz w:val="20"/>
      <w:szCs w:val="20"/>
    </w:rPr>
  </w:style>
  <w:style w:type="paragraph" w:customStyle="1" w:styleId="BodyContinued">
    <w:name w:val="BodyContinued"/>
    <w:basedOn w:val="NoParagraphStyle"/>
    <w:next w:val="NoParagraphStyle"/>
    <w:uiPriority w:val="99"/>
    <w:pPr>
      <w:spacing w:line="240" w:lineRule="atLeast"/>
      <w:ind w:left="1440"/>
      <w:textAlignment w:val="baseline"/>
    </w:pPr>
    <w:rPr>
      <w:sz w:val="20"/>
      <w:szCs w:val="20"/>
    </w:rPr>
  </w:style>
  <w:style w:type="paragraph" w:customStyle="1" w:styleId="Body">
    <w:name w:val="Body"/>
    <w:basedOn w:val="BodyContinued"/>
    <w:uiPriority w:val="99"/>
    <w:pPr>
      <w:ind w:firstLine="360"/>
    </w:pPr>
  </w:style>
  <w:style w:type="paragraph" w:customStyle="1" w:styleId="CodeSpaceAbove">
    <w:name w:val="_CodeSpaceAbove"/>
    <w:basedOn w:val="NoParagraphStyle"/>
    <w:uiPriority w:val="99"/>
    <w:pPr>
      <w:pBdr>
        <w:top w:val="single" w:sz="4" w:space="0" w:color="auto"/>
      </w:pBdr>
      <w:spacing w:before="150"/>
    </w:pPr>
    <w:rPr>
      <w:sz w:val="4"/>
      <w:szCs w:val="4"/>
    </w:rPr>
  </w:style>
  <w:style w:type="paragraph" w:customStyle="1" w:styleId="CodeLabel">
    <w:name w:val="CodeLabel"/>
    <w:basedOn w:val="NoParagraphStyle"/>
    <w:uiPriority w:val="99"/>
    <w:pPr>
      <w:ind w:right="6840"/>
      <w:jc w:val="right"/>
    </w:pPr>
    <w:rPr>
      <w:rFonts w:ascii="Futura Std Medium" w:hAnsi="Futura Std Medium" w:cs="Futura Std Medium"/>
      <w:i/>
      <w:iCs/>
      <w:position w:val="-21"/>
      <w:sz w:val="17"/>
      <w:szCs w:val="17"/>
    </w:rPr>
  </w:style>
  <w:style w:type="paragraph" w:customStyle="1" w:styleId="Code">
    <w:name w:val="Code"/>
    <w:basedOn w:val="NoParagraphStyle"/>
    <w:uiPriority w:val="99"/>
    <w:pPr>
      <w:keepLines/>
      <w:suppressAutoHyphens/>
      <w:spacing w:line="210" w:lineRule="atLeast"/>
      <w:ind w:left="1440"/>
      <w:textAlignment w:val="top"/>
    </w:pPr>
    <w:rPr>
      <w:rFonts w:ascii="TheSansMonoCd W5Regular" w:hAnsi="TheSansMonoCd W5Regular" w:cs="TheSansMonoCd W5Regular"/>
      <w:sz w:val="17"/>
      <w:szCs w:val="17"/>
    </w:rPr>
  </w:style>
  <w:style w:type="paragraph" w:customStyle="1" w:styleId="CodeSpaceBelow">
    <w:name w:val="_CodeSpaceBelow"/>
    <w:basedOn w:val="NoParagraphStyle"/>
    <w:uiPriority w:val="99"/>
    <w:pPr>
      <w:pBdr>
        <w:top w:val="single" w:sz="4" w:space="0" w:color="auto"/>
      </w:pBdr>
      <w:spacing w:after="180"/>
    </w:pPr>
    <w:rPr>
      <w:sz w:val="4"/>
      <w:szCs w:val="4"/>
    </w:rPr>
  </w:style>
  <w:style w:type="character" w:customStyle="1" w:styleId="XrefRemoved">
    <w:name w:val="XrefRemoved"/>
    <w:uiPriority w:val="99"/>
  </w:style>
  <w:style w:type="character" w:customStyle="1" w:styleId="Italic">
    <w:name w:val="Italic"/>
    <w:uiPriority w:val="99"/>
    <w:rPr>
      <w:i/>
      <w:iCs/>
    </w:rPr>
  </w:style>
  <w:style w:type="character" w:customStyle="1" w:styleId="RunInHead">
    <w:name w:val="RunInHead"/>
    <w:uiPriority w:val="99"/>
    <w:rPr>
      <w:rFonts w:ascii="ITC New Baskerville Std" w:hAnsi="ITC New Baskerville Std" w:cs="ITC New Baskerville Std"/>
      <w:b/>
      <w:bCs/>
    </w:rPr>
  </w:style>
  <w:style w:type="character" w:customStyle="1" w:styleId="LiteralBold">
    <w:name w:val="LiteralBold"/>
    <w:uiPriority w:val="99"/>
    <w:rPr>
      <w:rFonts w:ascii="TheSansMonoCd W5Regular" w:hAnsi="TheSansMonoCd W5Regular" w:cs="TheSansMonoCd W5Regular"/>
      <w:b/>
      <w:bCs/>
      <w:color w:val="000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">
    <w:name w:val="Literal"/>
    <w:uiPriority w:val="99"/>
    <w:rPr>
      <w:rFonts w:ascii="TheSansMonoCd W5Regular" w:hAnsi="TheSansMonoCd W5Regular" w:cs="TheSansMonoCd W5Regular"/>
      <w:color w:val="000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Xref">
    <w:name w:val="Xref"/>
    <w:uiPriority w:val="99"/>
  </w:style>
  <w:style w:type="character" w:customStyle="1" w:styleId="ChapterIntroSmallRoman">
    <w:name w:val="ChapterIntroSmallRoman"/>
    <w:uiPriority w:val="99"/>
    <w:rPr>
      <w:rFonts w:ascii="ITC New Baskerville Std" w:hAnsi="ITC New Baskerville Std" w:cs="ITC New Baskerville Std"/>
      <w:position w:val="-4"/>
      <w:sz w:val="20"/>
      <w:szCs w:val="20"/>
    </w:rPr>
  </w:style>
  <w:style w:type="character" w:customStyle="1" w:styleId="Bold">
    <w:name w:val="Bold"/>
    <w:uiPriority w:val="99"/>
    <w:rPr>
      <w:b/>
      <w:bCs/>
    </w:rPr>
  </w:style>
  <w:style w:type="character" w:customStyle="1" w:styleId="Bullet">
    <w:name w:val="Bullet"/>
    <w:uiPriority w:val="99"/>
    <w:rPr>
      <w:rFonts w:ascii="Symbol Std" w:hAnsi="Symbol Std" w:cs="Symbol Std"/>
      <w:color w:val="000000"/>
    </w:rPr>
  </w:style>
  <w:style w:type="character" w:customStyle="1" w:styleId="BaselineShiftMore">
    <w:name w:val="BaselineShiftMore"/>
    <w:uiPriority w:val="99"/>
    <w:rPr>
      <w:position w:val="-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Sabrina Plomitallo-González</cp:lastModifiedBy>
  <cp:revision>2</cp:revision>
  <dcterms:created xsi:type="dcterms:W3CDTF">2025-01-06T18:51:00Z</dcterms:created>
  <dcterms:modified xsi:type="dcterms:W3CDTF">2025-01-06T18:51:00Z</dcterms:modified>
</cp:coreProperties>
</file>