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rPr>
          <w:gridAfter w:val="1"/>
          <w:wAfter w:w="3686" w:type="dxa"/>
          <w:trHeight w:val="135"/>
        </w:trPr>
        <w:tc>
          <w:tcPr>
            <w:tcW w:w="5173" w:type="dxa"/>
          </w:tcPr>
          <w:p w:rsidR="003228A3" w:rsidRPr="00CD36CC" w:rsidRDefault="008F2E9E">
            <w:pPr>
              <w:spacing w:before="90"/>
              <w:rPr>
                <w:szCs w:val="18"/>
              </w:rPr>
            </w:pPr>
            <w:r>
              <w:rPr>
                <w:szCs w:val="18"/>
              </w:rPr>
              <w:t>201810</w:t>
            </w:r>
            <w:r w:rsidR="00D50C12">
              <w:rPr>
                <w:szCs w:val="18"/>
              </w:rPr>
              <w:t>0100000</w:t>
            </w:r>
            <w:r w:rsidR="008F3FB4">
              <w:rPr>
                <w:szCs w:val="18"/>
              </w:rPr>
              <w:t>5</w:t>
            </w:r>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5" w:name="bmAuteurs"/>
      <w:bookmarkEnd w:id="5"/>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BE2838">
              <w:rPr>
                <w:noProof/>
              </w:rPr>
              <w:t>4.1.0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9"/>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rsidTr="00B2657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590" w:type="dxa"/>
            <w:vAlign w:val="bottom"/>
          </w:tcPr>
          <w:p w:rsidR="003228A3" w:rsidRPr="00343045" w:rsidRDefault="003228A3">
            <w:pPr>
              <w:pStyle w:val="tussenkopje"/>
              <w:spacing w:before="0"/>
              <w:rPr>
                <w:lang w:val="nl-NL"/>
              </w:rPr>
            </w:pPr>
            <w:r w:rsidRPr="00343045">
              <w:rPr>
                <w:lang w:val="nl-NL"/>
              </w:rPr>
              <w:t>Datum</w:t>
            </w:r>
          </w:p>
        </w:tc>
        <w:tc>
          <w:tcPr>
            <w:tcW w:w="1771"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B2657A">
        <w:tc>
          <w:tcPr>
            <w:tcW w:w="537" w:type="dxa"/>
          </w:tcPr>
          <w:p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590" w:type="dxa"/>
          </w:tcPr>
          <w:p w:rsidR="00AF77C2" w:rsidRPr="004C7E40" w:rsidRDefault="00AF77C2">
            <w:pPr>
              <w:rPr>
                <w:rStyle w:val="Datumopmaakprofiel"/>
                <w:sz w:val="16"/>
                <w:szCs w:val="16"/>
              </w:rPr>
            </w:pPr>
            <w:r w:rsidRPr="004C7E40">
              <w:rPr>
                <w:rStyle w:val="Datumopmaakprofiel"/>
                <w:sz w:val="16"/>
                <w:szCs w:val="16"/>
              </w:rPr>
              <w:t>22-02-2012</w:t>
            </w:r>
          </w:p>
        </w:tc>
        <w:tc>
          <w:tcPr>
            <w:tcW w:w="1771"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B2657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590" w:type="dxa"/>
          </w:tcPr>
          <w:p w:rsidR="0014394B" w:rsidRPr="004C7E40" w:rsidRDefault="0014394B">
            <w:pPr>
              <w:rPr>
                <w:rStyle w:val="Datumopmaakprofiel"/>
                <w:sz w:val="16"/>
                <w:szCs w:val="16"/>
              </w:rPr>
            </w:pPr>
            <w:r w:rsidRPr="004C7E40">
              <w:rPr>
                <w:rStyle w:val="Datumopmaakprofiel"/>
                <w:sz w:val="16"/>
                <w:szCs w:val="16"/>
              </w:rPr>
              <w:t>28-03-2012</w:t>
            </w:r>
          </w:p>
        </w:tc>
        <w:tc>
          <w:tcPr>
            <w:tcW w:w="1771"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B2657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590"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B2657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590"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rsidR="001330AB" w:rsidRPr="004C7E40" w:rsidRDefault="001330AB" w:rsidP="00136E60">
            <w:pPr>
              <w:rPr>
                <w:sz w:val="16"/>
                <w:szCs w:val="16"/>
                <w:lang w:val="en-GB"/>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330AB" w:rsidRPr="004C7E40" w:rsidRDefault="001330AB" w:rsidP="00371DED">
            <w:pPr>
              <w:snapToGrid w:val="0"/>
              <w:rPr>
                <w:sz w:val="16"/>
                <w:szCs w:val="16"/>
              </w:rPr>
            </w:pPr>
            <w:r w:rsidRPr="004C7E40">
              <w:rPr>
                <w:sz w:val="16"/>
                <w:szCs w:val="16"/>
              </w:rPr>
              <w:t xml:space="preserve">RFC-49884/50035 </w:t>
            </w:r>
            <w:proofErr w:type="spellStart"/>
            <w:r w:rsidRPr="004C7E40">
              <w:rPr>
                <w:sz w:val="16"/>
                <w:szCs w:val="16"/>
              </w:rPr>
              <w:t>Modeldoc</w:t>
            </w:r>
            <w:proofErr w:type="spellEnd"/>
            <w:r w:rsidRPr="004C7E40">
              <w:rPr>
                <w:sz w:val="16"/>
                <w:szCs w:val="16"/>
              </w:rPr>
              <w:t xml:space="preserve">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xml:space="preserve">, ";" na </w:t>
            </w:r>
            <w:proofErr w:type="spellStart"/>
            <w:r w:rsidRPr="004C7E40">
              <w:rPr>
                <w:sz w:val="16"/>
                <w:szCs w:val="16"/>
              </w:rPr>
              <w:t>overbrhypotheek</w:t>
            </w:r>
            <w:proofErr w:type="spellEnd"/>
            <w:r w:rsidRPr="004C7E40">
              <w:rPr>
                <w:sz w:val="16"/>
                <w:szCs w:val="16"/>
              </w:rPr>
              <w:t xml:space="preserve"> vervangen door "."</w:t>
            </w:r>
            <w:r w:rsidR="005F40ED" w:rsidRPr="004C7E40">
              <w:rPr>
                <w:sz w:val="16"/>
                <w:szCs w:val="16"/>
              </w:rPr>
              <w:t>, tekst m.b.t. rangwisseling aangepast.</w:t>
            </w:r>
          </w:p>
        </w:tc>
      </w:tr>
      <w:tr w:rsidR="0018591F" w:rsidRPr="004C7E40" w:rsidTr="00B2657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590" w:type="dxa"/>
          </w:tcPr>
          <w:p w:rsidR="0018591F" w:rsidRPr="004C7E40" w:rsidRDefault="0018591F">
            <w:pPr>
              <w:rPr>
                <w:rStyle w:val="Datumopmaakprofiel"/>
                <w:sz w:val="16"/>
                <w:szCs w:val="16"/>
              </w:rPr>
            </w:pPr>
            <w:r w:rsidRPr="004C7E40">
              <w:rPr>
                <w:rStyle w:val="Datumopmaakprofiel"/>
                <w:sz w:val="16"/>
                <w:szCs w:val="16"/>
              </w:rPr>
              <w:t>07-08-2013</w:t>
            </w:r>
          </w:p>
        </w:tc>
        <w:tc>
          <w:tcPr>
            <w:tcW w:w="1771" w:type="dxa"/>
          </w:tcPr>
          <w:p w:rsidR="0018591F" w:rsidRPr="004C7E40" w:rsidRDefault="0018591F"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BE2838">
              <w:rPr>
                <w:sz w:val="16"/>
                <w:szCs w:val="16"/>
              </w:rPr>
              <w:t>2.4</w:t>
            </w:r>
            <w:r w:rsidRPr="004C7E40">
              <w:rPr>
                <w:sz w:val="16"/>
                <w:szCs w:val="16"/>
              </w:rPr>
              <w:fldChar w:fldCharType="end"/>
            </w:r>
            <w:r w:rsidRPr="004C7E40">
              <w:rPr>
                <w:sz w:val="16"/>
                <w:szCs w:val="16"/>
              </w:rPr>
              <w:t>) aangepast.</w:t>
            </w:r>
          </w:p>
        </w:tc>
      </w:tr>
      <w:tr w:rsidR="00BC3560" w:rsidRPr="004C7E40" w:rsidTr="00B2657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590"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rsidR="00BC3560" w:rsidRPr="004C7E40" w:rsidRDefault="00BC356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w:t>
            </w:r>
            <w:proofErr w:type="spellStart"/>
            <w:r w:rsidR="005F7764" w:rsidRPr="004C7E40">
              <w:rPr>
                <w:sz w:val="16"/>
                <w:szCs w:val="16"/>
              </w:rPr>
              <w:t>Modeldoc</w:t>
            </w:r>
            <w:proofErr w:type="spellEnd"/>
            <w:r w:rsidR="005F7764" w:rsidRPr="004C7E40">
              <w:rPr>
                <w:sz w:val="16"/>
                <w:szCs w:val="16"/>
              </w:rPr>
              <w:t xml:space="preserve">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proofErr w:type="spellStart"/>
            <w:r w:rsidR="00BC3560" w:rsidRPr="004C7E40">
              <w:rPr>
                <w:sz w:val="16"/>
                <w:szCs w:val="16"/>
              </w:rPr>
              <w:t>indPartij</w:t>
            </w:r>
            <w:proofErr w:type="spellEnd"/>
            <w:r w:rsidR="00BC3560" w:rsidRPr="004C7E40">
              <w:rPr>
                <w:sz w:val="16"/>
                <w:szCs w:val="16"/>
              </w:rPr>
              <w:t xml:space="preserve"> </w:t>
            </w:r>
            <w:r>
              <w:rPr>
                <w:sz w:val="16"/>
                <w:szCs w:val="16"/>
              </w:rPr>
              <w:t>vervangen door</w:t>
            </w:r>
            <w:r w:rsidR="00BC3560" w:rsidRPr="004C7E40">
              <w:rPr>
                <w:sz w:val="16"/>
                <w:szCs w:val="16"/>
              </w:rPr>
              <w:t xml:space="preserve"> </w:t>
            </w:r>
            <w:proofErr w:type="spellStart"/>
            <w:r w:rsidR="00BC3560" w:rsidRPr="004C7E40">
              <w:rPr>
                <w:sz w:val="16"/>
                <w:szCs w:val="16"/>
              </w:rPr>
              <w:t>indGerechtigde</w:t>
            </w:r>
            <w:proofErr w:type="spellEnd"/>
            <w:r w:rsidR="00BC3560" w:rsidRPr="004C7E40">
              <w:rPr>
                <w:sz w:val="16"/>
                <w:szCs w:val="16"/>
              </w:rPr>
              <w:t xml:space="preserve">, </w:t>
            </w:r>
            <w:r w:rsidR="002B199C" w:rsidRPr="004C7E40">
              <w:rPr>
                <w:sz w:val="16"/>
                <w:szCs w:val="16"/>
              </w:rPr>
              <w:t>par. 2.5</w:t>
            </w:r>
            <w:r w:rsidR="00BC3560" w:rsidRPr="004C7E40">
              <w:rPr>
                <w:sz w:val="16"/>
                <w:szCs w:val="16"/>
              </w:rPr>
              <w:t>.</w:t>
            </w:r>
          </w:p>
        </w:tc>
      </w:tr>
      <w:tr w:rsidR="004C7E40" w:rsidRPr="004C7E40" w:rsidTr="00B2657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590"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rsidR="004C7E40" w:rsidRPr="004C7E40" w:rsidRDefault="004C7E40" w:rsidP="00136E60">
            <w:pPr>
              <w:rPr>
                <w:sz w:val="16"/>
                <w:szCs w:val="16"/>
                <w:lang w:val="en-US"/>
              </w:rPr>
            </w:pPr>
            <w:proofErr w:type="spellStart"/>
            <w:r w:rsidRPr="004C7E40">
              <w:rPr>
                <w:sz w:val="16"/>
                <w:szCs w:val="16"/>
                <w:lang w:val="en-US"/>
              </w:rPr>
              <w:t>Kadaster</w:t>
            </w:r>
            <w:proofErr w:type="spellEnd"/>
            <w:r w:rsidRPr="004C7E40">
              <w:rPr>
                <w:sz w:val="16"/>
                <w:szCs w:val="16"/>
                <w:lang w:val="en-US"/>
              </w:rPr>
              <w:t xml:space="preserve">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w:t>
            </w:r>
            <w:proofErr w:type="spellStart"/>
            <w:r w:rsidR="00BD4FE5">
              <w:rPr>
                <w:sz w:val="16"/>
                <w:szCs w:val="16"/>
              </w:rPr>
              <w:t>Modeldoc</w:t>
            </w:r>
            <w:proofErr w:type="spellEnd"/>
            <w:r w:rsidR="00BD4FE5">
              <w:rPr>
                <w:sz w:val="16"/>
                <w:szCs w:val="16"/>
              </w:rPr>
              <w:t xml:space="preserve">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4C7E40" w:rsidRPr="004C7E40" w:rsidRDefault="00BA288F" w:rsidP="00BA288F">
            <w:pPr>
              <w:snapToGrid w:val="0"/>
              <w:rPr>
                <w:sz w:val="16"/>
                <w:szCs w:val="16"/>
              </w:rPr>
            </w:pPr>
            <w:r>
              <w:rPr>
                <w:sz w:val="16"/>
                <w:szCs w:val="16"/>
              </w:rPr>
              <w:t xml:space="preserve">- par </w:t>
            </w:r>
            <w:r w:rsidR="00BF6B1A">
              <w:rPr>
                <w:sz w:val="16"/>
                <w:szCs w:val="16"/>
              </w:rPr>
              <w:fldChar w:fldCharType="begin"/>
            </w:r>
            <w:r w:rsidR="00BF6B1A">
              <w:rPr>
                <w:sz w:val="16"/>
                <w:szCs w:val="16"/>
              </w:rPr>
              <w:instrText xml:space="preserve"> REF _Ref381460513 \r \h </w:instrText>
            </w:r>
            <w:r w:rsidR="00BF6B1A">
              <w:rPr>
                <w:sz w:val="16"/>
                <w:szCs w:val="16"/>
              </w:rPr>
            </w:r>
            <w:r w:rsidR="00BF6B1A">
              <w:rPr>
                <w:sz w:val="16"/>
                <w:szCs w:val="16"/>
              </w:rPr>
              <w:fldChar w:fldCharType="separate"/>
            </w:r>
            <w:r w:rsidR="00BE2838">
              <w:rPr>
                <w:b/>
                <w:bCs/>
                <w:sz w:val="16"/>
                <w:szCs w:val="16"/>
              </w:rPr>
              <w:t>Fout! Verwijzingsbron niet gevonden.</w:t>
            </w:r>
            <w:r w:rsidR="00BF6B1A">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AB35DD" w:rsidRPr="004C7E40" w:rsidTr="00B2657A">
        <w:tc>
          <w:tcPr>
            <w:tcW w:w="537" w:type="dxa"/>
          </w:tcPr>
          <w:p w:rsidR="00AB35DD" w:rsidRPr="004C7E40" w:rsidRDefault="00AB35DD" w:rsidP="00470FC9">
            <w:pPr>
              <w:rPr>
                <w:rStyle w:val="Versie0"/>
                <w:bCs/>
                <w:sz w:val="16"/>
                <w:szCs w:val="16"/>
              </w:rPr>
            </w:pPr>
            <w:r>
              <w:rPr>
                <w:rStyle w:val="Versie0"/>
                <w:bCs/>
                <w:sz w:val="16"/>
                <w:szCs w:val="16"/>
              </w:rPr>
              <w:t>3.7</w:t>
            </w:r>
          </w:p>
        </w:tc>
        <w:tc>
          <w:tcPr>
            <w:tcW w:w="1590" w:type="dxa"/>
          </w:tcPr>
          <w:p w:rsidR="00AB35DD" w:rsidRDefault="00AB35DD">
            <w:pPr>
              <w:rPr>
                <w:rStyle w:val="Datumopmaakprofiel"/>
                <w:sz w:val="16"/>
                <w:szCs w:val="16"/>
              </w:rPr>
            </w:pPr>
            <w:r>
              <w:rPr>
                <w:rStyle w:val="Datumopmaakprofiel"/>
                <w:sz w:val="16"/>
                <w:szCs w:val="16"/>
              </w:rPr>
              <w:t>6 augustus 2014</w:t>
            </w:r>
          </w:p>
        </w:tc>
        <w:tc>
          <w:tcPr>
            <w:tcW w:w="1771" w:type="dxa"/>
          </w:tcPr>
          <w:p w:rsidR="00AB35DD" w:rsidRPr="004C7E40" w:rsidRDefault="00AB35DD" w:rsidP="00127EE4">
            <w:pPr>
              <w:rPr>
                <w:sz w:val="16"/>
                <w:szCs w:val="16"/>
                <w:lang w:val="en-US"/>
              </w:rPr>
            </w:pPr>
            <w:proofErr w:type="spellStart"/>
            <w:r>
              <w:rPr>
                <w:sz w:val="16"/>
                <w:szCs w:val="16"/>
                <w:lang w:val="en-US"/>
              </w:rPr>
              <w:t>Kadaster</w:t>
            </w:r>
            <w:proofErr w:type="spellEnd"/>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B2657A">
        <w:tc>
          <w:tcPr>
            <w:tcW w:w="537" w:type="dxa"/>
          </w:tcPr>
          <w:p w:rsidR="00127EE4" w:rsidRDefault="00127EE4" w:rsidP="00470FC9">
            <w:pPr>
              <w:rPr>
                <w:rStyle w:val="Versie0"/>
                <w:bCs/>
                <w:sz w:val="16"/>
                <w:szCs w:val="16"/>
              </w:rPr>
            </w:pPr>
            <w:r>
              <w:rPr>
                <w:rStyle w:val="Versie0"/>
                <w:bCs/>
                <w:sz w:val="16"/>
                <w:szCs w:val="16"/>
              </w:rPr>
              <w:t>3.8.0</w:t>
            </w:r>
          </w:p>
        </w:tc>
        <w:tc>
          <w:tcPr>
            <w:tcW w:w="1590" w:type="dxa"/>
          </w:tcPr>
          <w:p w:rsidR="00127EE4" w:rsidRDefault="00127EE4">
            <w:pPr>
              <w:rPr>
                <w:rStyle w:val="Datumopmaakprofiel"/>
                <w:sz w:val="16"/>
                <w:szCs w:val="16"/>
              </w:rPr>
            </w:pPr>
            <w:r>
              <w:rPr>
                <w:rStyle w:val="Datumopmaakprofiel"/>
                <w:sz w:val="16"/>
                <w:szCs w:val="16"/>
              </w:rPr>
              <w:t>7 januari 2016</w:t>
            </w:r>
          </w:p>
        </w:tc>
        <w:tc>
          <w:tcPr>
            <w:tcW w:w="1771" w:type="dxa"/>
          </w:tcPr>
          <w:p w:rsidR="00127EE4" w:rsidRDefault="00127EE4"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B2657A">
        <w:tc>
          <w:tcPr>
            <w:tcW w:w="537" w:type="dxa"/>
          </w:tcPr>
          <w:p w:rsidR="003056B6" w:rsidRDefault="003056B6" w:rsidP="00470FC9">
            <w:pPr>
              <w:rPr>
                <w:rStyle w:val="Versie0"/>
                <w:bCs/>
                <w:sz w:val="16"/>
                <w:szCs w:val="16"/>
              </w:rPr>
            </w:pPr>
            <w:r>
              <w:rPr>
                <w:rStyle w:val="Versie0"/>
                <w:bCs/>
                <w:sz w:val="16"/>
                <w:szCs w:val="16"/>
              </w:rPr>
              <w:t>3.9.0</w:t>
            </w:r>
          </w:p>
        </w:tc>
        <w:tc>
          <w:tcPr>
            <w:tcW w:w="1590" w:type="dxa"/>
          </w:tcPr>
          <w:p w:rsidR="003056B6" w:rsidRDefault="003056B6">
            <w:pPr>
              <w:rPr>
                <w:rStyle w:val="Datumopmaakprofiel"/>
                <w:sz w:val="16"/>
                <w:szCs w:val="16"/>
              </w:rPr>
            </w:pPr>
            <w:r>
              <w:rPr>
                <w:rStyle w:val="Datumopmaakprofiel"/>
                <w:sz w:val="16"/>
                <w:szCs w:val="16"/>
              </w:rPr>
              <w:t>3 maart 2016</w:t>
            </w:r>
          </w:p>
        </w:tc>
        <w:tc>
          <w:tcPr>
            <w:tcW w:w="1771" w:type="dxa"/>
          </w:tcPr>
          <w:p w:rsidR="003056B6" w:rsidRDefault="003056B6" w:rsidP="00127EE4">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B2657A">
        <w:tc>
          <w:tcPr>
            <w:tcW w:w="537" w:type="dxa"/>
          </w:tcPr>
          <w:p w:rsidR="006E4D61" w:rsidRDefault="006E4D61" w:rsidP="00470FC9">
            <w:pPr>
              <w:rPr>
                <w:rStyle w:val="Versie0"/>
                <w:bCs/>
                <w:sz w:val="16"/>
                <w:szCs w:val="16"/>
              </w:rPr>
            </w:pPr>
            <w:r>
              <w:rPr>
                <w:rStyle w:val="Versie0"/>
                <w:bCs/>
                <w:sz w:val="16"/>
                <w:szCs w:val="16"/>
              </w:rPr>
              <w:t>3.10.0</w:t>
            </w:r>
          </w:p>
        </w:tc>
        <w:tc>
          <w:tcPr>
            <w:tcW w:w="1590" w:type="dxa"/>
          </w:tcPr>
          <w:p w:rsidR="006E4D61" w:rsidRDefault="006E4D61">
            <w:pPr>
              <w:rPr>
                <w:rStyle w:val="Datumopmaakprofiel"/>
                <w:sz w:val="16"/>
                <w:szCs w:val="16"/>
              </w:rPr>
            </w:pPr>
            <w:r w:rsidRPr="006E4D61">
              <w:rPr>
                <w:rStyle w:val="Datumopmaakprofiel"/>
                <w:sz w:val="16"/>
                <w:szCs w:val="16"/>
              </w:rPr>
              <w:t>7 december 2017</w:t>
            </w:r>
          </w:p>
        </w:tc>
        <w:tc>
          <w:tcPr>
            <w:tcW w:w="1771" w:type="dxa"/>
          </w:tcPr>
          <w:p w:rsidR="006E4D61" w:rsidRDefault="006E4D61" w:rsidP="00127EE4">
            <w:pPr>
              <w:rPr>
                <w:sz w:val="16"/>
                <w:szCs w:val="16"/>
                <w:lang w:val="en-US"/>
              </w:rPr>
            </w:pPr>
            <w:r w:rsidRPr="006E4D61">
              <w:rPr>
                <w:sz w:val="16"/>
                <w:szCs w:val="16"/>
                <w:lang w:val="en-US"/>
              </w:rPr>
              <w:t>IT/LG/AA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rsidTr="00B2657A">
        <w:tc>
          <w:tcPr>
            <w:tcW w:w="537" w:type="dxa"/>
          </w:tcPr>
          <w:p w:rsidR="008775D8" w:rsidRDefault="008775D8" w:rsidP="00470FC9">
            <w:pPr>
              <w:rPr>
                <w:rStyle w:val="Versie0"/>
                <w:bCs/>
                <w:sz w:val="16"/>
                <w:szCs w:val="16"/>
              </w:rPr>
            </w:pPr>
            <w:r>
              <w:rPr>
                <w:rStyle w:val="Versie0"/>
                <w:bCs/>
                <w:sz w:val="16"/>
                <w:szCs w:val="16"/>
              </w:rPr>
              <w:t>3.11.0</w:t>
            </w:r>
          </w:p>
        </w:tc>
        <w:tc>
          <w:tcPr>
            <w:tcW w:w="1590" w:type="dxa"/>
          </w:tcPr>
          <w:p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rsidR="008775D8" w:rsidRPr="006E4D61" w:rsidRDefault="008775D8" w:rsidP="00127EE4">
            <w:pPr>
              <w:rPr>
                <w:sz w:val="16"/>
                <w:szCs w:val="16"/>
                <w:lang w:val="en-US"/>
              </w:rPr>
            </w:pPr>
            <w:r w:rsidRPr="006E4D61">
              <w:rPr>
                <w:sz w:val="16"/>
                <w:szCs w:val="16"/>
                <w:lang w:val="en-US"/>
              </w:rPr>
              <w:t>IT/LG/AA</w:t>
            </w:r>
          </w:p>
        </w:tc>
        <w:tc>
          <w:tcPr>
            <w:tcW w:w="5103" w:type="dxa"/>
          </w:tcPr>
          <w:p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rsidTr="00B2657A">
        <w:tc>
          <w:tcPr>
            <w:tcW w:w="537" w:type="dxa"/>
          </w:tcPr>
          <w:p w:rsidR="00D97F57" w:rsidRDefault="00D97F57" w:rsidP="00D97F57">
            <w:pPr>
              <w:rPr>
                <w:rStyle w:val="Versie0"/>
                <w:bCs/>
                <w:sz w:val="16"/>
                <w:szCs w:val="16"/>
              </w:rPr>
            </w:pPr>
            <w:r>
              <w:rPr>
                <w:rStyle w:val="Versie0"/>
                <w:bCs/>
                <w:sz w:val="16"/>
                <w:szCs w:val="16"/>
              </w:rPr>
              <w:t>3.12.0</w:t>
            </w:r>
          </w:p>
        </w:tc>
        <w:tc>
          <w:tcPr>
            <w:tcW w:w="1590" w:type="dxa"/>
          </w:tcPr>
          <w:p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rsidTr="00B2657A">
        <w:tc>
          <w:tcPr>
            <w:tcW w:w="537" w:type="dxa"/>
          </w:tcPr>
          <w:p w:rsidR="00C65F2D" w:rsidRDefault="00C65F2D" w:rsidP="00D97F57">
            <w:pPr>
              <w:rPr>
                <w:rStyle w:val="Versie0"/>
                <w:bCs/>
                <w:sz w:val="16"/>
                <w:szCs w:val="16"/>
              </w:rPr>
            </w:pPr>
            <w:r>
              <w:rPr>
                <w:rStyle w:val="Versie0"/>
                <w:bCs/>
                <w:sz w:val="16"/>
                <w:szCs w:val="16"/>
              </w:rPr>
              <w:t>4.0.0</w:t>
            </w:r>
          </w:p>
        </w:tc>
        <w:tc>
          <w:tcPr>
            <w:tcW w:w="1590" w:type="dxa"/>
          </w:tcPr>
          <w:p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rsidTr="00B2657A">
        <w:tc>
          <w:tcPr>
            <w:tcW w:w="537" w:type="dxa"/>
          </w:tcPr>
          <w:p w:rsidR="00B2657A" w:rsidRDefault="00B2657A" w:rsidP="00D97F57">
            <w:pPr>
              <w:rPr>
                <w:rStyle w:val="Versie0"/>
                <w:bCs/>
                <w:sz w:val="16"/>
                <w:szCs w:val="16"/>
              </w:rPr>
            </w:pPr>
            <w:r>
              <w:rPr>
                <w:rStyle w:val="Versie0"/>
                <w:bCs/>
                <w:sz w:val="16"/>
                <w:szCs w:val="16"/>
              </w:rPr>
              <w:t>4.1.0</w:t>
            </w:r>
          </w:p>
        </w:tc>
        <w:tc>
          <w:tcPr>
            <w:tcW w:w="1590" w:type="dxa"/>
          </w:tcPr>
          <w:p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rsidR="00BE1845" w:rsidRDefault="00BE1845" w:rsidP="00B2657A">
            <w:pPr>
              <w:rPr>
                <w:rFonts w:cs="Arial"/>
                <w:sz w:val="16"/>
                <w:szCs w:val="16"/>
              </w:rPr>
            </w:pPr>
          </w:p>
        </w:tc>
      </w:tr>
    </w:tbl>
    <w:p w:rsidR="00B05E46" w:rsidRDefault="00B05E46"/>
    <w:p w:rsidR="00FB7C5B" w:rsidRDefault="00FB7C5B">
      <w:pPr>
        <w:spacing w:line="240" w:lineRule="auto"/>
        <w:sectPr w:rsidR="00FB7C5B" w:rsidSect="00134AAB">
          <w:headerReference w:type="default" r:id="rId10"/>
          <w:footerReference w:type="default" r:id="rId11"/>
          <w:type w:val="oddPage"/>
          <w:pgSz w:w="11906" w:h="16838" w:code="9"/>
          <w:pgMar w:top="3402" w:right="1304" w:bottom="1304" w:left="1814" w:header="567" w:footer="431" w:gutter="0"/>
          <w:cols w:space="708"/>
          <w:formProt w:val="0"/>
        </w:sectPr>
      </w:pPr>
    </w:p>
    <w:p w:rsidR="00B05E46" w:rsidRDefault="00B05E46">
      <w:pPr>
        <w:spacing w:line="240" w:lineRule="auto"/>
      </w:pPr>
    </w:p>
    <w:p w:rsidR="003228A3" w:rsidRPr="00270F1B" w:rsidRDefault="00C65F2D">
      <w:r>
        <w:tab/>
      </w:r>
    </w:p>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BE2838">
          <w:rPr>
            <w:webHidden/>
          </w:rPr>
          <w:t>5</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1" w:history="1">
        <w:r w:rsidR="007D12AB" w:rsidRPr="00A5225A">
          <w:rPr>
            <w:rStyle w:val="Hyperlink"/>
          </w:rPr>
          <w:t>1.1</w:t>
        </w:r>
        <w:r w:rsidR="007D12AB">
          <w:rPr>
            <w:rFonts w:asciiTheme="minorHAnsi" w:eastAsiaTheme="minorEastAsia" w:hAnsiTheme="minorHAnsi" w:cstheme="minorBidi"/>
            <w:snapToGrid/>
            <w:kern w:val="0"/>
            <w:sz w:val="22"/>
            <w:szCs w:val="22"/>
            <w:lang w:eastAsia="nl-NL"/>
          </w:rPr>
          <w:tab/>
        </w:r>
        <w:r w:rsidR="007D12AB" w:rsidRPr="00A5225A">
          <w:rPr>
            <w:rStyle w:val="Hyperlink"/>
          </w:rPr>
          <w:t>Doel</w:t>
        </w:r>
        <w:r w:rsidR="007D12AB">
          <w:rPr>
            <w:webHidden/>
          </w:rPr>
          <w:tab/>
        </w:r>
        <w:r w:rsidR="007D12AB">
          <w:rPr>
            <w:webHidden/>
          </w:rPr>
          <w:fldChar w:fldCharType="begin"/>
        </w:r>
        <w:r w:rsidR="007D12AB">
          <w:rPr>
            <w:webHidden/>
          </w:rPr>
          <w:instrText xml:space="preserve"> PAGEREF _Toc520191651 \h </w:instrText>
        </w:r>
        <w:r w:rsidR="007D12AB">
          <w:rPr>
            <w:webHidden/>
          </w:rPr>
        </w:r>
        <w:r w:rsidR="007D12AB">
          <w:rPr>
            <w:webHidden/>
          </w:rPr>
          <w:fldChar w:fldCharType="separate"/>
        </w:r>
        <w:r w:rsidR="00BE2838">
          <w:rPr>
            <w:webHidden/>
          </w:rPr>
          <w:t>5</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2" w:history="1">
        <w:r w:rsidR="007D12AB" w:rsidRPr="00A5225A">
          <w:rPr>
            <w:rStyle w:val="Hyperlink"/>
          </w:rPr>
          <w:t>1.2</w:t>
        </w:r>
        <w:r w:rsidR="007D12AB">
          <w:rPr>
            <w:rFonts w:asciiTheme="minorHAnsi" w:eastAsiaTheme="minorEastAsia" w:hAnsiTheme="minorHAnsi" w:cstheme="minorBidi"/>
            <w:snapToGrid/>
            <w:kern w:val="0"/>
            <w:sz w:val="22"/>
            <w:szCs w:val="22"/>
            <w:lang w:eastAsia="nl-NL"/>
          </w:rPr>
          <w:tab/>
        </w:r>
        <w:r w:rsidR="007D12AB" w:rsidRPr="00A5225A">
          <w:rPr>
            <w:rStyle w:val="Hyperlink"/>
          </w:rPr>
          <w:t>Algemeen</w:t>
        </w:r>
        <w:r w:rsidR="007D12AB">
          <w:rPr>
            <w:webHidden/>
          </w:rPr>
          <w:tab/>
        </w:r>
        <w:r w:rsidR="007D12AB">
          <w:rPr>
            <w:webHidden/>
          </w:rPr>
          <w:fldChar w:fldCharType="begin"/>
        </w:r>
        <w:r w:rsidR="007D12AB">
          <w:rPr>
            <w:webHidden/>
          </w:rPr>
          <w:instrText xml:space="preserve"> PAGEREF _Toc520191652 \h </w:instrText>
        </w:r>
        <w:r w:rsidR="007D12AB">
          <w:rPr>
            <w:webHidden/>
          </w:rPr>
        </w:r>
        <w:r w:rsidR="007D12AB">
          <w:rPr>
            <w:webHidden/>
          </w:rPr>
          <w:fldChar w:fldCharType="separate"/>
        </w:r>
        <w:r w:rsidR="00BE2838">
          <w:rPr>
            <w:webHidden/>
          </w:rPr>
          <w:t>5</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3" w:history="1">
        <w:r w:rsidR="007D12AB" w:rsidRPr="00A5225A">
          <w:rPr>
            <w:rStyle w:val="Hyperlink"/>
          </w:rPr>
          <w:t>1.3</w:t>
        </w:r>
        <w:r w:rsidR="007D12AB">
          <w:rPr>
            <w:rFonts w:asciiTheme="minorHAnsi" w:eastAsiaTheme="minorEastAsia" w:hAnsiTheme="minorHAnsi" w:cstheme="minorBidi"/>
            <w:snapToGrid/>
            <w:kern w:val="0"/>
            <w:sz w:val="22"/>
            <w:szCs w:val="22"/>
            <w:lang w:eastAsia="nl-NL"/>
          </w:rPr>
          <w:tab/>
        </w:r>
        <w:r w:rsidR="007D12AB" w:rsidRPr="00A5225A">
          <w:rPr>
            <w:rStyle w:val="Hyperlink"/>
          </w:rPr>
          <w:t>Referenties</w:t>
        </w:r>
        <w:r w:rsidR="007D12AB">
          <w:rPr>
            <w:webHidden/>
          </w:rPr>
          <w:tab/>
        </w:r>
        <w:r w:rsidR="007D12AB">
          <w:rPr>
            <w:webHidden/>
          </w:rPr>
          <w:fldChar w:fldCharType="begin"/>
        </w:r>
        <w:r w:rsidR="007D12AB">
          <w:rPr>
            <w:webHidden/>
          </w:rPr>
          <w:instrText xml:space="preserve"> PAGEREF _Toc520191653 \h </w:instrText>
        </w:r>
        <w:r w:rsidR="007D12AB">
          <w:rPr>
            <w:webHidden/>
          </w:rPr>
        </w:r>
        <w:r w:rsidR="007D12AB">
          <w:rPr>
            <w:webHidden/>
          </w:rPr>
          <w:fldChar w:fldCharType="separate"/>
        </w:r>
        <w:r w:rsidR="00BE2838">
          <w:rPr>
            <w:webHidden/>
          </w:rPr>
          <w:t>6</w:t>
        </w:r>
        <w:r w:rsidR="007D12AB">
          <w:rPr>
            <w:webHidden/>
          </w:rPr>
          <w:fldChar w:fldCharType="end"/>
        </w:r>
      </w:hyperlink>
    </w:p>
    <w:p w:rsidR="007D12AB" w:rsidRDefault="00B5438D">
      <w:pPr>
        <w:pStyle w:val="Inhopg1"/>
        <w:rPr>
          <w:rFonts w:asciiTheme="minorHAnsi" w:eastAsiaTheme="minorEastAsia" w:hAnsiTheme="minorHAnsi" w:cstheme="minorBidi"/>
          <w:b w:val="0"/>
          <w:bCs w:val="0"/>
          <w:snapToGrid/>
          <w:kern w:val="0"/>
          <w:sz w:val="22"/>
          <w:szCs w:val="22"/>
          <w:lang w:eastAsia="nl-NL"/>
        </w:rPr>
      </w:pPr>
      <w:hyperlink w:anchor="_Toc520191654" w:history="1">
        <w:r w:rsidR="007D12AB" w:rsidRPr="00A5225A">
          <w:rPr>
            <w:rStyle w:val="Hyperlink"/>
          </w:rPr>
          <w:t>2</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Hypotheekakte Rabobank</w:t>
        </w:r>
        <w:r w:rsidR="007D12AB">
          <w:rPr>
            <w:webHidden/>
          </w:rPr>
          <w:tab/>
        </w:r>
        <w:r w:rsidR="007D12AB">
          <w:rPr>
            <w:webHidden/>
          </w:rPr>
          <w:fldChar w:fldCharType="begin"/>
        </w:r>
        <w:r w:rsidR="007D12AB">
          <w:rPr>
            <w:webHidden/>
          </w:rPr>
          <w:instrText xml:space="preserve"> PAGEREF _Toc520191654 \h </w:instrText>
        </w:r>
        <w:r w:rsidR="007D12AB">
          <w:rPr>
            <w:webHidden/>
          </w:rPr>
        </w:r>
        <w:r w:rsidR="007D12AB">
          <w:rPr>
            <w:webHidden/>
          </w:rPr>
          <w:fldChar w:fldCharType="separate"/>
        </w:r>
        <w:r w:rsidR="00BE2838">
          <w:rPr>
            <w:webHidden/>
          </w:rPr>
          <w:t>7</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5" w:history="1">
        <w:r w:rsidR="007D12AB" w:rsidRPr="00A5225A">
          <w:rPr>
            <w:rStyle w:val="Hyperlink"/>
          </w:rPr>
          <w:t>2.1</w:t>
        </w:r>
        <w:r w:rsidR="007D12AB">
          <w:rPr>
            <w:rFonts w:asciiTheme="minorHAnsi" w:eastAsiaTheme="minorEastAsia" w:hAnsiTheme="minorHAnsi" w:cstheme="minorBidi"/>
            <w:snapToGrid/>
            <w:kern w:val="0"/>
            <w:sz w:val="22"/>
            <w:szCs w:val="22"/>
            <w:lang w:eastAsia="nl-NL"/>
          </w:rPr>
          <w:tab/>
        </w:r>
        <w:r w:rsidR="007D12AB" w:rsidRPr="00A5225A">
          <w:rPr>
            <w:rStyle w:val="Hyperlink"/>
          </w:rPr>
          <w:t>Equivalentieverklaring</w:t>
        </w:r>
        <w:r w:rsidR="007D12AB">
          <w:rPr>
            <w:webHidden/>
          </w:rPr>
          <w:tab/>
        </w:r>
        <w:r w:rsidR="007D12AB">
          <w:rPr>
            <w:webHidden/>
          </w:rPr>
          <w:fldChar w:fldCharType="begin"/>
        </w:r>
        <w:r w:rsidR="007D12AB">
          <w:rPr>
            <w:webHidden/>
          </w:rPr>
          <w:instrText xml:space="preserve"> PAGEREF _Toc520191655 \h </w:instrText>
        </w:r>
        <w:r w:rsidR="007D12AB">
          <w:rPr>
            <w:webHidden/>
          </w:rPr>
        </w:r>
        <w:r w:rsidR="007D12AB">
          <w:rPr>
            <w:webHidden/>
          </w:rPr>
          <w:fldChar w:fldCharType="separate"/>
        </w:r>
        <w:r w:rsidR="00BE2838">
          <w:rPr>
            <w:webHidden/>
          </w:rPr>
          <w:t>8</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6" w:history="1">
        <w:r w:rsidR="007D12AB" w:rsidRPr="00A5225A">
          <w:rPr>
            <w:rStyle w:val="Hyperlink"/>
          </w:rPr>
          <w:t>2.2</w:t>
        </w:r>
        <w:r w:rsidR="007D12AB">
          <w:rPr>
            <w:rFonts w:asciiTheme="minorHAnsi" w:eastAsiaTheme="minorEastAsia" w:hAnsiTheme="minorHAnsi" w:cstheme="minorBidi"/>
            <w:snapToGrid/>
            <w:kern w:val="0"/>
            <w:sz w:val="22"/>
            <w:szCs w:val="22"/>
            <w:lang w:eastAsia="nl-NL"/>
          </w:rPr>
          <w:tab/>
        </w:r>
        <w:r w:rsidR="007D12AB" w:rsidRPr="00A5225A">
          <w:rPr>
            <w:rStyle w:val="Hyperlink"/>
          </w:rPr>
          <w:t>Titel</w:t>
        </w:r>
        <w:r w:rsidR="007D12AB">
          <w:rPr>
            <w:webHidden/>
          </w:rPr>
          <w:tab/>
        </w:r>
        <w:r w:rsidR="007D12AB">
          <w:rPr>
            <w:webHidden/>
          </w:rPr>
          <w:fldChar w:fldCharType="begin"/>
        </w:r>
        <w:r w:rsidR="007D12AB">
          <w:rPr>
            <w:webHidden/>
          </w:rPr>
          <w:instrText xml:space="preserve"> PAGEREF _Toc520191656 \h </w:instrText>
        </w:r>
        <w:r w:rsidR="007D12AB">
          <w:rPr>
            <w:webHidden/>
          </w:rPr>
        </w:r>
        <w:r w:rsidR="007D12AB">
          <w:rPr>
            <w:webHidden/>
          </w:rPr>
          <w:fldChar w:fldCharType="separate"/>
        </w:r>
        <w:r w:rsidR="00BE2838">
          <w:rPr>
            <w:webHidden/>
          </w:rPr>
          <w:t>8</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7" w:history="1">
        <w:r w:rsidR="007D12AB" w:rsidRPr="00A5225A">
          <w:rPr>
            <w:rStyle w:val="Hyperlink"/>
          </w:rPr>
          <w:t>2.3</w:t>
        </w:r>
        <w:r w:rsidR="007D12AB">
          <w:rPr>
            <w:rFonts w:asciiTheme="minorHAnsi" w:eastAsiaTheme="minorEastAsia" w:hAnsiTheme="minorHAnsi" w:cstheme="minorBidi"/>
            <w:snapToGrid/>
            <w:kern w:val="0"/>
            <w:sz w:val="22"/>
            <w:szCs w:val="22"/>
            <w:lang w:eastAsia="nl-NL"/>
          </w:rPr>
          <w:tab/>
        </w:r>
        <w:r w:rsidR="007D12AB" w:rsidRPr="00A5225A">
          <w:rPr>
            <w:rStyle w:val="Hyperlink"/>
          </w:rPr>
          <w:t>Aanhef</w:t>
        </w:r>
        <w:r w:rsidR="007D12AB">
          <w:rPr>
            <w:webHidden/>
          </w:rPr>
          <w:tab/>
        </w:r>
        <w:r w:rsidR="007D12AB">
          <w:rPr>
            <w:webHidden/>
          </w:rPr>
          <w:fldChar w:fldCharType="begin"/>
        </w:r>
        <w:r w:rsidR="007D12AB">
          <w:rPr>
            <w:webHidden/>
          </w:rPr>
          <w:instrText xml:space="preserve"> PAGEREF _Toc520191657 \h </w:instrText>
        </w:r>
        <w:r w:rsidR="007D12AB">
          <w:rPr>
            <w:webHidden/>
          </w:rPr>
        </w:r>
        <w:r w:rsidR="007D12AB">
          <w:rPr>
            <w:webHidden/>
          </w:rPr>
          <w:fldChar w:fldCharType="separate"/>
        </w:r>
        <w:r w:rsidR="00BE2838">
          <w:rPr>
            <w:webHidden/>
          </w:rPr>
          <w:t>8</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8" w:history="1">
        <w:r w:rsidR="007D12AB" w:rsidRPr="00A5225A">
          <w:rPr>
            <w:rStyle w:val="Hyperlink"/>
          </w:rPr>
          <w:t>2.4</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Hypotheekgever</w:t>
        </w:r>
        <w:r w:rsidR="007D12AB">
          <w:rPr>
            <w:webHidden/>
          </w:rPr>
          <w:tab/>
        </w:r>
        <w:r w:rsidR="007D12AB">
          <w:rPr>
            <w:webHidden/>
          </w:rPr>
          <w:fldChar w:fldCharType="begin"/>
        </w:r>
        <w:r w:rsidR="007D12AB">
          <w:rPr>
            <w:webHidden/>
          </w:rPr>
          <w:instrText xml:space="preserve"> PAGEREF _Toc520191658 \h </w:instrText>
        </w:r>
        <w:r w:rsidR="007D12AB">
          <w:rPr>
            <w:webHidden/>
          </w:rPr>
        </w:r>
        <w:r w:rsidR="007D12AB">
          <w:rPr>
            <w:webHidden/>
          </w:rPr>
          <w:fldChar w:fldCharType="separate"/>
        </w:r>
        <w:r w:rsidR="00BE2838">
          <w:rPr>
            <w:webHidden/>
          </w:rPr>
          <w:t>9</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59" w:history="1">
        <w:r w:rsidR="007D12AB" w:rsidRPr="00A5225A">
          <w:rPr>
            <w:rStyle w:val="Hyperlink"/>
          </w:rPr>
          <w:t>2.5</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w:t>
        </w:r>
        <w:r w:rsidR="007D12AB">
          <w:rPr>
            <w:webHidden/>
          </w:rPr>
          <w:tab/>
        </w:r>
        <w:r w:rsidR="007D12AB">
          <w:rPr>
            <w:webHidden/>
          </w:rPr>
          <w:fldChar w:fldCharType="begin"/>
        </w:r>
        <w:r w:rsidR="007D12AB">
          <w:rPr>
            <w:webHidden/>
          </w:rPr>
          <w:instrText xml:space="preserve"> PAGEREF _Toc520191659 \h </w:instrText>
        </w:r>
        <w:r w:rsidR="007D12AB">
          <w:rPr>
            <w:webHidden/>
          </w:rPr>
        </w:r>
        <w:r w:rsidR="007D12AB">
          <w:rPr>
            <w:webHidden/>
          </w:rPr>
          <w:fldChar w:fldCharType="separate"/>
        </w:r>
        <w:r w:rsidR="00BE2838">
          <w:rPr>
            <w:webHidden/>
          </w:rPr>
          <w:t>10</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60" w:history="1">
        <w:r w:rsidR="007D12AB" w:rsidRPr="00A5225A">
          <w:rPr>
            <w:rStyle w:val="Hyperlink"/>
          </w:rPr>
          <w:t>2.6</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 en pandrechten</w:t>
        </w:r>
        <w:r w:rsidR="007D12AB">
          <w:rPr>
            <w:webHidden/>
          </w:rPr>
          <w:tab/>
        </w:r>
        <w:r w:rsidR="007D12AB">
          <w:rPr>
            <w:webHidden/>
          </w:rPr>
          <w:fldChar w:fldCharType="begin"/>
        </w:r>
        <w:r w:rsidR="007D12AB">
          <w:rPr>
            <w:webHidden/>
          </w:rPr>
          <w:instrText xml:space="preserve"> PAGEREF _Toc520191660 \h </w:instrText>
        </w:r>
        <w:r w:rsidR="007D12AB">
          <w:rPr>
            <w:webHidden/>
          </w:rPr>
        </w:r>
        <w:r w:rsidR="007D12AB">
          <w:rPr>
            <w:webHidden/>
          </w:rPr>
          <w:fldChar w:fldCharType="separate"/>
        </w:r>
        <w:r w:rsidR="00BE2838">
          <w:rPr>
            <w:webHidden/>
          </w:rPr>
          <w:t>13</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61" w:history="1">
        <w:r w:rsidR="007D12AB" w:rsidRPr="00A5225A">
          <w:rPr>
            <w:rStyle w:val="Hyperlink"/>
          </w:rPr>
          <w:t>2.7</w:t>
        </w:r>
        <w:r w:rsidR="007D12AB">
          <w:rPr>
            <w:rFonts w:asciiTheme="minorHAnsi" w:eastAsiaTheme="minorEastAsia" w:hAnsiTheme="minorHAnsi" w:cstheme="minorBidi"/>
            <w:snapToGrid/>
            <w:kern w:val="0"/>
            <w:sz w:val="22"/>
            <w:szCs w:val="22"/>
            <w:lang w:eastAsia="nl-NL"/>
          </w:rPr>
          <w:tab/>
        </w:r>
        <w:r w:rsidR="007D12AB" w:rsidRPr="00A5225A">
          <w:rPr>
            <w:rStyle w:val="Hyperlink"/>
          </w:rPr>
          <w:t>Overeenkomst hypotheek- en pandrechten</w:t>
        </w:r>
        <w:r w:rsidR="007D12AB">
          <w:rPr>
            <w:webHidden/>
          </w:rPr>
          <w:tab/>
        </w:r>
        <w:r w:rsidR="007D12AB">
          <w:rPr>
            <w:webHidden/>
          </w:rPr>
          <w:fldChar w:fldCharType="begin"/>
        </w:r>
        <w:r w:rsidR="007D12AB">
          <w:rPr>
            <w:webHidden/>
          </w:rPr>
          <w:instrText xml:space="preserve"> PAGEREF _Toc520191661 \h </w:instrText>
        </w:r>
        <w:r w:rsidR="007D12AB">
          <w:rPr>
            <w:webHidden/>
          </w:rPr>
        </w:r>
        <w:r w:rsidR="007D12AB">
          <w:rPr>
            <w:webHidden/>
          </w:rPr>
          <w:fldChar w:fldCharType="separate"/>
        </w:r>
        <w:r w:rsidR="00BE2838">
          <w:rPr>
            <w:webHidden/>
          </w:rPr>
          <w:t>14</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62" w:history="1">
        <w:r w:rsidR="007D12AB" w:rsidRPr="00A5225A">
          <w:rPr>
            <w:rStyle w:val="Hyperlink"/>
          </w:rPr>
          <w:t>2.8</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Hypotheekverlening</w:t>
        </w:r>
        <w:r w:rsidR="007D12AB">
          <w:rPr>
            <w:webHidden/>
          </w:rPr>
          <w:tab/>
        </w:r>
        <w:r w:rsidR="007D12AB">
          <w:rPr>
            <w:webHidden/>
          </w:rPr>
          <w:fldChar w:fldCharType="begin"/>
        </w:r>
        <w:r w:rsidR="007D12AB">
          <w:rPr>
            <w:webHidden/>
          </w:rPr>
          <w:instrText xml:space="preserve"> PAGEREF _Toc520191662 \h </w:instrText>
        </w:r>
        <w:r w:rsidR="007D12AB">
          <w:rPr>
            <w:webHidden/>
          </w:rPr>
        </w:r>
        <w:r w:rsidR="007D12AB">
          <w:rPr>
            <w:webHidden/>
          </w:rPr>
          <w:fldChar w:fldCharType="separate"/>
        </w:r>
        <w:r w:rsidR="00BE2838">
          <w:rPr>
            <w:webHidden/>
          </w:rPr>
          <w:t>14</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63" w:history="1">
        <w:r w:rsidR="007D12AB" w:rsidRPr="00A5225A">
          <w:rPr>
            <w:rStyle w:val="Hyperlink"/>
          </w:rPr>
          <w:t>2.9</w:t>
        </w:r>
        <w:r w:rsidR="007D12AB">
          <w:rPr>
            <w:rFonts w:asciiTheme="minorHAnsi" w:eastAsiaTheme="minorEastAsia" w:hAnsiTheme="minorHAnsi" w:cstheme="minorBidi"/>
            <w:snapToGrid/>
            <w:kern w:val="0"/>
            <w:sz w:val="22"/>
            <w:szCs w:val="22"/>
            <w:lang w:eastAsia="nl-NL"/>
          </w:rPr>
          <w:tab/>
        </w:r>
        <w:r w:rsidR="007D12AB" w:rsidRPr="00A5225A">
          <w:rPr>
            <w:rStyle w:val="Hyperlink"/>
          </w:rPr>
          <w:t>Keuzeblok soort hypotheek</w:t>
        </w:r>
        <w:r w:rsidR="007D12AB">
          <w:rPr>
            <w:webHidden/>
          </w:rPr>
          <w:tab/>
        </w:r>
        <w:r w:rsidR="007D12AB">
          <w:rPr>
            <w:webHidden/>
          </w:rPr>
          <w:fldChar w:fldCharType="begin"/>
        </w:r>
        <w:r w:rsidR="007D12AB">
          <w:rPr>
            <w:webHidden/>
          </w:rPr>
          <w:instrText xml:space="preserve"> PAGEREF _Toc520191663 \h </w:instrText>
        </w:r>
        <w:r w:rsidR="007D12AB">
          <w:rPr>
            <w:webHidden/>
          </w:rPr>
        </w:r>
        <w:r w:rsidR="007D12AB">
          <w:rPr>
            <w:webHidden/>
          </w:rPr>
          <w:fldChar w:fldCharType="separate"/>
        </w:r>
        <w:r w:rsidR="00BE2838">
          <w:rPr>
            <w:webHidden/>
          </w:rPr>
          <w:t>15</w:t>
        </w:r>
        <w:r w:rsidR="007D12AB">
          <w:rPr>
            <w:webHidden/>
          </w:rPr>
          <w:fldChar w:fldCharType="end"/>
        </w:r>
      </w:hyperlink>
    </w:p>
    <w:p w:rsidR="007D12AB" w:rsidRDefault="00B5438D">
      <w:pPr>
        <w:pStyle w:val="Inhopg3"/>
        <w:rPr>
          <w:rFonts w:asciiTheme="minorHAnsi" w:eastAsiaTheme="minorEastAsia" w:hAnsiTheme="minorHAnsi" w:cstheme="minorBidi"/>
          <w:snapToGrid/>
          <w:kern w:val="0"/>
          <w:sz w:val="22"/>
          <w:szCs w:val="22"/>
          <w:lang w:eastAsia="nl-NL"/>
        </w:rPr>
      </w:pPr>
      <w:hyperlink w:anchor="_Toc520191664" w:history="1">
        <w:r w:rsidR="007D12AB" w:rsidRPr="00A5225A">
          <w:rPr>
            <w:rStyle w:val="Hyperlink"/>
          </w:rPr>
          <w:t>2.9.1</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Bankhypotheek</w:t>
        </w:r>
        <w:r w:rsidR="007D12AB">
          <w:rPr>
            <w:webHidden/>
          </w:rPr>
          <w:tab/>
        </w:r>
        <w:r w:rsidR="007D12AB">
          <w:rPr>
            <w:webHidden/>
          </w:rPr>
          <w:fldChar w:fldCharType="begin"/>
        </w:r>
        <w:r w:rsidR="007D12AB">
          <w:rPr>
            <w:webHidden/>
          </w:rPr>
          <w:instrText xml:space="preserve"> PAGEREF _Toc520191664 \h </w:instrText>
        </w:r>
        <w:r w:rsidR="007D12AB">
          <w:rPr>
            <w:webHidden/>
          </w:rPr>
        </w:r>
        <w:r w:rsidR="007D12AB">
          <w:rPr>
            <w:webHidden/>
          </w:rPr>
          <w:fldChar w:fldCharType="separate"/>
        </w:r>
        <w:r w:rsidR="00BE2838">
          <w:rPr>
            <w:webHidden/>
          </w:rPr>
          <w:t>15</w:t>
        </w:r>
        <w:r w:rsidR="007D12AB">
          <w:rPr>
            <w:webHidden/>
          </w:rPr>
          <w:fldChar w:fldCharType="end"/>
        </w:r>
      </w:hyperlink>
    </w:p>
    <w:p w:rsidR="007D12AB" w:rsidRDefault="00B5438D">
      <w:pPr>
        <w:pStyle w:val="Inhopg3"/>
        <w:rPr>
          <w:rFonts w:asciiTheme="minorHAnsi" w:eastAsiaTheme="minorEastAsia" w:hAnsiTheme="minorHAnsi" w:cstheme="minorBidi"/>
          <w:snapToGrid/>
          <w:kern w:val="0"/>
          <w:sz w:val="22"/>
          <w:szCs w:val="22"/>
          <w:lang w:eastAsia="nl-NL"/>
        </w:rPr>
      </w:pPr>
      <w:hyperlink w:anchor="_Toc520191665" w:history="1">
        <w:r w:rsidR="007D12AB" w:rsidRPr="00A5225A">
          <w:rPr>
            <w:rStyle w:val="Hyperlink"/>
          </w:rPr>
          <w:t>2.9.2</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niet zijnde teboekgesteld binnenschip</w:t>
        </w:r>
        <w:r w:rsidR="007D12AB">
          <w:rPr>
            <w:webHidden/>
          </w:rPr>
          <w:tab/>
        </w:r>
        <w:r w:rsidR="007D12AB">
          <w:rPr>
            <w:webHidden/>
          </w:rPr>
          <w:fldChar w:fldCharType="begin"/>
        </w:r>
        <w:r w:rsidR="007D12AB">
          <w:rPr>
            <w:webHidden/>
          </w:rPr>
          <w:instrText xml:space="preserve"> PAGEREF _Toc520191665 \h </w:instrText>
        </w:r>
        <w:r w:rsidR="007D12AB">
          <w:rPr>
            <w:webHidden/>
          </w:rPr>
        </w:r>
        <w:r w:rsidR="007D12AB">
          <w:rPr>
            <w:webHidden/>
          </w:rPr>
          <w:fldChar w:fldCharType="separate"/>
        </w:r>
        <w:r w:rsidR="00BE2838">
          <w:rPr>
            <w:webHidden/>
          </w:rPr>
          <w:t>16</w:t>
        </w:r>
        <w:r w:rsidR="007D12AB">
          <w:rPr>
            <w:webHidden/>
          </w:rPr>
          <w:fldChar w:fldCharType="end"/>
        </w:r>
      </w:hyperlink>
    </w:p>
    <w:p w:rsidR="007D12AB" w:rsidRDefault="00B5438D">
      <w:pPr>
        <w:pStyle w:val="Inhopg3"/>
        <w:rPr>
          <w:rFonts w:asciiTheme="minorHAnsi" w:eastAsiaTheme="minorEastAsia" w:hAnsiTheme="minorHAnsi" w:cstheme="minorBidi"/>
          <w:snapToGrid/>
          <w:kern w:val="0"/>
          <w:sz w:val="22"/>
          <w:szCs w:val="22"/>
          <w:lang w:eastAsia="nl-NL"/>
        </w:rPr>
      </w:pPr>
      <w:hyperlink w:anchor="_Toc520191666" w:history="1">
        <w:r w:rsidR="007D12AB" w:rsidRPr="00A5225A">
          <w:rPr>
            <w:rStyle w:val="Hyperlink"/>
          </w:rPr>
          <w:t>2.9.3</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teboekgesteld binnenschip</w:t>
        </w:r>
        <w:r w:rsidR="007D12AB">
          <w:rPr>
            <w:webHidden/>
          </w:rPr>
          <w:tab/>
        </w:r>
        <w:r w:rsidR="007D12AB">
          <w:rPr>
            <w:webHidden/>
          </w:rPr>
          <w:fldChar w:fldCharType="begin"/>
        </w:r>
        <w:r w:rsidR="007D12AB">
          <w:rPr>
            <w:webHidden/>
          </w:rPr>
          <w:instrText xml:space="preserve"> PAGEREF _Toc520191666 \h </w:instrText>
        </w:r>
        <w:r w:rsidR="007D12AB">
          <w:rPr>
            <w:webHidden/>
          </w:rPr>
        </w:r>
        <w:r w:rsidR="007D12AB">
          <w:rPr>
            <w:webHidden/>
          </w:rPr>
          <w:fldChar w:fldCharType="separate"/>
        </w:r>
        <w:r w:rsidR="00BE2838">
          <w:rPr>
            <w:webHidden/>
          </w:rPr>
          <w:t>21</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67" w:history="1">
        <w:r w:rsidR="007D12AB" w:rsidRPr="00A5225A">
          <w:rPr>
            <w:rStyle w:val="Hyperlink"/>
          </w:rPr>
          <w:t>2.10</w:t>
        </w:r>
        <w:r w:rsidR="007D12AB">
          <w:rPr>
            <w:rFonts w:asciiTheme="minorHAnsi" w:eastAsiaTheme="minorEastAsia" w:hAnsiTheme="minorHAnsi" w:cstheme="minorBidi"/>
            <w:snapToGrid/>
            <w:kern w:val="0"/>
            <w:sz w:val="22"/>
            <w:szCs w:val="22"/>
            <w:lang w:eastAsia="nl-NL"/>
          </w:rPr>
          <w:tab/>
        </w:r>
        <w:r w:rsidR="007D12AB" w:rsidRPr="00A5225A">
          <w:rPr>
            <w:rStyle w:val="Hyperlink"/>
          </w:rPr>
          <w:t>Opeisbaarheid</w:t>
        </w:r>
        <w:r w:rsidR="007D12AB">
          <w:rPr>
            <w:webHidden/>
          </w:rPr>
          <w:tab/>
        </w:r>
        <w:r w:rsidR="007D12AB">
          <w:rPr>
            <w:webHidden/>
          </w:rPr>
          <w:fldChar w:fldCharType="begin"/>
        </w:r>
        <w:r w:rsidR="007D12AB">
          <w:rPr>
            <w:webHidden/>
          </w:rPr>
          <w:instrText xml:space="preserve"> PAGEREF _Toc520191667 \h </w:instrText>
        </w:r>
        <w:r w:rsidR="007D12AB">
          <w:rPr>
            <w:webHidden/>
          </w:rPr>
        </w:r>
        <w:r w:rsidR="007D12AB">
          <w:rPr>
            <w:webHidden/>
          </w:rPr>
          <w:fldChar w:fldCharType="separate"/>
        </w:r>
        <w:r w:rsidR="00BE2838">
          <w:rPr>
            <w:webHidden/>
          </w:rPr>
          <w:t>25</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68" w:history="1">
        <w:r w:rsidR="007D12AB" w:rsidRPr="00A5225A">
          <w:rPr>
            <w:rStyle w:val="Hyperlink"/>
          </w:rPr>
          <w:t>2.11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Hypotheekbedrag</w:t>
        </w:r>
        <w:r w:rsidR="007D12AB">
          <w:rPr>
            <w:webHidden/>
          </w:rPr>
          <w:tab/>
        </w:r>
        <w:r w:rsidR="007D12AB">
          <w:rPr>
            <w:webHidden/>
          </w:rPr>
          <w:fldChar w:fldCharType="begin"/>
        </w:r>
        <w:r w:rsidR="007D12AB">
          <w:rPr>
            <w:webHidden/>
          </w:rPr>
          <w:instrText xml:space="preserve"> PAGEREF _Toc520191668 \h </w:instrText>
        </w:r>
        <w:r w:rsidR="007D12AB">
          <w:rPr>
            <w:webHidden/>
          </w:rPr>
        </w:r>
        <w:r w:rsidR="007D12AB">
          <w:rPr>
            <w:webHidden/>
          </w:rPr>
          <w:fldChar w:fldCharType="separate"/>
        </w:r>
        <w:r w:rsidR="00BE2838">
          <w:rPr>
            <w:webHidden/>
          </w:rPr>
          <w:t>27</w:t>
        </w:r>
        <w:r w:rsidR="007D12AB">
          <w:rPr>
            <w:webHidden/>
          </w:rPr>
          <w:fldChar w:fldCharType="end"/>
        </w:r>
      </w:hyperlink>
    </w:p>
    <w:p w:rsidR="007D12AB" w:rsidRDefault="00B5438D">
      <w:pPr>
        <w:pStyle w:val="Inhopg3"/>
        <w:rPr>
          <w:rFonts w:asciiTheme="minorHAnsi" w:eastAsiaTheme="minorEastAsia" w:hAnsiTheme="minorHAnsi" w:cstheme="minorBidi"/>
          <w:snapToGrid/>
          <w:kern w:val="0"/>
          <w:sz w:val="22"/>
          <w:szCs w:val="22"/>
          <w:lang w:eastAsia="nl-NL"/>
        </w:rPr>
      </w:pPr>
      <w:hyperlink w:anchor="_Toc520191669" w:history="1">
        <w:r w:rsidR="007D12AB" w:rsidRPr="00A5225A">
          <w:rPr>
            <w:rStyle w:val="Hyperlink"/>
          </w:rPr>
          <w:t>2.11.1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op registergoed, niet zijnde schip</w:t>
        </w:r>
        <w:r w:rsidR="007D12AB">
          <w:rPr>
            <w:webHidden/>
          </w:rPr>
          <w:tab/>
        </w:r>
        <w:r w:rsidR="007D12AB">
          <w:rPr>
            <w:webHidden/>
          </w:rPr>
          <w:fldChar w:fldCharType="begin"/>
        </w:r>
        <w:r w:rsidR="007D12AB">
          <w:rPr>
            <w:webHidden/>
          </w:rPr>
          <w:instrText xml:space="preserve"> PAGEREF _Toc520191669 \h </w:instrText>
        </w:r>
        <w:r w:rsidR="007D12AB">
          <w:rPr>
            <w:webHidden/>
          </w:rPr>
        </w:r>
        <w:r w:rsidR="007D12AB">
          <w:rPr>
            <w:webHidden/>
          </w:rPr>
          <w:fldChar w:fldCharType="separate"/>
        </w:r>
        <w:r w:rsidR="00BE2838">
          <w:rPr>
            <w:webHidden/>
          </w:rPr>
          <w:t>27</w:t>
        </w:r>
        <w:r w:rsidR="007D12AB">
          <w:rPr>
            <w:webHidden/>
          </w:rPr>
          <w:fldChar w:fldCharType="end"/>
        </w:r>
      </w:hyperlink>
    </w:p>
    <w:p w:rsidR="007D12AB" w:rsidRDefault="00B5438D">
      <w:pPr>
        <w:pStyle w:val="Inhopg3"/>
        <w:rPr>
          <w:rFonts w:asciiTheme="minorHAnsi" w:eastAsiaTheme="minorEastAsia" w:hAnsiTheme="minorHAnsi" w:cstheme="minorBidi"/>
          <w:snapToGrid/>
          <w:kern w:val="0"/>
          <w:sz w:val="22"/>
          <w:szCs w:val="22"/>
          <w:lang w:eastAsia="nl-NL"/>
        </w:rPr>
      </w:pPr>
      <w:hyperlink w:anchor="_Toc520191670" w:history="1">
        <w:r w:rsidR="007D12AB" w:rsidRPr="00A5225A">
          <w:rPr>
            <w:rStyle w:val="Hyperlink"/>
          </w:rPr>
          <w:t>2.11.2</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(mede) op een schip</w:t>
        </w:r>
        <w:r w:rsidR="007D12AB">
          <w:rPr>
            <w:webHidden/>
          </w:rPr>
          <w:tab/>
        </w:r>
        <w:r w:rsidR="007D12AB">
          <w:rPr>
            <w:webHidden/>
          </w:rPr>
          <w:fldChar w:fldCharType="begin"/>
        </w:r>
        <w:r w:rsidR="007D12AB">
          <w:rPr>
            <w:webHidden/>
          </w:rPr>
          <w:instrText xml:space="preserve"> PAGEREF _Toc520191670 \h </w:instrText>
        </w:r>
        <w:r w:rsidR="007D12AB">
          <w:rPr>
            <w:webHidden/>
          </w:rPr>
        </w:r>
        <w:r w:rsidR="007D12AB">
          <w:rPr>
            <w:webHidden/>
          </w:rPr>
          <w:fldChar w:fldCharType="separate"/>
        </w:r>
        <w:r w:rsidR="00BE2838">
          <w:rPr>
            <w:webHidden/>
          </w:rPr>
          <w:t>28</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71" w:history="1">
        <w:r w:rsidR="007D12AB" w:rsidRPr="00A5225A">
          <w:rPr>
            <w:rStyle w:val="Hyperlink"/>
          </w:rPr>
          <w:t>2.12</w:t>
        </w:r>
        <w:r w:rsidR="007D12AB">
          <w:rPr>
            <w:rFonts w:asciiTheme="minorHAnsi" w:eastAsiaTheme="minorEastAsia" w:hAnsiTheme="minorHAnsi" w:cstheme="minorBidi"/>
            <w:snapToGrid/>
            <w:kern w:val="0"/>
            <w:sz w:val="22"/>
            <w:szCs w:val="22"/>
            <w:lang w:eastAsia="nl-NL"/>
          </w:rPr>
          <w:tab/>
        </w:r>
        <w:r w:rsidR="007D12AB" w:rsidRPr="00A5225A">
          <w:rPr>
            <w:rStyle w:val="Hyperlink"/>
          </w:rPr>
          <w:t>Onderpand</w:t>
        </w:r>
        <w:r w:rsidR="007D12AB">
          <w:rPr>
            <w:webHidden/>
          </w:rPr>
          <w:tab/>
        </w:r>
        <w:r w:rsidR="007D12AB">
          <w:rPr>
            <w:webHidden/>
          </w:rPr>
          <w:fldChar w:fldCharType="begin"/>
        </w:r>
        <w:r w:rsidR="007D12AB">
          <w:rPr>
            <w:webHidden/>
          </w:rPr>
          <w:instrText xml:space="preserve"> PAGEREF _Toc520191671 \h </w:instrText>
        </w:r>
        <w:r w:rsidR="007D12AB">
          <w:rPr>
            <w:webHidden/>
          </w:rPr>
        </w:r>
        <w:r w:rsidR="007D12AB">
          <w:rPr>
            <w:webHidden/>
          </w:rPr>
          <w:fldChar w:fldCharType="separate"/>
        </w:r>
        <w:r w:rsidR="00BE2838">
          <w:rPr>
            <w:webHidden/>
          </w:rPr>
          <w:t>29</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72" w:history="1">
        <w:r w:rsidR="007D12AB" w:rsidRPr="00A5225A">
          <w:rPr>
            <w:rStyle w:val="Hyperlink"/>
          </w:rPr>
          <w:t>2.13</w:t>
        </w:r>
        <w:r w:rsidR="007D12AB">
          <w:rPr>
            <w:rFonts w:asciiTheme="minorHAnsi" w:eastAsiaTheme="minorEastAsia" w:hAnsiTheme="minorHAnsi" w:cstheme="minorBidi"/>
            <w:snapToGrid/>
            <w:kern w:val="0"/>
            <w:sz w:val="22"/>
            <w:szCs w:val="22"/>
            <w:lang w:eastAsia="nl-NL"/>
          </w:rPr>
          <w:tab/>
        </w:r>
        <w:r w:rsidR="007D12AB" w:rsidRPr="00370A38">
          <w:rPr>
            <w:rStyle w:val="Hyperlink"/>
          </w:rPr>
          <w:t>Overbruggingshypotheek</w:t>
        </w:r>
        <w:r w:rsidR="007D12AB">
          <w:rPr>
            <w:webHidden/>
          </w:rPr>
          <w:tab/>
        </w:r>
        <w:r w:rsidR="007D12AB">
          <w:rPr>
            <w:webHidden/>
          </w:rPr>
          <w:fldChar w:fldCharType="begin"/>
        </w:r>
        <w:r w:rsidR="007D12AB">
          <w:rPr>
            <w:webHidden/>
          </w:rPr>
          <w:instrText xml:space="preserve"> PAGEREF _Toc520191672 \h </w:instrText>
        </w:r>
        <w:r w:rsidR="007D12AB">
          <w:rPr>
            <w:webHidden/>
          </w:rPr>
        </w:r>
        <w:r w:rsidR="007D12AB">
          <w:rPr>
            <w:webHidden/>
          </w:rPr>
          <w:fldChar w:fldCharType="separate"/>
        </w:r>
        <w:r w:rsidR="00BE2838">
          <w:rPr>
            <w:webHidden/>
          </w:rPr>
          <w:t>30</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73" w:history="1">
        <w:r w:rsidR="007D12AB" w:rsidRPr="00A5225A">
          <w:rPr>
            <w:rStyle w:val="Hyperlink"/>
          </w:rPr>
          <w:t>2.14</w:t>
        </w:r>
        <w:r w:rsidR="007D12AB">
          <w:rPr>
            <w:rFonts w:asciiTheme="minorHAnsi" w:eastAsiaTheme="minorEastAsia" w:hAnsiTheme="minorHAnsi" w:cstheme="minorBidi"/>
            <w:snapToGrid/>
            <w:kern w:val="0"/>
            <w:sz w:val="22"/>
            <w:szCs w:val="22"/>
            <w:lang w:eastAsia="nl-NL"/>
          </w:rPr>
          <w:tab/>
        </w:r>
        <w:r w:rsidR="007D12AB" w:rsidRPr="00A5225A">
          <w:rPr>
            <w:rStyle w:val="Hyperlink"/>
          </w:rPr>
          <w:t>Opzegging</w:t>
        </w:r>
        <w:r w:rsidR="007D12AB">
          <w:rPr>
            <w:webHidden/>
          </w:rPr>
          <w:tab/>
        </w:r>
        <w:r w:rsidR="007D12AB">
          <w:rPr>
            <w:webHidden/>
          </w:rPr>
          <w:fldChar w:fldCharType="begin"/>
        </w:r>
        <w:r w:rsidR="007D12AB">
          <w:rPr>
            <w:webHidden/>
          </w:rPr>
          <w:instrText xml:space="preserve"> PAGEREF _Toc520191673 \h </w:instrText>
        </w:r>
        <w:r w:rsidR="007D12AB">
          <w:rPr>
            <w:webHidden/>
          </w:rPr>
        </w:r>
        <w:r w:rsidR="007D12AB">
          <w:rPr>
            <w:webHidden/>
          </w:rPr>
          <w:fldChar w:fldCharType="separate"/>
        </w:r>
        <w:r w:rsidR="00BE2838">
          <w:rPr>
            <w:webHidden/>
          </w:rPr>
          <w:t>30</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74" w:history="1">
        <w:r w:rsidR="007D12AB" w:rsidRPr="00A5225A">
          <w:rPr>
            <w:rStyle w:val="Hyperlink"/>
          </w:rPr>
          <w:t>2.15</w:t>
        </w:r>
        <w:r w:rsidR="007D12AB">
          <w:rPr>
            <w:rFonts w:asciiTheme="minorHAnsi" w:eastAsiaTheme="minorEastAsia" w:hAnsiTheme="minorHAnsi" w:cstheme="minorBidi"/>
            <w:snapToGrid/>
            <w:kern w:val="0"/>
            <w:sz w:val="22"/>
            <w:szCs w:val="22"/>
            <w:lang w:eastAsia="nl-NL"/>
          </w:rPr>
          <w:tab/>
        </w:r>
        <w:r w:rsidR="007D12AB" w:rsidRPr="00A5225A">
          <w:rPr>
            <w:rStyle w:val="Hyperlink"/>
          </w:rPr>
          <w:t>Woonplaatskeuze</w:t>
        </w:r>
        <w:r w:rsidR="007D12AB">
          <w:rPr>
            <w:webHidden/>
          </w:rPr>
          <w:tab/>
        </w:r>
        <w:r w:rsidR="007D12AB">
          <w:rPr>
            <w:webHidden/>
          </w:rPr>
          <w:fldChar w:fldCharType="begin"/>
        </w:r>
        <w:r w:rsidR="007D12AB">
          <w:rPr>
            <w:webHidden/>
          </w:rPr>
          <w:instrText xml:space="preserve"> PAGEREF _Toc520191674 \h </w:instrText>
        </w:r>
        <w:r w:rsidR="007D12AB">
          <w:rPr>
            <w:webHidden/>
          </w:rPr>
        </w:r>
        <w:r w:rsidR="007D12AB">
          <w:rPr>
            <w:webHidden/>
          </w:rPr>
          <w:fldChar w:fldCharType="separate"/>
        </w:r>
        <w:r w:rsidR="00BE2838">
          <w:rPr>
            <w:webHidden/>
          </w:rPr>
          <w:t>31</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75" w:history="1">
        <w:r w:rsidR="007D12AB" w:rsidRPr="00A5225A">
          <w:rPr>
            <w:rStyle w:val="Hyperlink"/>
          </w:rPr>
          <w:t>2.16</w:t>
        </w:r>
        <w:r w:rsidR="007D12AB">
          <w:rPr>
            <w:rFonts w:asciiTheme="minorHAnsi" w:eastAsiaTheme="minorEastAsia" w:hAnsiTheme="minorHAnsi" w:cstheme="minorBidi"/>
            <w:snapToGrid/>
            <w:kern w:val="0"/>
            <w:sz w:val="22"/>
            <w:szCs w:val="22"/>
            <w:lang w:eastAsia="nl-NL"/>
          </w:rPr>
          <w:tab/>
        </w:r>
        <w:r w:rsidR="007D12AB" w:rsidRPr="00A5225A">
          <w:rPr>
            <w:rStyle w:val="Hyperlink"/>
          </w:rPr>
          <w:t>Vrij gedeelte</w:t>
        </w:r>
        <w:r w:rsidR="007D12AB">
          <w:rPr>
            <w:webHidden/>
          </w:rPr>
          <w:tab/>
        </w:r>
        <w:r w:rsidR="007D12AB">
          <w:rPr>
            <w:webHidden/>
          </w:rPr>
          <w:fldChar w:fldCharType="begin"/>
        </w:r>
        <w:r w:rsidR="007D12AB">
          <w:rPr>
            <w:webHidden/>
          </w:rPr>
          <w:instrText xml:space="preserve"> PAGEREF _Toc520191675 \h </w:instrText>
        </w:r>
        <w:r w:rsidR="007D12AB">
          <w:rPr>
            <w:webHidden/>
          </w:rPr>
        </w:r>
        <w:r w:rsidR="007D12AB">
          <w:rPr>
            <w:webHidden/>
          </w:rPr>
          <w:fldChar w:fldCharType="separate"/>
        </w:r>
        <w:r w:rsidR="00BE2838">
          <w:rPr>
            <w:webHidden/>
          </w:rPr>
          <w:t>31</w:t>
        </w:r>
        <w:r w:rsidR="007D12AB">
          <w:rPr>
            <w:webHidden/>
          </w:rPr>
          <w:fldChar w:fldCharType="end"/>
        </w:r>
      </w:hyperlink>
    </w:p>
    <w:p w:rsidR="007D12AB" w:rsidRDefault="00B5438D">
      <w:pPr>
        <w:pStyle w:val="Inhopg2"/>
        <w:rPr>
          <w:rFonts w:asciiTheme="minorHAnsi" w:eastAsiaTheme="minorEastAsia" w:hAnsiTheme="minorHAnsi" w:cstheme="minorBidi"/>
          <w:snapToGrid/>
          <w:kern w:val="0"/>
          <w:sz w:val="22"/>
          <w:szCs w:val="22"/>
          <w:lang w:eastAsia="nl-NL"/>
        </w:rPr>
      </w:pPr>
      <w:hyperlink w:anchor="_Toc520191676" w:history="1">
        <w:r w:rsidR="007D12AB" w:rsidRPr="00A5225A">
          <w:rPr>
            <w:rStyle w:val="Hyperlink"/>
          </w:rPr>
          <w:t>2.17</w:t>
        </w:r>
        <w:r w:rsidR="007D12AB">
          <w:rPr>
            <w:rFonts w:asciiTheme="minorHAnsi" w:eastAsiaTheme="minorEastAsia" w:hAnsiTheme="minorHAnsi" w:cstheme="minorBidi"/>
            <w:snapToGrid/>
            <w:kern w:val="0"/>
            <w:sz w:val="22"/>
            <w:szCs w:val="22"/>
            <w:lang w:eastAsia="nl-NL"/>
          </w:rPr>
          <w:tab/>
        </w:r>
        <w:r w:rsidR="007D12AB" w:rsidRPr="00A5225A">
          <w:rPr>
            <w:rStyle w:val="Hyperlink"/>
          </w:rPr>
          <w:t>Rangwisseling</w:t>
        </w:r>
        <w:r w:rsidR="007D12AB">
          <w:rPr>
            <w:webHidden/>
          </w:rPr>
          <w:tab/>
        </w:r>
        <w:r w:rsidR="007D12AB">
          <w:rPr>
            <w:webHidden/>
          </w:rPr>
          <w:fldChar w:fldCharType="begin"/>
        </w:r>
        <w:r w:rsidR="007D12AB">
          <w:rPr>
            <w:webHidden/>
          </w:rPr>
          <w:instrText xml:space="preserve"> PAGEREF _Toc520191676 \h </w:instrText>
        </w:r>
        <w:r w:rsidR="007D12AB">
          <w:rPr>
            <w:webHidden/>
          </w:rPr>
        </w:r>
        <w:r w:rsidR="007D12AB">
          <w:rPr>
            <w:webHidden/>
          </w:rPr>
          <w:fldChar w:fldCharType="separate"/>
        </w:r>
        <w:r w:rsidR="00BE2838">
          <w:rPr>
            <w:webHidden/>
          </w:rPr>
          <w:t>32</w:t>
        </w:r>
        <w:r w:rsidR="007D12AB">
          <w:rPr>
            <w:webHidden/>
          </w:rPr>
          <w:fldChar w:fldCharType="end"/>
        </w:r>
      </w:hyperlink>
    </w:p>
    <w:p w:rsidR="003228A3" w:rsidRPr="00343045" w:rsidRDefault="004A1631">
      <w:r w:rsidRPr="00343045">
        <w:fldChar w:fldCharType="end"/>
      </w:r>
    </w:p>
    <w:p w:rsidR="003228A3" w:rsidRPr="00343045" w:rsidRDefault="003228A3"/>
    <w:p w:rsidR="00CC3C87" w:rsidRDefault="00CC3C87">
      <w:pPr>
        <w:spacing w:line="240" w:lineRule="auto"/>
        <w:rPr>
          <w:b/>
          <w:bCs/>
          <w:sz w:val="20"/>
        </w:rPr>
      </w:pPr>
      <w:bookmarkStart w:id="8" w:name="bmStartpunt"/>
      <w:bookmarkStart w:id="9" w:name="_Toc498316301"/>
      <w:bookmarkStart w:id="10" w:name="_Toc20728828"/>
      <w:bookmarkStart w:id="11" w:name="_Toc179181706"/>
      <w:bookmarkEnd w:id="8"/>
      <w:bookmarkEnd w:id="9"/>
      <w:bookmarkEnd w:id="10"/>
      <w:r>
        <w:rPr>
          <w:b/>
          <w:bCs/>
          <w:sz w:val="20"/>
        </w:rPr>
        <w:br w:type="page"/>
      </w:r>
    </w:p>
    <w:p w:rsidR="004A1631" w:rsidRPr="00343045" w:rsidRDefault="004A1631" w:rsidP="004A1631">
      <w:pPr>
        <w:pStyle w:val="Kop1"/>
        <w:numPr>
          <w:ilvl w:val="0"/>
          <w:numId w:val="1"/>
        </w:numPr>
        <w:rPr>
          <w:lang w:val="nl-NL"/>
        </w:rPr>
      </w:pPr>
      <w:bookmarkStart w:id="12" w:name="_Toc520191650"/>
      <w:r w:rsidRPr="00343045">
        <w:rPr>
          <w:lang w:val="nl-NL"/>
        </w:rPr>
        <w:lastRenderedPageBreak/>
        <w:t>Inleiding</w:t>
      </w:r>
      <w:bookmarkEnd w:id="12"/>
    </w:p>
    <w:p w:rsidR="00987D5A" w:rsidRPr="00343045" w:rsidRDefault="00987D5A" w:rsidP="00987D5A">
      <w:pPr>
        <w:pStyle w:val="Kop2"/>
        <w:numPr>
          <w:ilvl w:val="1"/>
          <w:numId w:val="1"/>
        </w:numPr>
      </w:pPr>
      <w:bookmarkStart w:id="13" w:name="_Toc196114936"/>
      <w:bookmarkStart w:id="14" w:name="_Toc520191651"/>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520191652"/>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54FC1C0D" wp14:editId="66CCF14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520191653"/>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3" w:name="refModeldoc"/>
            <w:r>
              <w:t>[M</w:t>
            </w:r>
            <w:r w:rsidR="005F40ED">
              <w:t>RAB</w:t>
            </w:r>
            <w:r>
              <w:t>]</w:t>
            </w:r>
            <w:bookmarkEnd w:id="23"/>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8A2A20" w:rsidP="00445591">
            <w:pPr>
              <w:rPr>
                <w:lang w:val="nl"/>
              </w:rPr>
            </w:pPr>
            <w:r>
              <w:rPr>
                <w:lang w:val="nl"/>
              </w:rPr>
              <w:t>4</w:t>
            </w:r>
            <w:r w:rsidR="003743B2" w:rsidRPr="00EA3A91">
              <w:rPr>
                <w:lang w:val="nl"/>
              </w:rPr>
              <w:t>.</w:t>
            </w:r>
            <w:r w:rsidR="00445591">
              <w:rPr>
                <w:lang w:val="nl"/>
              </w:rPr>
              <w:t>1</w:t>
            </w:r>
          </w:p>
        </w:tc>
        <w:tc>
          <w:tcPr>
            <w:tcW w:w="1509" w:type="dxa"/>
            <w:shd w:val="clear" w:color="auto" w:fill="auto"/>
          </w:tcPr>
          <w:p w:rsidR="003743B2" w:rsidRPr="00EA3A91" w:rsidRDefault="007D0738" w:rsidP="00E863D9">
            <w:pPr>
              <w:rPr>
                <w:lang w:val="nl"/>
              </w:rPr>
            </w:pPr>
            <w:r>
              <w:rPr>
                <w:rFonts w:cs="Arial"/>
                <w:color w:val="000000"/>
                <w:szCs w:val="18"/>
              </w:rPr>
              <w:t>13-09-2018</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4" w:name="AlgemeneAfsprakenDocument"/>
            <w:r>
              <w:t>[TAA]</w:t>
            </w:r>
            <w:bookmarkEnd w:id="24"/>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50622A">
              <w:t>6</w:t>
            </w:r>
          </w:p>
        </w:tc>
        <w:tc>
          <w:tcPr>
            <w:tcW w:w="1509" w:type="dxa"/>
            <w:shd w:val="clear" w:color="auto" w:fill="auto"/>
          </w:tcPr>
          <w:p w:rsidR="003743B2" w:rsidRPr="00EA3A91" w:rsidRDefault="0050622A" w:rsidP="0050622A">
            <w:pPr>
              <w:rPr>
                <w:lang w:val="nl"/>
              </w:rPr>
            </w:pPr>
            <w:r>
              <w:t>12</w:t>
            </w:r>
            <w:r w:rsidR="003743B2">
              <w:t>-0</w:t>
            </w:r>
            <w:r>
              <w:t>1</w:t>
            </w:r>
            <w:r w:rsidR="003743B2">
              <w:t>-201</w:t>
            </w:r>
            <w:r>
              <w:t>8</w:t>
            </w:r>
          </w:p>
        </w:tc>
      </w:tr>
      <w:tr w:rsidR="00EA3A91" w:rsidRPr="00EA3A91" w:rsidTr="00EA3A91">
        <w:tc>
          <w:tcPr>
            <w:tcW w:w="1057" w:type="dxa"/>
            <w:shd w:val="clear" w:color="auto" w:fill="auto"/>
          </w:tcPr>
          <w:p w:rsidR="004C7E40" w:rsidRDefault="004C7E40" w:rsidP="004C7E40">
            <w:bookmarkStart w:id="25" w:name="TC"/>
            <w:r>
              <w:t>[TC]</w:t>
            </w:r>
            <w:bookmarkEnd w:id="25"/>
          </w:p>
        </w:tc>
        <w:tc>
          <w:tcPr>
            <w:tcW w:w="5596" w:type="dxa"/>
            <w:shd w:val="clear" w:color="auto" w:fill="auto"/>
          </w:tcPr>
          <w:p w:rsidR="004C7E40" w:rsidRDefault="004C7E40" w:rsidP="004C7E40">
            <w:r w:rsidRPr="00362DEE">
              <w:t xml:space="preserve">Toelichting - Comparitie nummering en </w:t>
            </w:r>
            <w:proofErr w:type="spellStart"/>
            <w:r w:rsidRPr="00362DEE">
              <w:t>layout</w:t>
            </w:r>
            <w:proofErr w:type="spellEnd"/>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6" w:name="refXSD"/>
            <w:r w:rsidRPr="002C0F97">
              <w:t>[</w:t>
            </w:r>
            <w:r>
              <w:t>XSD</w:t>
            </w:r>
            <w:r w:rsidRPr="002C0F97">
              <w:t>SA]</w:t>
            </w:r>
            <w:bookmarkEnd w:id="26"/>
          </w:p>
        </w:tc>
        <w:tc>
          <w:tcPr>
            <w:tcW w:w="5596" w:type="dxa"/>
            <w:shd w:val="clear" w:color="auto" w:fill="auto"/>
          </w:tcPr>
          <w:p w:rsidR="003743B2" w:rsidRPr="00F04F48" w:rsidRDefault="003743B2" w:rsidP="00BF18B4">
            <w:r>
              <w:t>Generieke XSD “</w:t>
            </w:r>
            <w:proofErr w:type="spellStart"/>
            <w:r w:rsidRPr="00887623">
              <w:t>StukAlgemeen</w:t>
            </w:r>
            <w:proofErr w:type="spellEnd"/>
          </w:p>
        </w:tc>
        <w:tc>
          <w:tcPr>
            <w:tcW w:w="842" w:type="dxa"/>
            <w:shd w:val="clear" w:color="auto" w:fill="auto"/>
          </w:tcPr>
          <w:p w:rsidR="003743B2" w:rsidRPr="00F04F48" w:rsidRDefault="00D06148" w:rsidP="00BF18B4">
            <w:r>
              <w:t>7.0.0</w:t>
            </w:r>
          </w:p>
        </w:tc>
        <w:tc>
          <w:tcPr>
            <w:tcW w:w="1509" w:type="dxa"/>
            <w:shd w:val="clear" w:color="auto" w:fill="auto"/>
          </w:tcPr>
          <w:p w:rsidR="003743B2" w:rsidRPr="00EA3A91" w:rsidRDefault="00D06148" w:rsidP="00E863D9">
            <w:pPr>
              <w:rPr>
                <w:lang w:val="nl"/>
              </w:rPr>
            </w:pPr>
            <w:r>
              <w:t>18</w:t>
            </w:r>
            <w:r w:rsidR="00D47F4B">
              <w:t>-</w:t>
            </w:r>
            <w:r w:rsidR="004B58A5">
              <w:t>0</w:t>
            </w:r>
            <w:r>
              <w:t>5</w:t>
            </w:r>
            <w:r w:rsidR="00D47F4B">
              <w:t>-201</w:t>
            </w:r>
            <w:r>
              <w:t>8</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Pr="008A2A20" w:rsidRDefault="003743B2" w:rsidP="00BF18B4">
            <w:pPr>
              <w:rPr>
                <w:highlight w:val="yellow"/>
              </w:rPr>
            </w:pPr>
            <w:r w:rsidRPr="004C1BAB">
              <w:t>Specifieke XSD Rabobank “</w:t>
            </w:r>
            <w:proofErr w:type="spellStart"/>
            <w:r w:rsidRPr="004C1BAB">
              <w:t>RabobankHypotheekAkte</w:t>
            </w:r>
            <w:proofErr w:type="spellEnd"/>
            <w:r w:rsidRPr="004C1BAB">
              <w:t>”</w:t>
            </w:r>
          </w:p>
        </w:tc>
        <w:tc>
          <w:tcPr>
            <w:tcW w:w="842" w:type="dxa"/>
            <w:shd w:val="clear" w:color="auto" w:fill="auto"/>
          </w:tcPr>
          <w:p w:rsidR="003743B2" w:rsidRPr="008A2A20" w:rsidRDefault="00EE7296" w:rsidP="008D7B02">
            <w:pPr>
              <w:rPr>
                <w:highlight w:val="yellow"/>
              </w:rPr>
            </w:pPr>
            <w:r>
              <w:t>1.3</w:t>
            </w:r>
          </w:p>
        </w:tc>
        <w:tc>
          <w:tcPr>
            <w:tcW w:w="1509" w:type="dxa"/>
            <w:shd w:val="clear" w:color="auto" w:fill="auto"/>
          </w:tcPr>
          <w:p w:rsidR="003743B2" w:rsidRPr="008A2A20" w:rsidRDefault="008D7B02" w:rsidP="008D7B02">
            <w:pPr>
              <w:rPr>
                <w:highlight w:val="yellow"/>
                <w:lang w:val="nl"/>
              </w:rPr>
            </w:pPr>
            <w:r>
              <w:t>2</w:t>
            </w:r>
            <w:r w:rsidR="00EE7296">
              <w:t>6</w:t>
            </w:r>
            <w:r w:rsidR="003743B2" w:rsidRPr="004C1BAB">
              <w:t>-07-201</w:t>
            </w:r>
            <w:r>
              <w:t>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FB7C5B">
          <w:headerReference w:type="default" r:id="rId13"/>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29" w:name="_Toc520191654"/>
      <w:bookmarkEnd w:id="11"/>
      <w:r>
        <w:rPr>
          <w:lang w:val="nl-NL"/>
        </w:rPr>
        <w:lastRenderedPageBreak/>
        <w:t>Hypotheekakte Rabobank</w:t>
      </w:r>
      <w:bookmarkEnd w:id="29"/>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w:t>
      </w:r>
      <w:proofErr w:type="spellStart"/>
      <w:r w:rsidR="005F40ED">
        <w:t>mapping</w:t>
      </w:r>
      <w:proofErr w:type="spellEnd"/>
      <w:r w:rsidR="005F40ED">
        <w:t xml:space="preserve"> naar de gegevensstructuur van het essentialiabestand (zie </w:t>
      </w:r>
      <w:r w:rsidR="005F40ED">
        <w:fldChar w:fldCharType="begin"/>
      </w:r>
      <w:r w:rsidR="005F40ED">
        <w:instrText xml:space="preserve"> REF refXSD \h  \* MERGEFORMAT </w:instrText>
      </w:r>
      <w:r w:rsidR="005F40ED">
        <w:fldChar w:fldCharType="separate"/>
      </w:r>
      <w:r w:rsidR="00BE2838" w:rsidRPr="002C0F97">
        <w:t>[</w:t>
      </w:r>
      <w:r w:rsidR="00BE2838">
        <w:t>XSD</w:t>
      </w:r>
      <w:r w:rsidR="00BE2838"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BE2838">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0" w:name="_Toc246925271"/>
      <w:bookmarkStart w:id="31" w:name="_Toc520191655"/>
      <w:r>
        <w:lastRenderedPageBreak/>
        <w:t>Equivalentiev</w:t>
      </w:r>
      <w:r w:rsidR="008D0862">
        <w:t>erklaring</w:t>
      </w:r>
      <w:bookmarkEnd w:id="30"/>
      <w:bookmarkEnd w:id="31"/>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2" w:name="_Toc520191656"/>
      <w:r>
        <w:t>Titel</w:t>
      </w:r>
      <w:bookmarkEnd w:id="32"/>
    </w:p>
    <w:p w:rsidR="00226EAE" w:rsidRDefault="00226EAE" w:rsidP="00226EAE">
      <w:pPr>
        <w:rPr>
          <w:lang w:val="nl"/>
        </w:rPr>
      </w:pPr>
    </w:p>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rsidTr="00EA3A91">
        <w:tc>
          <w:tcPr>
            <w:tcW w:w="2394" w:type="pct"/>
            <w:shd w:val="clear" w:color="auto" w:fill="auto"/>
          </w:tcPr>
          <w:p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rsidR="00D7797F" w:rsidRPr="00EA3A91" w:rsidRDefault="00D7797F" w:rsidP="00226EAE">
            <w:pPr>
              <w:rPr>
                <w:szCs w:val="18"/>
              </w:rPr>
            </w:pPr>
            <w:r w:rsidRPr="00EA3A91">
              <w:rPr>
                <w:b/>
              </w:rPr>
              <w:t>Toelichting</w:t>
            </w:r>
          </w:p>
        </w:tc>
      </w:tr>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3" w:name="_Toc520191657"/>
      <w:r>
        <w:t>Aanhef</w:t>
      </w:r>
      <w:bookmarkEnd w:id="33"/>
    </w:p>
    <w:p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5" w:name="_Ref363650409"/>
      <w:bookmarkStart w:id="36" w:name="_Toc520191658"/>
      <w:bookmarkStart w:id="37" w:name="_Ref182807022"/>
      <w:r>
        <w:lastRenderedPageBreak/>
        <w:t>Hypotheekgever</w:t>
      </w:r>
      <w:bookmarkEnd w:id="35"/>
      <w:bookmarkEnd w:id="36"/>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BE2838">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8F0DBB">
            <w:pPr>
              <w:rPr>
                <w:szCs w:val="18"/>
                <w:lang w:val="nl"/>
              </w:rPr>
            </w:pPr>
          </w:p>
        </w:tc>
      </w:tr>
      <w:tr w:rsidR="00F04E20" w:rsidRPr="00123774" w:rsidTr="00EA3A91">
        <w:trPr>
          <w:trHeight w:val="125"/>
        </w:trPr>
        <w:tc>
          <w:tcPr>
            <w:tcW w:w="2394" w:type="pct"/>
            <w:shd w:val="clear" w:color="auto" w:fill="auto"/>
          </w:tcPr>
          <w:p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w:t>
            </w:r>
            <w:proofErr w:type="spellStart"/>
            <w:r w:rsidRPr="00EA3A91">
              <w:rPr>
                <w:snapToGrid/>
                <w:kern w:val="0"/>
                <w:sz w:val="16"/>
                <w:szCs w:val="16"/>
                <w:lang w:eastAsia="nl-NL"/>
              </w:rPr>
              <w:t>IMKAD_AangebodenStuk</w:t>
            </w:r>
            <w:proofErr w:type="spellEnd"/>
            <w:r w:rsidRPr="00EA3A91">
              <w:rPr>
                <w:snapToGrid/>
                <w:kern w:val="0"/>
                <w:sz w:val="16"/>
                <w:szCs w:val="16"/>
                <w:lang w:eastAsia="nl-NL"/>
              </w:rPr>
              <w:t>/</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w:t>
            </w:r>
            <w:bookmarkStart w:id="38" w:name="_GoBack"/>
            <w:proofErr w:type="spellStart"/>
            <w:r w:rsidR="00B75A63" w:rsidRPr="00EA3A91">
              <w:rPr>
                <w:snapToGrid/>
                <w:kern w:val="0"/>
                <w:sz w:val="16"/>
                <w:szCs w:val="16"/>
                <w:lang w:eastAsia="nl-NL"/>
              </w:rPr>
              <w:t>aanduiding</w:t>
            </w:r>
            <w:r w:rsidR="00F1218E" w:rsidRPr="00EA3A91">
              <w:rPr>
                <w:snapToGrid/>
                <w:kern w:val="0"/>
                <w:sz w:val="16"/>
                <w:szCs w:val="16"/>
                <w:lang w:eastAsia="nl-NL"/>
              </w:rPr>
              <w:t>P</w:t>
            </w:r>
            <w:r w:rsidR="00B75A63" w:rsidRPr="00EA3A91">
              <w:rPr>
                <w:snapToGrid/>
                <w:kern w:val="0"/>
                <w:sz w:val="16"/>
                <w:szCs w:val="16"/>
                <w:lang w:eastAsia="nl-NL"/>
              </w:rPr>
              <w:t>artij</w:t>
            </w:r>
            <w:bookmarkEnd w:id="38"/>
            <w:proofErr w:type="spellEnd"/>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proofErr w:type="spellStart"/>
            <w:r w:rsidRPr="00EA3A91">
              <w:rPr>
                <w:szCs w:val="18"/>
                <w:u w:val="single"/>
              </w:rPr>
              <w:t>Mapping</w:t>
            </w:r>
            <w:proofErr w:type="spellEnd"/>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proofErr w:type="spellStart"/>
            <w:r w:rsidRPr="00EA3A91">
              <w:rPr>
                <w:rFonts w:cs="Arial"/>
                <w:snapToGrid/>
                <w:kern w:val="0"/>
                <w:sz w:val="16"/>
                <w:szCs w:val="16"/>
                <w:lang w:eastAsia="nl-NL"/>
              </w:rPr>
              <w:t>aanduidingPartij</w:t>
            </w:r>
            <w:proofErr w:type="spellEnd"/>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proofErr w:type="spellStart"/>
            <w:r w:rsidRPr="00EA3A91">
              <w:rPr>
                <w:u w:val="single"/>
              </w:rPr>
              <w:t>Mapping</w:t>
            </w:r>
            <w:proofErr w:type="spellEnd"/>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 xml:space="preserve">-partij wordt tevens vastgelegd als vervreemder bij het </w:t>
            </w:r>
            <w:proofErr w:type="spellStart"/>
            <w:r w:rsidRPr="00EA3A91">
              <w:rPr>
                <w:rFonts w:cs="Arial"/>
                <w:sz w:val="16"/>
                <w:szCs w:val="16"/>
              </w:rPr>
              <w:t>StukdeelHypotheek</w:t>
            </w:r>
            <w:proofErr w:type="spellEnd"/>
            <w:r w:rsidRPr="00EA3A91">
              <w:rPr>
                <w:rFonts w:cs="Arial"/>
                <w:sz w:val="16"/>
                <w:szCs w:val="16"/>
              </w:rPr>
              <w:t>:</w:t>
            </w:r>
          </w:p>
          <w:p w:rsidR="009843B9" w:rsidRPr="00EA3A91" w:rsidRDefault="008802D1"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w:t>
            </w:r>
            <w:r w:rsidRPr="00EA3A91">
              <w:rPr>
                <w:rFonts w:cs="Arial"/>
                <w:snapToGrid/>
                <w:kern w:val="0"/>
                <w:sz w:val="16"/>
                <w:szCs w:val="16"/>
                <w:lang w:eastAsia="nl-NL"/>
              </w:rPr>
              <w:t>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vervreemderRechtRef</w:t>
            </w:r>
            <w:proofErr w:type="spellEnd"/>
            <w:r w:rsidRPr="00EA3A91">
              <w:rPr>
                <w:rFonts w:cs="Arial"/>
                <w:sz w:val="16"/>
                <w:szCs w:val="16"/>
              </w:rPr>
              <w:t xml:space="preserve"> </w:t>
            </w:r>
            <w:proofErr w:type="spellStart"/>
            <w:r w:rsidRPr="00EA3A91">
              <w:rPr>
                <w:rFonts w:cs="Arial"/>
                <w:sz w:val="16"/>
                <w:szCs w:val="16"/>
              </w:rPr>
              <w:t>xlink:href</w:t>
            </w:r>
            <w:proofErr w:type="spellEnd"/>
            <w:r w:rsidRPr="00EA3A91">
              <w:rPr>
                <w:rFonts w:cs="Arial"/>
                <w:sz w:val="16"/>
                <w:szCs w:val="16"/>
              </w:rPr>
              <w:t>="#</w:t>
            </w:r>
            <w:proofErr w:type="spellStart"/>
            <w:r w:rsidRPr="00EA3A91">
              <w:rPr>
                <w:rFonts w:cs="Arial"/>
                <w:sz w:val="16"/>
                <w:szCs w:val="16"/>
              </w:rPr>
              <w:t>id</w:t>
            </w:r>
            <w:proofErr w:type="spellEnd"/>
            <w:r w:rsidRPr="00EA3A91">
              <w:rPr>
                <w:rFonts w:cs="Arial"/>
                <w:sz w:val="16"/>
                <w:szCs w:val="16"/>
              </w:rPr>
              <w:t xml:space="preserve"> hypotheekgever-partij"</w:t>
            </w:r>
          </w:p>
        </w:tc>
      </w:tr>
      <w:tr w:rsidR="00D224AB" w:rsidRPr="00123774" w:rsidTr="00EA3A91">
        <w:trPr>
          <w:trHeight w:val="125"/>
        </w:trPr>
        <w:tc>
          <w:tcPr>
            <w:tcW w:w="2394" w:type="pct"/>
            <w:shd w:val="clear" w:color="auto" w:fill="auto"/>
          </w:tcPr>
          <w:p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proofErr w:type="spellStart"/>
            <w:r w:rsidR="00DA2FF3" w:rsidRPr="00EA3A91">
              <w:rPr>
                <w:snapToGrid/>
                <w:kern w:val="0"/>
                <w:sz w:val="16"/>
                <w:szCs w:val="16"/>
                <w:lang w:eastAsia="nl-NL"/>
              </w:rPr>
              <w:t>mapping</w:t>
            </w:r>
            <w:proofErr w:type="spellEnd"/>
            <w:r w:rsidR="00DA2FF3" w:rsidRPr="00EA3A91">
              <w:rPr>
                <w:sz w:val="16"/>
                <w:szCs w:val="16"/>
                <w:lang w:val="nl"/>
              </w:rPr>
              <w:t xml:space="preserve"> is opgenomen in het genoemde tekstblok.</w:t>
            </w:r>
          </w:p>
          <w:p w:rsidR="00BC2A23" w:rsidRDefault="00BC2A23" w:rsidP="00EA3A91">
            <w:pPr>
              <w:autoSpaceDE w:val="0"/>
              <w:autoSpaceDN w:val="0"/>
              <w:adjustRightInd w:val="0"/>
              <w:spacing w:line="240" w:lineRule="auto"/>
              <w:rPr>
                <w:sz w:val="16"/>
                <w:szCs w:val="16"/>
                <w:lang w:val="nl"/>
              </w:rPr>
            </w:pPr>
          </w:p>
          <w:p w:rsidR="00BC2A23" w:rsidRDefault="00BC2A23" w:rsidP="00EA3A91">
            <w:pPr>
              <w:autoSpaceDE w:val="0"/>
              <w:autoSpaceDN w:val="0"/>
              <w:adjustRightInd w:val="0"/>
              <w:spacing w:line="240" w:lineRule="auto"/>
              <w:rPr>
                <w:rFonts w:cs="Arial"/>
                <w:sz w:val="20"/>
              </w:rPr>
            </w:pPr>
            <w:r>
              <w:rPr>
                <w:sz w:val="16"/>
                <w:szCs w:val="16"/>
                <w:lang w:val="nl"/>
              </w:rPr>
              <w:t>Voor de Rabobank zijn de volgende waarden voor aanduidingPartij toegestaan:</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aanduiding per persoon</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hypotheekgever</w:t>
            </w:r>
          </w:p>
          <w:p w:rsidR="00BC2A23" w:rsidRPr="00EA3A91" w:rsidRDefault="00BC2A23" w:rsidP="00EA3A91">
            <w:pPr>
              <w:autoSpaceDE w:val="0"/>
              <w:autoSpaceDN w:val="0"/>
              <w:adjustRightInd w:val="0"/>
              <w:spacing w:line="240" w:lineRule="auto"/>
              <w:rPr>
                <w:sz w:val="16"/>
                <w:szCs w:val="16"/>
              </w:rPr>
            </w:pPr>
          </w:p>
        </w:tc>
      </w:tr>
    </w:tbl>
    <w:p w:rsidR="00B56E10" w:rsidRPr="00123774" w:rsidRDefault="00B56E10" w:rsidP="004250DC"/>
    <w:p w:rsidR="00715320" w:rsidRDefault="00C65477" w:rsidP="00715320">
      <w:pPr>
        <w:pStyle w:val="Kop2"/>
      </w:pPr>
      <w:bookmarkStart w:id="39" w:name="_Toc520191659"/>
      <w:r>
        <w:t>B</w:t>
      </w:r>
      <w:r w:rsidR="00715320">
        <w:t>ank</w:t>
      </w:r>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0E2D2E">
            <w:pPr>
              <w:rPr>
                <w:szCs w:val="18"/>
                <w:lang w:val="nl"/>
              </w:rPr>
            </w:pPr>
          </w:p>
        </w:tc>
      </w:tr>
      <w:tr w:rsidR="00715320" w:rsidRPr="00123774" w:rsidTr="00EA3A91">
        <w:trPr>
          <w:trHeight w:val="125"/>
        </w:trPr>
        <w:tc>
          <w:tcPr>
            <w:tcW w:w="2394" w:type="pct"/>
            <w:shd w:val="clear" w:color="auto" w:fill="auto"/>
          </w:tcPr>
          <w:p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proofErr w:type="spellStart"/>
            <w:r w:rsidRPr="00EA3A91">
              <w:rPr>
                <w:snapToGrid/>
                <w:kern w:val="0"/>
                <w:u w:val="single"/>
                <w:lang w:eastAsia="nl-NL"/>
              </w:rPr>
              <w:t>Mapping</w:t>
            </w:r>
            <w:proofErr w:type="spellEnd"/>
            <w:r w:rsidRPr="00EA3A91">
              <w:rPr>
                <w:snapToGrid/>
                <w:kern w:val="0"/>
                <w:u w:val="single"/>
                <w:lang w:eastAsia="nl-NL"/>
              </w:rPr>
              <w:t>:</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t>//</w:t>
            </w:r>
            <w:proofErr w:type="spellStart"/>
            <w:r w:rsidRPr="00EA3A91">
              <w:rPr>
                <w:snapToGrid/>
                <w:kern w:val="0"/>
                <w:lang w:eastAsia="nl-NL"/>
              </w:rPr>
              <w:t>IMKAD_</w:t>
            </w:r>
            <w:r w:rsidRPr="00EA3A91">
              <w:rPr>
                <w:snapToGrid/>
                <w:kern w:val="0"/>
                <w:sz w:val="16"/>
                <w:szCs w:val="16"/>
                <w:lang w:eastAsia="nl-NL"/>
              </w:rPr>
              <w:t>AangebodenStuk</w:t>
            </w:r>
            <w:proofErr w:type="spellEnd"/>
            <w:r w:rsidRPr="00EA3A91">
              <w:rPr>
                <w:snapToGrid/>
                <w:kern w:val="0"/>
                <w:lang w:eastAsia="nl-NL"/>
              </w:rPr>
              <w:t>/Partij/Gevolmachtigde, waarbij ./</w:t>
            </w:r>
            <w:proofErr w:type="spellStart"/>
            <w:r w:rsidRPr="00EA3A91">
              <w:rPr>
                <w:snapToGrid/>
                <w:kern w:val="0"/>
                <w:lang w:eastAsia="nl-NL"/>
              </w:rPr>
              <w:t>aanduiding</w:t>
            </w:r>
            <w:r w:rsidR="00F1218E" w:rsidRPr="00EA3A91">
              <w:rPr>
                <w:snapToGrid/>
                <w:kern w:val="0"/>
                <w:lang w:eastAsia="nl-NL"/>
              </w:rPr>
              <w:t>P</w:t>
            </w:r>
            <w:r w:rsidRPr="00EA3A91">
              <w:rPr>
                <w:snapToGrid/>
                <w:kern w:val="0"/>
                <w:lang w:eastAsia="nl-NL"/>
              </w:rPr>
              <w:t>artij</w:t>
            </w:r>
            <w:proofErr w:type="spellEnd"/>
            <w:r w:rsidRPr="00EA3A91">
              <w:rPr>
                <w:snapToGrid/>
                <w:kern w:val="0"/>
                <w:lang w:eastAsia="nl-NL"/>
              </w:rPr>
              <w:t>(‘bank’)</w:t>
            </w:r>
          </w:p>
        </w:tc>
      </w:tr>
      <w:tr w:rsidR="00741213" w:rsidRPr="00123774" w:rsidTr="00EA3A91">
        <w:trPr>
          <w:trHeight w:val="125"/>
        </w:trPr>
        <w:tc>
          <w:tcPr>
            <w:tcW w:w="2394" w:type="pct"/>
            <w:shd w:val="clear" w:color="auto" w:fill="auto"/>
          </w:tcPr>
          <w:p w:rsidR="00741213" w:rsidRPr="00EA3A91" w:rsidRDefault="00741213" w:rsidP="00B05B6D">
            <w:pPr>
              <w:ind w:left="310"/>
              <w:rPr>
                <w:rFonts w:ascii="Times New Roman" w:hAnsi="Times New Roman"/>
                <w:color w:val="339966"/>
              </w:rPr>
            </w:pPr>
            <w:r w:rsidRPr="004C1BAB">
              <w:rPr>
                <w:color w:val="FF0000"/>
                <w:highlight w:val="yellow"/>
              </w:rPr>
              <w:t xml:space="preserve">TEKSTBLOK </w:t>
            </w:r>
            <w:r w:rsidR="003C7F97" w:rsidRPr="004C1BAB">
              <w:rPr>
                <w:color w:val="FF0000"/>
                <w:shd w:val="clear" w:color="auto" w:fill="FFFF00"/>
              </w:rPr>
              <w:t>RECHTSPERSOON</w:t>
            </w:r>
          </w:p>
          <w:p w:rsidR="00741213" w:rsidRPr="00EA3A91" w:rsidRDefault="00741213" w:rsidP="00AF1485">
            <w:pPr>
              <w:rPr>
                <w:rFonts w:cs="Arial"/>
                <w:bCs/>
                <w:color w:val="800080"/>
              </w:rPr>
            </w:pPr>
          </w:p>
        </w:tc>
        <w:tc>
          <w:tcPr>
            <w:tcW w:w="2606" w:type="pct"/>
            <w:shd w:val="clear" w:color="auto" w:fill="auto"/>
          </w:tcPr>
          <w:p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rsidR="005E2260" w:rsidRDefault="005E2260" w:rsidP="009D01AB">
            <w:pPr>
              <w:rPr>
                <w:rFonts w:cs="Arial"/>
                <w:szCs w:val="18"/>
              </w:rPr>
            </w:pPr>
          </w:p>
          <w:p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proofErr w:type="spellStart"/>
            <w:r w:rsidRPr="00EA3A91">
              <w:rPr>
                <w:szCs w:val="18"/>
                <w:u w:val="single"/>
              </w:rPr>
              <w:t>Mapping</w:t>
            </w:r>
            <w:proofErr w:type="spellEnd"/>
            <w:r w:rsidRPr="00EA3A91">
              <w:rPr>
                <w:szCs w:val="18"/>
                <w:u w:val="single"/>
              </w:rPr>
              <w:t xml:space="preserve">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r>
            <w:proofErr w:type="spellStart"/>
            <w:r w:rsidRPr="00EA3A91">
              <w:rPr>
                <w:rFonts w:cs="Arial"/>
                <w:snapToGrid/>
                <w:kern w:val="0"/>
                <w:sz w:val="16"/>
                <w:szCs w:val="16"/>
                <w:lang w:eastAsia="nl-NL"/>
              </w:rPr>
              <w:t>attribute</w:t>
            </w:r>
            <w:proofErr w:type="spellEnd"/>
            <w:r w:rsidRPr="00EA3A91">
              <w:rPr>
                <w:rFonts w:cs="Arial"/>
                <w:snapToGrid/>
                <w:kern w:val="0"/>
                <w:sz w:val="16"/>
                <w:szCs w:val="16"/>
                <w:lang w:eastAsia="nl-NL"/>
              </w:rPr>
              <w:t xml:space="preserve">: </w:t>
            </w:r>
            <w:proofErr w:type="spellStart"/>
            <w:r w:rsidR="00EF4155" w:rsidRPr="00EA3A91">
              <w:rPr>
                <w:rFonts w:cs="Arial"/>
                <w:snapToGrid/>
                <w:kern w:val="0"/>
                <w:sz w:val="16"/>
                <w:szCs w:val="16"/>
                <w:lang w:eastAsia="nl-NL"/>
              </w:rPr>
              <w:t>i</w:t>
            </w:r>
            <w:r w:rsidRPr="00EA3A91">
              <w:rPr>
                <w:rFonts w:cs="Arial"/>
                <w:snapToGrid/>
                <w:kern w:val="0"/>
                <w:sz w:val="16"/>
                <w:szCs w:val="16"/>
                <w:lang w:eastAsia="nl-NL"/>
              </w:rPr>
              <w:t>d</w:t>
            </w:r>
            <w:proofErr w:type="spellEnd"/>
            <w:r w:rsidRPr="00EA3A91">
              <w:rPr>
                <w:rFonts w:cs="Arial"/>
                <w:snapToGrid/>
                <w:kern w:val="0"/>
                <w:sz w:val="16"/>
                <w:szCs w:val="16"/>
                <w:lang w:eastAsia="nl-NL"/>
              </w:rPr>
              <w:t xml:space="preserve">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w:t>
            </w:r>
            <w:proofErr w:type="spellStart"/>
            <w:r w:rsidRPr="00EA3A91">
              <w:rPr>
                <w:snapToGrid/>
                <w:kern w:val="0"/>
                <w:sz w:val="16"/>
                <w:szCs w:val="16"/>
                <w:highlight w:val="white"/>
                <w:lang w:eastAsia="nl-NL"/>
              </w:rPr>
              <w:t>aanduidingPartij</w:t>
            </w:r>
            <w:proofErr w:type="spellEnd"/>
            <w:r w:rsidR="007D12AB">
              <w:rPr>
                <w:snapToGrid/>
                <w:kern w:val="0"/>
                <w:sz w:val="16"/>
                <w:szCs w:val="16"/>
                <w:lang w:eastAsia="nl-NL"/>
              </w:rPr>
              <w:t>(‘</w:t>
            </w:r>
            <w:r w:rsidRPr="00EA3A91">
              <w:rPr>
                <w:snapToGrid/>
                <w:kern w:val="0"/>
                <w:sz w:val="16"/>
                <w:szCs w:val="16"/>
                <w:lang w:eastAsia="nl-NL"/>
              </w:rPr>
              <w:t>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w:t>
            </w:r>
            <w:proofErr w:type="spellStart"/>
            <w:r w:rsidRPr="00EA3A91">
              <w:rPr>
                <w:rFonts w:cs="Arial"/>
                <w:snapToGrid/>
                <w:kern w:val="0"/>
                <w:sz w:val="16"/>
                <w:szCs w:val="16"/>
                <w:lang w:eastAsia="nl-NL"/>
              </w:rPr>
              <w:t>IMKAD_</w:t>
            </w:r>
            <w:r w:rsidRPr="00EA3A91">
              <w:rPr>
                <w:snapToGrid/>
                <w:kern w:val="0"/>
                <w:sz w:val="16"/>
                <w:szCs w:val="16"/>
                <w:lang w:eastAsia="nl-NL"/>
              </w:rPr>
              <w:t>AangebodenStuk</w:t>
            </w:r>
            <w:proofErr w:type="spellEnd"/>
            <w:r w:rsidRPr="00EA3A91">
              <w:rPr>
                <w:rFonts w:cs="Arial"/>
                <w:snapToGrid/>
                <w:kern w:val="0"/>
                <w:sz w:val="16"/>
                <w:szCs w:val="16"/>
                <w:lang w:eastAsia="nl-NL"/>
              </w:rPr>
              <w:t>/Partij/</w:t>
            </w:r>
            <w:proofErr w:type="spellStart"/>
            <w:r w:rsidRPr="00EA3A91">
              <w:rPr>
                <w:rFonts w:cs="Arial"/>
                <w:snapToGrid/>
                <w:kern w:val="0"/>
                <w:sz w:val="16"/>
                <w:szCs w:val="16"/>
                <w:lang w:eastAsia="nl-NL"/>
              </w:rPr>
              <w:t>IMKAD_Persoon</w:t>
            </w:r>
            <w:proofErr w:type="spellEnd"/>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r w:rsidR="009D01AB">
              <w:rPr>
                <w:sz w:val="16"/>
                <w:szCs w:val="16"/>
                <w:lang w:val="nl"/>
              </w:rPr>
              <w:t xml:space="preserve">het </w:t>
            </w:r>
            <w:r w:rsidRPr="00EA3A91">
              <w:rPr>
                <w:sz w:val="16"/>
                <w:szCs w:val="16"/>
                <w:lang w:val="nl"/>
              </w:rPr>
              <w:t xml:space="preserve"> tekstblok.</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proofErr w:type="spellStart"/>
            <w:r w:rsidRPr="00EA3A91">
              <w:rPr>
                <w:u w:val="single"/>
              </w:rPr>
              <w:t>Mapping</w:t>
            </w:r>
            <w:proofErr w:type="spellEnd"/>
            <w:r w:rsidRPr="00EA3A91">
              <w:rPr>
                <w:u w:val="single"/>
              </w:rPr>
              <w:t xml:space="preserve">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bank-partij wordt tevens vastgelegd als verkrijger bij het </w:t>
            </w:r>
            <w:proofErr w:type="spellStart"/>
            <w:r w:rsidRPr="00EA3A91">
              <w:rPr>
                <w:rFonts w:cs="Arial"/>
                <w:sz w:val="16"/>
                <w:szCs w:val="16"/>
              </w:rPr>
              <w:t>StukdeelHypotheek</w:t>
            </w:r>
            <w:proofErr w:type="spellEnd"/>
            <w:r w:rsidRPr="00EA3A91">
              <w:rPr>
                <w:rFonts w:cs="Arial"/>
                <w:sz w:val="16"/>
                <w:szCs w:val="16"/>
              </w:rPr>
              <w:t>:</w:t>
            </w:r>
          </w:p>
          <w:p w:rsidR="0052049A" w:rsidRPr="00EA3A91" w:rsidRDefault="005608A8" w:rsidP="00EA3A91">
            <w:pPr>
              <w:autoSpaceDE w:val="0"/>
              <w:autoSpaceDN w:val="0"/>
              <w:adjustRightInd w:val="0"/>
              <w:spacing w:line="240" w:lineRule="auto"/>
              <w:rPr>
                <w:lang w:val="nl"/>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00A7755D" w:rsidRPr="00EA3A91">
              <w:rPr>
                <w:rFonts w:cs="Arial"/>
                <w:sz w:val="16"/>
                <w:szCs w:val="16"/>
              </w:rPr>
              <w:t xml:space="preserve"> [</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rFonts w:cs="Arial"/>
                <w:sz w:val="16"/>
                <w:szCs w:val="16"/>
              </w:rPr>
              <w:t>/</w:t>
            </w:r>
            <w:proofErr w:type="spellStart"/>
            <w:r w:rsidRPr="00EA3A91">
              <w:rPr>
                <w:rFonts w:cs="Arial"/>
                <w:sz w:val="16"/>
                <w:szCs w:val="16"/>
              </w:rPr>
              <w:t>verkrijgerRechtRef</w:t>
            </w:r>
            <w:proofErr w:type="spellEnd"/>
            <w:r w:rsidRPr="00EA3A91">
              <w:rPr>
                <w:rFonts w:cs="Arial"/>
                <w:sz w:val="16"/>
                <w:szCs w:val="16"/>
              </w:rPr>
              <w:t xml:space="preserve"> </w:t>
            </w:r>
            <w:proofErr w:type="spellStart"/>
            <w:r w:rsidRPr="00EA3A91">
              <w:rPr>
                <w:rFonts w:cs="Arial"/>
                <w:snapToGrid/>
                <w:kern w:val="0"/>
                <w:sz w:val="16"/>
                <w:szCs w:val="16"/>
                <w:lang w:eastAsia="nl-NL"/>
              </w:rPr>
              <w:t>xlink:href</w:t>
            </w:r>
            <w:proofErr w:type="spellEnd"/>
            <w:r w:rsidRPr="00EA3A91">
              <w:rPr>
                <w:rFonts w:cs="Arial"/>
                <w:snapToGrid/>
                <w:kern w:val="0"/>
                <w:sz w:val="16"/>
                <w:szCs w:val="16"/>
                <w:lang w:eastAsia="nl-NL"/>
              </w:rPr>
              <w:t>="#</w:t>
            </w:r>
            <w:proofErr w:type="spellStart"/>
            <w:r w:rsidR="00EF4155" w:rsidRPr="00EA3A91">
              <w:rPr>
                <w:rFonts w:cs="Arial"/>
                <w:snapToGrid/>
                <w:kern w:val="0"/>
                <w:sz w:val="16"/>
                <w:szCs w:val="16"/>
                <w:lang w:eastAsia="nl-NL"/>
              </w:rPr>
              <w:t>id</w:t>
            </w:r>
            <w:proofErr w:type="spellEnd"/>
            <w:r w:rsidR="00EF4155" w:rsidRPr="00EA3A91">
              <w:rPr>
                <w:rFonts w:cs="Arial"/>
                <w:snapToGrid/>
                <w:kern w:val="0"/>
                <w:sz w:val="16"/>
                <w:szCs w:val="16"/>
                <w:lang w:eastAsia="nl-NL"/>
              </w:rPr>
              <w:t xml:space="preserve">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rsidTr="00EA3A91">
        <w:trPr>
          <w:trHeight w:val="125"/>
        </w:trPr>
        <w:tc>
          <w:tcPr>
            <w:tcW w:w="2394" w:type="pct"/>
            <w:shd w:val="clear" w:color="auto" w:fill="auto"/>
          </w:tcPr>
          <w:p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5E2260" w:rsidRPr="00EA3A91" w:rsidRDefault="005E2260" w:rsidP="00590AB9">
            <w:pPr>
              <w:ind w:firstLine="300"/>
              <w:rPr>
                <w:rFonts w:cs="Arial"/>
                <w:color w:val="FF000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rsidR="005E2260" w:rsidRDefault="005E2260" w:rsidP="005E2260">
            <w:pPr>
              <w:spacing w:before="72"/>
              <w:rPr>
                <w:snapToGrid/>
              </w:rPr>
            </w:pPr>
            <w:r>
              <w:lastRenderedPageBreak/>
              <w:t>Optioneel postadres.</w:t>
            </w:r>
          </w:p>
          <w:p w:rsidR="005E2260" w:rsidRDefault="005E2260" w:rsidP="005E2260">
            <w:pPr>
              <w:rPr>
                <w:color w:val="3366FF"/>
              </w:rPr>
            </w:pPr>
          </w:p>
          <w:p w:rsidR="005E2260" w:rsidRDefault="005E2260" w:rsidP="005E2260">
            <w:pPr>
              <w:rPr>
                <w:color w:val="3366FF"/>
              </w:rPr>
            </w:pPr>
            <w:r>
              <w:rPr>
                <w:color w:val="3366FF"/>
              </w:rPr>
              <w:lastRenderedPageBreak/>
              <w:t xml:space="preserve">Label </w:t>
            </w:r>
            <w:r>
              <w:t>en</w:t>
            </w:r>
            <w:r>
              <w:rPr>
                <w:color w:val="3366FF"/>
              </w:rPr>
              <w:t xml:space="preserve"> afdeling </w:t>
            </w:r>
            <w:r>
              <w:t>zijn twee onafhankelijke optionele variabelen, die voor elk type adres getoond kunnen worden.</w:t>
            </w:r>
          </w:p>
          <w:p w:rsidR="005E2260" w:rsidRDefault="005E2260" w:rsidP="005E2260"/>
          <w:p w:rsidR="005E2260" w:rsidRDefault="005E2260" w:rsidP="005E2260">
            <w:pPr>
              <w:rPr>
                <w:szCs w:val="18"/>
              </w:rPr>
            </w:pPr>
            <w:r>
              <w:t>Voor het adres moet gekozen worden uit binnenlands adres, postbus adres of buitenlands adres.</w:t>
            </w:r>
          </w:p>
          <w:p w:rsidR="005E2260" w:rsidRDefault="005E2260" w:rsidP="005E2260">
            <w:pPr>
              <w:rPr>
                <w:szCs w:val="18"/>
              </w:rPr>
            </w:pPr>
          </w:p>
          <w:p w:rsidR="005E2260" w:rsidRDefault="005E2260" w:rsidP="005E2260">
            <w:pPr>
              <w:rPr>
                <w:szCs w:val="18"/>
              </w:rPr>
            </w:pPr>
            <w:r>
              <w:rPr>
                <w:szCs w:val="18"/>
              </w:rPr>
              <w:t xml:space="preserve">Voor plaats en land moet gekozen worden uit een </w:t>
            </w:r>
            <w:proofErr w:type="spellStart"/>
            <w:r>
              <w:rPr>
                <w:szCs w:val="18"/>
              </w:rPr>
              <w:t>waardelijst</w:t>
            </w:r>
            <w:proofErr w:type="spellEnd"/>
            <w:r>
              <w:rPr>
                <w:szCs w:val="18"/>
              </w:rPr>
              <w:t>.</w:t>
            </w:r>
          </w:p>
          <w:p w:rsidR="005E2260" w:rsidRDefault="005E2260" w:rsidP="005E2260">
            <w:pPr>
              <w:spacing w:line="240" w:lineRule="auto"/>
              <w:rPr>
                <w:szCs w:val="18"/>
              </w:rPr>
            </w:pPr>
          </w:p>
          <w:p w:rsidR="005E2260" w:rsidRDefault="005E2260" w:rsidP="005E2260">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rsidR="005E2260" w:rsidRDefault="005E2260" w:rsidP="005E2260">
            <w:pPr>
              <w:spacing w:line="240" w:lineRule="auto"/>
              <w:ind w:left="227"/>
              <w:rPr>
                <w:sz w:val="16"/>
              </w:rPr>
            </w:pPr>
            <w:r>
              <w:rPr>
                <w:sz w:val="16"/>
              </w:rPr>
              <w:tab/>
              <w:t>./afdeling</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5E2260"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5E2260" w:rsidRDefault="005E2260" w:rsidP="005E2260">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5E2260" w:rsidRDefault="005E2260" w:rsidP="005E2260">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5E2260" w:rsidRDefault="005E2260" w:rsidP="005E2260">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FC1E70" w:rsidRDefault="00FC1E70" w:rsidP="005E2260">
            <w:pPr>
              <w:pStyle w:val="streepje"/>
              <w:numPr>
                <w:ilvl w:val="0"/>
                <w:numId w:val="0"/>
              </w:numPr>
              <w:spacing w:line="240" w:lineRule="auto"/>
              <w:ind w:left="227"/>
              <w:rPr>
                <w:sz w:val="16"/>
                <w:szCs w:val="16"/>
                <w:lang w:val="nl-NL"/>
              </w:rPr>
            </w:pPr>
          </w:p>
          <w:p w:rsidR="005E2260" w:rsidRDefault="005E2260" w:rsidP="005E2260">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5E2260" w:rsidRPr="00201932" w:rsidRDefault="005E2260" w:rsidP="005E2260">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rsidR="005E2260" w:rsidRDefault="005E2260" w:rsidP="005E2260">
            <w:pPr>
              <w:spacing w:line="240" w:lineRule="auto"/>
              <w:ind w:left="227"/>
              <w:rPr>
                <w:sz w:val="16"/>
              </w:rPr>
            </w:pPr>
            <w:r>
              <w:rPr>
                <w:sz w:val="16"/>
              </w:rPr>
              <w:tab/>
              <w:t xml:space="preserve">./adres </w:t>
            </w:r>
          </w:p>
          <w:p w:rsidR="005E2260" w:rsidRPr="00201932" w:rsidRDefault="005E2260" w:rsidP="005E2260">
            <w:pPr>
              <w:spacing w:line="240" w:lineRule="auto"/>
              <w:ind w:left="227"/>
              <w:rPr>
                <w:sz w:val="16"/>
              </w:rPr>
            </w:pPr>
            <w:r>
              <w:rPr>
                <w:sz w:val="16"/>
              </w:rPr>
              <w:tab/>
            </w:r>
            <w:r w:rsidRPr="00201932">
              <w:rPr>
                <w:sz w:val="16"/>
              </w:rPr>
              <w:t>./regio</w:t>
            </w:r>
          </w:p>
          <w:p w:rsidR="005E2260" w:rsidRPr="00201932" w:rsidRDefault="005E2260" w:rsidP="005E2260">
            <w:pPr>
              <w:spacing w:line="240" w:lineRule="auto"/>
              <w:ind w:left="227"/>
              <w:rPr>
                <w:sz w:val="16"/>
              </w:rPr>
            </w:pPr>
            <w:r w:rsidRPr="00201932">
              <w:rPr>
                <w:sz w:val="16"/>
              </w:rPr>
              <w:tab/>
              <w:t>./land</w:t>
            </w:r>
          </w:p>
          <w:p w:rsidR="005E2260" w:rsidRPr="00201932" w:rsidRDefault="005E2260" w:rsidP="005E2260">
            <w:pPr>
              <w:spacing w:before="72"/>
              <w:rPr>
                <w:sz w:val="16"/>
              </w:rPr>
            </w:pPr>
            <w:proofErr w:type="spellStart"/>
            <w:r w:rsidRPr="00201932">
              <w:rPr>
                <w:u w:val="single"/>
              </w:rPr>
              <w:t>Mapping</w:t>
            </w:r>
            <w:proofErr w:type="spellEnd"/>
            <w:r w:rsidRPr="00201932">
              <w:rPr>
                <w:u w:val="single"/>
              </w:rPr>
              <w:t xml:space="preserve"> postbusadres:</w:t>
            </w:r>
          </w:p>
          <w:p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5E2260" w:rsidRDefault="005E2260" w:rsidP="005E2260">
            <w:pPr>
              <w:spacing w:line="240" w:lineRule="auto"/>
              <w:ind w:left="227"/>
              <w:rPr>
                <w:sz w:val="16"/>
                <w:szCs w:val="16"/>
              </w:rPr>
            </w:pPr>
            <w:r w:rsidRPr="00201932">
              <w:rPr>
                <w:sz w:val="16"/>
                <w:szCs w:val="16"/>
              </w:rPr>
              <w:tab/>
            </w:r>
            <w:r>
              <w:rPr>
                <w:sz w:val="16"/>
                <w:szCs w:val="16"/>
              </w:rPr>
              <w:t>./postbusnummer</w:t>
            </w:r>
          </w:p>
          <w:p w:rsidR="005E2260" w:rsidRDefault="005E2260" w:rsidP="005E2260">
            <w:pPr>
              <w:spacing w:line="240" w:lineRule="auto"/>
              <w:ind w:left="227"/>
              <w:rPr>
                <w:sz w:val="16"/>
                <w:szCs w:val="16"/>
              </w:rPr>
            </w:pPr>
            <w:r>
              <w:rPr>
                <w:sz w:val="16"/>
              </w:rPr>
              <w:tab/>
              <w:t>./</w:t>
            </w:r>
            <w:r>
              <w:rPr>
                <w:sz w:val="16"/>
                <w:szCs w:val="16"/>
              </w:rPr>
              <w:t>postcode</w:t>
            </w:r>
          </w:p>
          <w:p w:rsidR="005E2260" w:rsidRPr="008D79D2" w:rsidRDefault="005E2260" w:rsidP="005E2260">
            <w:r>
              <w:rPr>
                <w:sz w:val="16"/>
                <w:szCs w:val="16"/>
              </w:rPr>
              <w:lastRenderedPageBreak/>
              <w:tab/>
              <w:t>./woonplaatsnaam</w:t>
            </w:r>
          </w:p>
        </w:tc>
      </w:tr>
      <w:tr w:rsidR="005E2260" w:rsidRPr="00123774" w:rsidTr="00EA3A91">
        <w:trPr>
          <w:trHeight w:val="125"/>
        </w:trPr>
        <w:tc>
          <w:tcPr>
            <w:tcW w:w="2394" w:type="pct"/>
            <w:shd w:val="clear" w:color="auto" w:fill="auto"/>
          </w:tcPr>
          <w:p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rsidR="005E2260" w:rsidRPr="008D79D2" w:rsidRDefault="005E2260" w:rsidP="00445591">
            <w:r w:rsidRPr="008D79D2">
              <w:t xml:space="preserve">Vaste tekst. </w:t>
            </w:r>
          </w:p>
        </w:tc>
      </w:tr>
      <w:tr w:rsidR="005E2260" w:rsidRPr="00123774" w:rsidTr="00EA3A91">
        <w:trPr>
          <w:trHeight w:val="125"/>
        </w:trPr>
        <w:tc>
          <w:tcPr>
            <w:tcW w:w="2394" w:type="pct"/>
            <w:shd w:val="clear" w:color="auto" w:fill="auto"/>
          </w:tcPr>
          <w:p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comparant</w:t>
            </w:r>
            <w:r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5E2260" w:rsidRPr="004D42E8" w:rsidRDefault="005E2260" w:rsidP="005E2260">
            <w:r w:rsidRPr="004D42E8">
              <w:t>Vaste tekst met de volgende keuzes:</w:t>
            </w:r>
          </w:p>
          <w:p w:rsidR="005E2260" w:rsidRPr="004D42E8" w:rsidRDefault="005E2260" w:rsidP="005E2260">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t>,</w:t>
            </w:r>
          </w:p>
          <w:p w:rsidR="005E2260" w:rsidRPr="004D42E8" w:rsidRDefault="005E2260" w:rsidP="005E2260">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5E2260" w:rsidRPr="00EA3A91" w:rsidRDefault="005E2260" w:rsidP="005E2260">
            <w:pPr>
              <w:keepNext/>
              <w:rPr>
                <w:szCs w:val="18"/>
                <w:u w:val="single"/>
              </w:rPr>
            </w:pPr>
            <w:proofErr w:type="spellStart"/>
            <w:r w:rsidRPr="00EA3A91">
              <w:rPr>
                <w:szCs w:val="18"/>
                <w:u w:val="single"/>
              </w:rPr>
              <w:t>Mapping</w:t>
            </w:r>
            <w:proofErr w:type="spellEnd"/>
            <w:r w:rsidRPr="00EA3A91">
              <w:rPr>
                <w:szCs w:val="18"/>
                <w:u w:val="single"/>
              </w:rPr>
              <w:t>:</w:t>
            </w:r>
          </w:p>
          <w:p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5E2260" w:rsidRPr="00EA3A91" w:rsidRDefault="005E2260" w:rsidP="005E2260">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5E2260" w:rsidRPr="00EA3A91" w:rsidRDefault="005E2260" w:rsidP="005E2260">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k_MeervoudVolmachten</w:t>
            </w:r>
            <w:proofErr w:type="spellEnd"/>
            <w:r w:rsidRPr="00EA3A91">
              <w:rPr>
                <w:sz w:val="16"/>
                <w:szCs w:val="16"/>
              </w:rPr>
              <w:t>’)</w:t>
            </w:r>
          </w:p>
          <w:p w:rsidR="005E2260" w:rsidRPr="00EA3A91" w:rsidRDefault="005E2260" w:rsidP="005E2260">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55477A" w:rsidRDefault="0055477A" w:rsidP="00CA5B9F">
      <w:pPr>
        <w:pStyle w:val="Kop2"/>
        <w:sectPr w:rsidR="0055477A" w:rsidSect="000E2D2E">
          <w:pgSz w:w="16838" w:h="11906" w:orient="landscape" w:code="9"/>
          <w:pgMar w:top="2977" w:right="2977" w:bottom="1304" w:left="1304" w:header="567" w:footer="431" w:gutter="0"/>
          <w:cols w:space="708"/>
          <w:formProt w:val="0"/>
        </w:sectPr>
      </w:pPr>
    </w:p>
    <w:p w:rsidR="00A03E3E" w:rsidRDefault="00FC1E70" w:rsidP="004C1BAB">
      <w:pPr>
        <w:pStyle w:val="Kop2"/>
      </w:pPr>
      <w:bookmarkStart w:id="40" w:name="_Toc519691675"/>
      <w:bookmarkStart w:id="41" w:name="_Toc519691713"/>
      <w:bookmarkStart w:id="42" w:name="_Toc519693331"/>
      <w:bookmarkStart w:id="43" w:name="_Toc519693438"/>
      <w:bookmarkStart w:id="44" w:name="_Toc519693490"/>
      <w:bookmarkStart w:id="45" w:name="_Toc519695553"/>
      <w:bookmarkStart w:id="46" w:name="_Toc519695581"/>
      <w:bookmarkStart w:id="47" w:name="_Toc519696410"/>
      <w:bookmarkStart w:id="48" w:name="_Toc519696849"/>
      <w:bookmarkStart w:id="49" w:name="_Toc519774795"/>
      <w:bookmarkStart w:id="50" w:name="_Toc519776321"/>
      <w:bookmarkStart w:id="51" w:name="_Toc519691676"/>
      <w:bookmarkStart w:id="52" w:name="_Toc519691714"/>
      <w:bookmarkStart w:id="53" w:name="_Toc519693332"/>
      <w:bookmarkStart w:id="54" w:name="_Toc519693439"/>
      <w:bookmarkStart w:id="55" w:name="_Toc519693491"/>
      <w:bookmarkStart w:id="56" w:name="_Toc519695554"/>
      <w:bookmarkStart w:id="57" w:name="_Toc519695582"/>
      <w:bookmarkStart w:id="58" w:name="_Toc519696411"/>
      <w:bookmarkStart w:id="59" w:name="_Toc519696850"/>
      <w:bookmarkStart w:id="60" w:name="_Toc519774796"/>
      <w:bookmarkStart w:id="61" w:name="_Toc519776322"/>
      <w:bookmarkStart w:id="62" w:name="_Toc52019166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Hypotheek- en pandrechten</w:t>
      </w:r>
      <w:bookmarkEnd w:id="62"/>
    </w:p>
    <w:p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rsidTr="00444480">
        <w:tc>
          <w:tcPr>
            <w:tcW w:w="6771" w:type="dxa"/>
            <w:shd w:val="clear" w:color="auto" w:fill="auto"/>
          </w:tcPr>
          <w:p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rsidR="00FC1E70" w:rsidRDefault="0087793D" w:rsidP="00444480">
            <w:r>
              <w:t>Deze tekst wordt altijd getoond.</w:t>
            </w:r>
          </w:p>
        </w:tc>
      </w:tr>
    </w:tbl>
    <w:p w:rsidR="00CA5B9F" w:rsidRDefault="00CA5B9F" w:rsidP="00CA5B9F">
      <w:pPr>
        <w:pStyle w:val="Kop2"/>
        <w:pageBreakBefore/>
      </w:pPr>
      <w:bookmarkStart w:id="63" w:name="_Toc520191661"/>
      <w:r>
        <w:lastRenderedPageBreak/>
        <w:t>Overeenkomst hypotheek- en pandrechten</w:t>
      </w:r>
      <w:bookmarkEnd w:id="63"/>
    </w:p>
    <w:p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rsidTr="004C1BAB">
        <w:tc>
          <w:tcPr>
            <w:tcW w:w="7007" w:type="dxa"/>
          </w:tcPr>
          <w:p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rsidR="00383ABD" w:rsidRDefault="00383ABD"/>
    <w:p w:rsidR="00383ABD" w:rsidRDefault="00383ABD" w:rsidP="004C1BAB">
      <w:pPr>
        <w:pStyle w:val="Kop2"/>
      </w:pPr>
      <w:bookmarkStart w:id="64" w:name="_Toc520191662"/>
      <w:r>
        <w:t>Hypotheekverlening</w:t>
      </w:r>
      <w:bookmarkEnd w:id="64"/>
    </w:p>
    <w:p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rsidTr="00383ABD">
        <w:tc>
          <w:tcPr>
            <w:tcW w:w="7007" w:type="dxa"/>
          </w:tcPr>
          <w:p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rsidR="002D461E" w:rsidRDefault="002D461E"/>
    <w:p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rsidR="002A20D1" w:rsidRDefault="002A20D1" w:rsidP="004C1BAB">
      <w:pPr>
        <w:pStyle w:val="Kop2"/>
      </w:pPr>
      <w:bookmarkStart w:id="65" w:name="_Toc520191663"/>
      <w:r>
        <w:lastRenderedPageBreak/>
        <w:t>Keuzeblok soort hypotheek</w:t>
      </w:r>
      <w:bookmarkEnd w:id="65"/>
    </w:p>
    <w:p w:rsidR="007E7B46" w:rsidRPr="003F29FF" w:rsidRDefault="007E7B46" w:rsidP="004C1BAB">
      <w:pPr>
        <w:pStyle w:val="Kop2"/>
        <w:numPr>
          <w:ilvl w:val="0"/>
          <w:numId w:val="0"/>
        </w:numPr>
        <w:ind w:left="680"/>
      </w:pPr>
      <w:bookmarkStart w:id="66" w:name="_Toc519678782"/>
      <w:bookmarkStart w:id="67" w:name="_Toc519678839"/>
      <w:bookmarkStart w:id="68" w:name="_Toc519678942"/>
      <w:bookmarkStart w:id="69" w:name="_Toc519679189"/>
      <w:bookmarkStart w:id="70" w:name="_Toc519679265"/>
      <w:bookmarkStart w:id="71" w:name="_Toc519679467"/>
      <w:bookmarkStart w:id="72" w:name="_Toc519682546"/>
      <w:bookmarkStart w:id="73" w:name="_Toc519678943"/>
      <w:bookmarkEnd w:id="66"/>
      <w:bookmarkEnd w:id="67"/>
      <w:bookmarkEnd w:id="68"/>
      <w:bookmarkEnd w:id="69"/>
      <w:bookmarkEnd w:id="70"/>
      <w:bookmarkEnd w:id="71"/>
      <w:bookmarkEnd w:id="72"/>
      <w:bookmarkEnd w:id="73"/>
    </w:p>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w:t>
      </w:r>
      <w:proofErr w:type="spellStart"/>
      <w:r>
        <w:t>mapping</w:t>
      </w:r>
      <w:proofErr w:type="spellEnd"/>
      <w:r>
        <w:t xml:space="preserve"> geldt dat de gegevens die in deze tekstblokken gebruikt worden, </w:t>
      </w:r>
      <w:r w:rsidR="00590FA3">
        <w:t>geen</w:t>
      </w:r>
      <w:r>
        <w:t xml:space="preserve">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w:t>
            </w:r>
            <w:proofErr w:type="spellStart"/>
            <w:r w:rsidR="008D56FB" w:rsidRPr="00EA3A91">
              <w:rPr>
                <w:szCs w:val="18"/>
              </w:rPr>
              <w:t>vasteHypotheekGeenSchip</w:t>
            </w:r>
            <w:proofErr w:type="spellEnd"/>
            <w:r w:rsidR="008D56FB">
              <w:rPr>
                <w:szCs w:val="18"/>
              </w:rPr>
              <w:t xml:space="preserve">” en </w:t>
            </w:r>
            <w:r w:rsidR="008D56FB" w:rsidRPr="00EA3A91">
              <w:rPr>
                <w:szCs w:val="18"/>
              </w:rPr>
              <w:t>./</w:t>
            </w:r>
            <w:proofErr w:type="spellStart"/>
            <w:r w:rsidR="008D56FB" w:rsidRPr="00EA3A91">
              <w:rPr>
                <w:szCs w:val="18"/>
              </w:rPr>
              <w:t>vasteHypotheekSchip</w:t>
            </w:r>
            <w:proofErr w:type="spellEnd"/>
            <w:r w:rsidR="008D56FB">
              <w:rPr>
                <w:szCs w:val="18"/>
              </w:rPr>
              <w:t xml:space="preserve"> niet aanwezig zijn) </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w:t>
            </w:r>
            <w:proofErr w:type="spellStart"/>
            <w:r w:rsidR="00D94093" w:rsidRPr="00EA3A91">
              <w:rPr>
                <w:szCs w:val="18"/>
              </w:rPr>
              <w:t>teboekgesteld</w:t>
            </w:r>
            <w:proofErr w:type="spellEnd"/>
            <w:r w:rsidR="00D94093" w:rsidRPr="00EA3A91">
              <w:rPr>
                <w:szCs w:val="18"/>
              </w:rPr>
              <w:t xml:space="preserve"> 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GeenSchip</w:t>
            </w:r>
            <w:proofErr w:type="spellEnd"/>
            <w:r w:rsidR="006C3613" w:rsidRPr="00EA3A91">
              <w:rPr>
                <w:szCs w:val="18"/>
              </w:rPr>
              <w:t xml:space="preserve">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w:t>
            </w:r>
            <w:proofErr w:type="spellStart"/>
            <w:r w:rsidR="00D94093" w:rsidRPr="00EA3A91">
              <w:rPr>
                <w:szCs w:val="18"/>
              </w:rPr>
              <w:t>teboekgesteld</w:t>
            </w:r>
            <w:proofErr w:type="spellEnd"/>
            <w:r w:rsidR="00D94093" w:rsidRPr="00EA3A91">
              <w:rPr>
                <w:szCs w:val="18"/>
              </w:rPr>
              <w:t xml:space="preserve"> binnenschip</w:t>
            </w:r>
            <w:r w:rsidRPr="00EA3A91">
              <w:rPr>
                <w:szCs w:val="18"/>
              </w:rPr>
              <w:t xml:space="preserve"> (</w:t>
            </w:r>
            <w:r w:rsidR="006C3613" w:rsidRPr="00EA3A91">
              <w:rPr>
                <w:szCs w:val="18"/>
              </w:rPr>
              <w:t xml:space="preserve">in </w:t>
            </w:r>
            <w:r w:rsidRPr="00EA3A91">
              <w:rPr>
                <w:szCs w:val="18"/>
              </w:rPr>
              <w:t>//</w:t>
            </w:r>
            <w:proofErr w:type="spellStart"/>
            <w:r w:rsidR="00BA7E48" w:rsidRPr="00EA3A91">
              <w:rPr>
                <w:szCs w:val="18"/>
              </w:rPr>
              <w:t>Bericht_TIA_Stuk</w:t>
            </w:r>
            <w:proofErr w:type="spellEnd"/>
            <w:r w:rsidRPr="00EA3A91">
              <w:rPr>
                <w:szCs w:val="18"/>
              </w:rPr>
              <w:t>/</w:t>
            </w:r>
            <w:proofErr w:type="spellStart"/>
            <w:r w:rsidRPr="00EA3A91">
              <w:rPr>
                <w:szCs w:val="18"/>
              </w:rPr>
              <w:t>partnerSpecifiek</w:t>
            </w:r>
            <w:proofErr w:type="spellEnd"/>
            <w:r w:rsidR="00134AAB" w:rsidRPr="00EA3A91">
              <w:rPr>
                <w:szCs w:val="18"/>
              </w:rPr>
              <w:br/>
            </w:r>
            <w:r w:rsidRPr="00EA3A91">
              <w:rPr>
                <w:szCs w:val="18"/>
              </w:rPr>
              <w:t>./</w:t>
            </w:r>
            <w:proofErr w:type="spellStart"/>
            <w:r w:rsidRPr="00EA3A91">
              <w:rPr>
                <w:szCs w:val="18"/>
              </w:rPr>
              <w:t>vasteHypotheek</w:t>
            </w:r>
            <w:r w:rsidR="006C3613" w:rsidRPr="00EA3A91">
              <w:rPr>
                <w:szCs w:val="18"/>
              </w:rPr>
              <w:t>Schip</w:t>
            </w:r>
            <w:proofErr w:type="spellEnd"/>
            <w:r w:rsidR="006C3613" w:rsidRPr="00EA3A91">
              <w:rPr>
                <w:szCs w:val="18"/>
              </w:rPr>
              <w:t xml:space="preserve"> zijn gegevens vastgelegd</w:t>
            </w:r>
            <w:r w:rsidRPr="00EA3A91">
              <w:rPr>
                <w:szCs w:val="18"/>
              </w:rPr>
              <w:t>)</w:t>
            </w:r>
          </w:p>
        </w:tc>
      </w:tr>
    </w:tbl>
    <w:p w:rsidR="007F4526" w:rsidRDefault="007F4526"/>
    <w:p w:rsidR="00594EE3" w:rsidRPr="00343045" w:rsidRDefault="005B27C3" w:rsidP="005B27C3">
      <w:pPr>
        <w:pStyle w:val="Kop3"/>
      </w:pPr>
      <w:bookmarkStart w:id="74" w:name="_Toc520191664"/>
      <w:r>
        <w:t>Bankhypotheek</w:t>
      </w:r>
      <w:bookmarkEnd w:id="74"/>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lastRenderedPageBreak/>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rsidR="0098160A" w:rsidRDefault="007F4526" w:rsidP="00A7152A">
            <w:r>
              <w:t xml:space="preserve">Deze tekst wordt </w:t>
            </w:r>
            <w:r w:rsidR="008D56FB">
              <w:t xml:space="preserve">alleen </w:t>
            </w:r>
            <w:r>
              <w:t xml:space="preserve">vermeld </w:t>
            </w:r>
            <w:r w:rsidR="008D56FB">
              <w:t>als ./</w:t>
            </w:r>
            <w:proofErr w:type="spellStart"/>
            <w:r w:rsidR="008D56FB" w:rsidRPr="00EA3A91">
              <w:rPr>
                <w:sz w:val="16"/>
                <w:szCs w:val="16"/>
              </w:rPr>
              <w:t>partnerSpecifiek</w:t>
            </w:r>
            <w:proofErr w:type="spellEnd"/>
            <w:r w:rsidR="008D56FB" w:rsidRPr="00EA3A91">
              <w:rPr>
                <w:szCs w:val="18"/>
              </w:rPr>
              <w:t>/</w:t>
            </w:r>
            <w:proofErr w:type="spellStart"/>
            <w:r w:rsidR="008D56FB" w:rsidRPr="004F2233">
              <w:rPr>
                <w:sz w:val="16"/>
                <w:szCs w:val="16"/>
              </w:rPr>
              <w:t>vasteHypotheekGeenSchip</w:t>
            </w:r>
            <w:proofErr w:type="spellEnd"/>
            <w:r w:rsidR="008D56FB">
              <w:rPr>
                <w:sz w:val="16"/>
                <w:szCs w:val="16"/>
              </w:rPr>
              <w:t xml:space="preserve"> </w:t>
            </w:r>
            <w:r w:rsidR="008D56FB">
              <w:rPr>
                <w:szCs w:val="18"/>
              </w:rPr>
              <w:t xml:space="preserve">en </w:t>
            </w:r>
            <w:r w:rsidR="008D56FB">
              <w:t>./</w:t>
            </w:r>
            <w:proofErr w:type="spellStart"/>
            <w:r w:rsidR="008D56FB" w:rsidRPr="00EA3A91">
              <w:rPr>
                <w:sz w:val="16"/>
                <w:szCs w:val="16"/>
              </w:rPr>
              <w:t>partnerSpecifiek</w:t>
            </w:r>
            <w:proofErr w:type="spellEnd"/>
            <w:r w:rsidR="008D56FB" w:rsidRPr="00EA3A91">
              <w:rPr>
                <w:szCs w:val="18"/>
              </w:rPr>
              <w:t xml:space="preserve"> </w:t>
            </w:r>
            <w:r w:rsidR="008D56FB">
              <w:rPr>
                <w:szCs w:val="18"/>
              </w:rPr>
              <w:t>/</w:t>
            </w:r>
            <w:proofErr w:type="spellStart"/>
            <w:r w:rsidR="008D56FB" w:rsidRPr="00EA3A91">
              <w:rPr>
                <w:szCs w:val="18"/>
              </w:rPr>
              <w:t>vasteHypotheekSchip</w:t>
            </w:r>
            <w:proofErr w:type="spellEnd"/>
            <w:r w:rsidR="008D56FB">
              <w:rPr>
                <w:szCs w:val="18"/>
              </w:rPr>
              <w:t xml:space="preserve"> NIET aanwezig zijn.</w:t>
            </w:r>
          </w:p>
          <w:p w:rsidR="0098160A" w:rsidRDefault="0098160A" w:rsidP="00A7152A"/>
          <w:p w:rsidR="005D66F2" w:rsidRPr="00D75B53" w:rsidRDefault="005D66F2" w:rsidP="00A7152A"/>
          <w:p w:rsidR="00594EE3" w:rsidRPr="00943EC1" w:rsidRDefault="00594EE3" w:rsidP="00A7152A"/>
        </w:tc>
      </w:tr>
    </w:tbl>
    <w:p w:rsidR="00594EE3" w:rsidRDefault="00594EE3" w:rsidP="00594EE3">
      <w:pPr>
        <w:pStyle w:val="streepje"/>
        <w:numPr>
          <w:ilvl w:val="0"/>
          <w:numId w:val="0"/>
        </w:numPr>
      </w:pPr>
    </w:p>
    <w:p w:rsidR="005B27C3" w:rsidRDefault="005B27C3" w:rsidP="005B27C3">
      <w:pPr>
        <w:pStyle w:val="Kop3"/>
      </w:pPr>
      <w:bookmarkStart w:id="75" w:name="_Toc520191665"/>
      <w:r>
        <w:t xml:space="preserve">Vaste hypotheek, niet zijnde teboekgesteld </w:t>
      </w:r>
      <w:r w:rsidR="00252B7A">
        <w:t>binnen</w:t>
      </w:r>
      <w:r>
        <w:t>schip</w:t>
      </w:r>
      <w:bookmarkEnd w:id="75"/>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proofErr w:type="spellStart"/>
      <w:r w:rsidR="00BA7E48">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vasteHypotheekGeenSchip</w:t>
      </w:r>
      <w:proofErr w:type="spellEnd"/>
      <w:r w:rsidRPr="00021522">
        <w:rPr>
          <w:szCs w:val="18"/>
        </w:rPr>
        <w:t xml:space="preserve">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rsidTr="00EA3A91">
        <w:tc>
          <w:tcPr>
            <w:tcW w:w="6771" w:type="dxa"/>
            <w:shd w:val="clear" w:color="auto" w:fill="auto"/>
          </w:tcPr>
          <w:p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lastRenderedPageBreak/>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rsidR="003B3F21" w:rsidRDefault="002F552A" w:rsidP="002F552A">
            <w:r>
              <w:lastRenderedPageBreak/>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F6658" w:rsidRDefault="00432C02" w:rsidP="00445591">
            <w:r w:rsidRPr="00124E96">
              <w:t>./</w:t>
            </w:r>
            <w:r w:rsidR="00C626FA">
              <w:t>b</w:t>
            </w:r>
            <w:r w:rsidR="00C626FA" w:rsidRPr="00124E96">
              <w:t>orgtocht</w:t>
            </w:r>
            <w:r w:rsidR="00C626FA">
              <w:t>en</w:t>
            </w:r>
          </w:p>
          <w:p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rsidR="007041DA" w:rsidRPr="00EA3A91" w:rsidRDefault="007041DA" w:rsidP="007041DA">
            <w:pPr>
              <w:pStyle w:val="streepje"/>
              <w:numPr>
                <w:ilvl w:val="0"/>
                <w:numId w:val="0"/>
              </w:numPr>
              <w:rPr>
                <w:u w:val="single"/>
                <w:lang w:val="nl-NL"/>
              </w:rPr>
            </w:pPr>
            <w:r w:rsidRPr="00EA3A91">
              <w:rPr>
                <w:u w:val="single"/>
              </w:rPr>
              <w:t>Mapping</w:t>
            </w:r>
            <w:r w:rsidRPr="00AF16BF">
              <w:t>:</w:t>
            </w:r>
          </w:p>
          <w:p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rsidR="007041DA" w:rsidRPr="00EA3A91" w:rsidRDefault="007041DA" w:rsidP="007041DA">
            <w:pPr>
              <w:spacing w:line="240" w:lineRule="auto"/>
              <w:rPr>
                <w:sz w:val="16"/>
                <w:szCs w:val="16"/>
              </w:rPr>
            </w:pPr>
            <w:r w:rsidRPr="00EA3A91">
              <w:rPr>
                <w:sz w:val="16"/>
                <w:szCs w:val="16"/>
              </w:rPr>
              <w:tab/>
              <w:t>./som</w:t>
            </w:r>
          </w:p>
          <w:p w:rsidR="004F6658" w:rsidRDefault="007041DA" w:rsidP="00445591">
            <w:pPr>
              <w:spacing w:line="240" w:lineRule="auto"/>
            </w:pPr>
            <w:r w:rsidRPr="00EA3A91">
              <w:rPr>
                <w:sz w:val="16"/>
                <w:szCs w:val="16"/>
              </w:rPr>
              <w:tab/>
              <w:t>./valuta</w:t>
            </w:r>
          </w:p>
          <w:p w:rsidR="005374F7" w:rsidRDefault="005374F7" w:rsidP="00EA3A91">
            <w:pPr>
              <w:spacing w:before="72"/>
            </w:pPr>
            <w:r w:rsidRPr="00895041">
              <w:rPr>
                <w:b/>
              </w:rPr>
              <w:t xml:space="preserve">Bij verplichte keuzetekst </w:t>
            </w:r>
            <w:r w:rsidRPr="004C1BAB">
              <w:rPr>
                <w:b/>
              </w:rPr>
              <w:t>2:</w:t>
            </w:r>
            <w:r>
              <w:t xml:space="preserve"> </w:t>
            </w:r>
          </w:p>
          <w:p w:rsidR="005374F7" w:rsidRDefault="004F6658" w:rsidP="00EA3A91">
            <w:pPr>
              <w:spacing w:before="72"/>
            </w:pPr>
            <w:r>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rsidR="005374F7" w:rsidRPr="004D5244" w:rsidRDefault="00212F93" w:rsidP="002A20D1">
            <w:pPr>
              <w:spacing w:line="240" w:lineRule="auto"/>
              <w:rPr>
                <w:sz w:val="16"/>
                <w:szCs w:val="16"/>
              </w:rPr>
            </w:pPr>
            <w:r w:rsidRPr="004C1BAB">
              <w:rPr>
                <w:sz w:val="16"/>
                <w:szCs w:val="16"/>
              </w:rPr>
              <w:lastRenderedPageBreak/>
              <w:t>.</w:t>
            </w:r>
            <w:r w:rsidR="005374F7" w:rsidRPr="002A20D1">
              <w:rPr>
                <w:sz w:val="16"/>
                <w:szCs w:val="16"/>
              </w:rPr>
              <w:t>/</w:t>
            </w:r>
            <w:r w:rsidR="00DA6FB8" w:rsidRPr="004C1BAB">
              <w:rPr>
                <w:sz w:val="16"/>
                <w:szCs w:val="16"/>
              </w:rPr>
              <w:t>kredieten</w:t>
            </w:r>
            <w:r w:rsidR="005374F7" w:rsidRPr="004D5244">
              <w:rPr>
                <w:sz w:val="16"/>
                <w:szCs w:val="16"/>
              </w:rPr>
              <w:t>/bedrag</w:t>
            </w:r>
          </w:p>
          <w:p w:rsidR="005374F7" w:rsidRPr="001537FB" w:rsidRDefault="005374F7" w:rsidP="00662BBD">
            <w:pPr>
              <w:spacing w:line="240" w:lineRule="auto"/>
              <w:rPr>
                <w:sz w:val="16"/>
                <w:szCs w:val="16"/>
              </w:rPr>
            </w:pPr>
            <w:r w:rsidRPr="001537FB">
              <w:rPr>
                <w:sz w:val="16"/>
                <w:szCs w:val="16"/>
              </w:rPr>
              <w:tab/>
              <w:t>./som</w:t>
            </w:r>
          </w:p>
          <w:p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rsidR="0021478F" w:rsidRDefault="005374F7" w:rsidP="00EA3A91">
            <w:pPr>
              <w:spacing w:line="240" w:lineRule="auto"/>
            </w:pPr>
            <w:r w:rsidRPr="00895041">
              <w:rPr>
                <w:b/>
              </w:rPr>
              <w:t xml:space="preserve">Bij verplichte keuzetekst </w:t>
            </w:r>
            <w:r w:rsidRPr="004C1BAB">
              <w:rPr>
                <w:b/>
              </w:rPr>
              <w:t>3:</w:t>
            </w:r>
          </w:p>
          <w:p w:rsidR="00504B56" w:rsidRDefault="00504B56" w:rsidP="00EA3A91">
            <w:pPr>
              <w:spacing w:before="72"/>
            </w:pPr>
            <w:r>
              <w:t>De tekst “borgtochten” is afhankelijk van het aantal personen dat volgt. Als er 1 persoon volgt, dan wordt de tekst “borgtocht” getoond, anders de tekst “borgtochten ”.</w:t>
            </w:r>
          </w:p>
          <w:p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rsidR="00A01B03" w:rsidRPr="004C1BAB" w:rsidRDefault="00A01B03" w:rsidP="004C1BAB">
            <w:pPr>
              <w:spacing w:line="240" w:lineRule="auto"/>
              <w:rPr>
                <w:sz w:val="16"/>
                <w:szCs w:val="16"/>
              </w:rPr>
            </w:pPr>
            <w:r>
              <w:rPr>
                <w:sz w:val="16"/>
                <w:szCs w:val="16"/>
              </w:rPr>
              <w:tab/>
              <w:t>./</w:t>
            </w:r>
            <w:proofErr w:type="spellStart"/>
            <w:r w:rsidRPr="004C1BAB">
              <w:rPr>
                <w:sz w:val="16"/>
                <w:szCs w:val="16"/>
              </w:rPr>
              <w:t>IMKAD_Persoon</w:t>
            </w:r>
            <w:proofErr w:type="spellEnd"/>
          </w:p>
          <w:p w:rsidR="00051696" w:rsidRDefault="00051696" w:rsidP="00EA3A91">
            <w:pPr>
              <w:spacing w:before="72"/>
            </w:pPr>
          </w:p>
          <w:p w:rsidR="00125D78" w:rsidRDefault="00125D78"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en persoon.</w:t>
            </w:r>
          </w:p>
          <w:p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rsidTr="00EA3A91">
        <w:tc>
          <w:tcPr>
            <w:tcW w:w="6771" w:type="dxa"/>
            <w:shd w:val="clear" w:color="auto" w:fill="auto"/>
          </w:tcPr>
          <w:p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rsidR="009E5D2E" w:rsidRDefault="00F67066" w:rsidP="002F552A">
            <w:r>
              <w:t>Deze tekst wordt altijd vermeld bij deze keuze.</w:t>
            </w:r>
          </w:p>
        </w:tc>
      </w:tr>
      <w:tr w:rsidR="00F67066" w:rsidRPr="00343045" w:rsidTr="00EA3A91">
        <w:tc>
          <w:tcPr>
            <w:tcW w:w="6771" w:type="dxa"/>
            <w:shd w:val="clear" w:color="auto" w:fill="auto"/>
          </w:tcPr>
          <w:p w:rsidR="00F67066" w:rsidRPr="004C1BAB" w:rsidRDefault="00F67066" w:rsidP="00F6706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00051696" w:rsidRPr="004C1BAB">
              <w:rPr>
                <w:rFonts w:cs="Arial"/>
                <w:color w:val="00B0F0"/>
                <w:sz w:val="20"/>
              </w:rPr>
              <w:t>het</w:t>
            </w:r>
            <w:r w:rsidR="00051696" w:rsidRPr="004C1BAB">
              <w:rPr>
                <w:rFonts w:cs="Arial"/>
                <w:color w:val="000000" w:themeColor="text1"/>
                <w:sz w:val="20"/>
              </w:rPr>
              <w:t>/</w:t>
            </w:r>
            <w:r w:rsidRPr="004C1BAB">
              <w:rPr>
                <w:rFonts w:cs="Arial"/>
                <w:color w:val="00B0F0"/>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rsidR="00F67066" w:rsidRDefault="003379A2" w:rsidP="004D5244">
            <w:r>
              <w:t>Vaste tekst met v</w:t>
            </w:r>
            <w:r w:rsidR="00BB2DC7">
              <w:t>erplichte keuzetekst waarvan er één moet worden gekozen.</w:t>
            </w:r>
          </w:p>
          <w:p w:rsidR="00E753EC" w:rsidRDefault="00E753EC" w:rsidP="001537FB">
            <w:r>
              <w:t>Keuzes zijn:</w:t>
            </w:r>
          </w:p>
          <w:p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051696" w:rsidP="004C1BAB">
            <w:pPr>
              <w:pStyle w:val="Lijstalinea"/>
              <w:numPr>
                <w:ilvl w:val="0"/>
                <w:numId w:val="45"/>
              </w:numPr>
            </w:pPr>
            <w:r w:rsidRPr="004C1BAB">
              <w:rPr>
                <w:rFonts w:cs="Arial"/>
                <w:color w:val="00B0F0"/>
                <w:sz w:val="20"/>
              </w:rPr>
              <w:t>het</w:t>
            </w:r>
            <w:r w:rsidRPr="004C1BAB">
              <w:rPr>
                <w:rFonts w:cs="Arial"/>
                <w:color w:val="000000" w:themeColor="text1"/>
                <w:sz w:val="20"/>
              </w:rPr>
              <w:t>/</w:t>
            </w:r>
            <w:r w:rsidR="00E753EC" w:rsidRPr="004C1BAB">
              <w:rPr>
                <w:rFonts w:cs="Arial"/>
                <w:color w:val="00B0F0"/>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rsidR="003F4543" w:rsidRDefault="003F4543"/>
          <w:p w:rsidR="003F4543" w:rsidRPr="004C1BAB" w:rsidRDefault="003F4543">
            <w:r>
              <w:t>De vaste tekst volgt direct achter de gekozen keuzetekst.</w:t>
            </w:r>
          </w:p>
          <w:p w:rsidR="00E753EC" w:rsidRDefault="00E753EC" w:rsidP="004D5244"/>
          <w:p w:rsidR="00E753EC" w:rsidRDefault="004A21BD" w:rsidP="001537FB">
            <w:pPr>
              <w:rPr>
                <w:b/>
              </w:rPr>
            </w:pPr>
            <w:r>
              <w:rPr>
                <w:b/>
              </w:rPr>
              <w:t>Bij verplichte keuzetekst</w:t>
            </w:r>
            <w:r w:rsidR="00E753EC" w:rsidRPr="004C1BAB">
              <w:rPr>
                <w:b/>
              </w:rPr>
              <w:t xml:space="preserve"> 1:</w:t>
            </w:r>
          </w:p>
          <w:p w:rsidR="00E753EC" w:rsidRDefault="00E753EC" w:rsidP="00E753EC">
            <w:pPr>
              <w:spacing w:before="72"/>
            </w:pPr>
            <w:r>
              <w:t xml:space="preserve">De teksten “akten” en “respectievelijk” zijn afhankelijk van het aantal data dat volgt. </w:t>
            </w:r>
          </w:p>
          <w:p w:rsidR="00E753EC" w:rsidRDefault="00E753EC" w:rsidP="004D5244">
            <w:r>
              <w:t>Als er 1 datum volgt, dan wordt de tekst “akte” getoond, anders de tekst “akten”. De tekst “respectievelijk” wordt alleen getoond als er meerdere data aanwezig zijn.</w:t>
            </w:r>
          </w:p>
          <w:p w:rsidR="003C00FC" w:rsidRPr="00895041" w:rsidRDefault="003C00FC" w:rsidP="003C00FC">
            <w:pPr>
              <w:rPr>
                <w:u w:val="single"/>
              </w:rPr>
            </w:pPr>
            <w:proofErr w:type="spellStart"/>
            <w:r w:rsidRPr="00895041">
              <w:rPr>
                <w:u w:val="single"/>
              </w:rPr>
              <w:t>Mapping</w:t>
            </w:r>
            <w:proofErr w:type="spellEnd"/>
            <w:r w:rsidRPr="00895041">
              <w:rPr>
                <w:u w:val="single"/>
              </w:rPr>
              <w:t>:</w:t>
            </w:r>
          </w:p>
          <w:p w:rsidR="00F3295D" w:rsidRDefault="00BD038D" w:rsidP="004C1BAB">
            <w:pPr>
              <w:spacing w:line="240" w:lineRule="auto"/>
              <w:rPr>
                <w:sz w:val="16"/>
                <w:szCs w:val="16"/>
              </w:rPr>
            </w:pPr>
            <w:r>
              <w:rPr>
                <w:sz w:val="16"/>
                <w:szCs w:val="16"/>
              </w:rPr>
              <w:t>.</w:t>
            </w:r>
            <w:r w:rsidR="00F3295D" w:rsidRPr="004C1BAB">
              <w:rPr>
                <w:sz w:val="16"/>
                <w:szCs w:val="16"/>
              </w:rPr>
              <w:t>/</w:t>
            </w:r>
            <w:proofErr w:type="spellStart"/>
            <w:r w:rsidR="00F3295D" w:rsidRPr="004C1BAB">
              <w:rPr>
                <w:sz w:val="16"/>
                <w:szCs w:val="16"/>
              </w:rPr>
              <w:t>vasteHypotheek</w:t>
            </w:r>
            <w:proofErr w:type="spellEnd"/>
            <w:r w:rsidR="00F3295D">
              <w:rPr>
                <w:sz w:val="16"/>
                <w:szCs w:val="16"/>
              </w:rPr>
              <w:t>/</w:t>
            </w:r>
            <w:proofErr w:type="spellStart"/>
            <w:r w:rsidR="00F3295D" w:rsidRPr="004C1BAB">
              <w:rPr>
                <w:sz w:val="16"/>
                <w:szCs w:val="16"/>
              </w:rPr>
              <w:t>OnderhandseAkte</w:t>
            </w:r>
            <w:proofErr w:type="spellEnd"/>
            <w:r w:rsidR="00F3295D">
              <w:rPr>
                <w:sz w:val="16"/>
                <w:szCs w:val="16"/>
              </w:rPr>
              <w:t>/</w:t>
            </w:r>
            <w:r w:rsidR="00F3295D" w:rsidRPr="00F3295D">
              <w:rPr>
                <w:sz w:val="16"/>
                <w:szCs w:val="16"/>
              </w:rPr>
              <w:t>datum</w:t>
            </w:r>
          </w:p>
          <w:p w:rsidR="00E753EC" w:rsidRDefault="004A21BD" w:rsidP="00E753EC">
            <w:pPr>
              <w:rPr>
                <w:b/>
              </w:rPr>
            </w:pPr>
            <w:r>
              <w:rPr>
                <w:b/>
              </w:rPr>
              <w:t>Bij verplichte keuzetekst</w:t>
            </w:r>
            <w:r w:rsidR="00DC658D">
              <w:rPr>
                <w:b/>
              </w:rPr>
              <w:t xml:space="preserve"> 2</w:t>
            </w:r>
            <w:r w:rsidR="00E753EC" w:rsidRPr="00895041">
              <w:rPr>
                <w:b/>
              </w:rPr>
              <w:t>:</w:t>
            </w:r>
          </w:p>
          <w:p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rsidR="00212F93" w:rsidRPr="00895041" w:rsidRDefault="00212F93" w:rsidP="00212F93">
            <w:pPr>
              <w:rPr>
                <w:u w:val="single"/>
              </w:rPr>
            </w:pPr>
            <w:proofErr w:type="spellStart"/>
            <w:r w:rsidRPr="00895041">
              <w:rPr>
                <w:u w:val="single"/>
              </w:rPr>
              <w:t>Mapping</w:t>
            </w:r>
            <w:proofErr w:type="spellEnd"/>
            <w:r w:rsidRPr="00895041">
              <w:rPr>
                <w:u w:val="single"/>
              </w:rPr>
              <w:t>:</w:t>
            </w:r>
          </w:p>
          <w:p w:rsidR="00212F93" w:rsidRDefault="00BD038D" w:rsidP="00212F93">
            <w:pPr>
              <w:rPr>
                <w:sz w:val="16"/>
                <w:szCs w:val="16"/>
              </w:rPr>
            </w:pPr>
            <w:r>
              <w:rPr>
                <w:sz w:val="16"/>
                <w:szCs w:val="16"/>
              </w:rPr>
              <w:t>.</w:t>
            </w:r>
            <w:r w:rsidR="00212F93" w:rsidRPr="002A20D1">
              <w:rPr>
                <w:sz w:val="16"/>
                <w:szCs w:val="16"/>
              </w:rPr>
              <w:t>/</w:t>
            </w:r>
            <w:proofErr w:type="spellStart"/>
            <w:r w:rsidR="00212F93" w:rsidRPr="00662BBD">
              <w:rPr>
                <w:sz w:val="16"/>
                <w:szCs w:val="16"/>
              </w:rPr>
              <w:t>vasteHypotheek</w:t>
            </w:r>
            <w:proofErr w:type="spellEnd"/>
            <w:r w:rsidR="00212F93" w:rsidRPr="00FA148A">
              <w:rPr>
                <w:sz w:val="16"/>
                <w:szCs w:val="16"/>
              </w:rPr>
              <w:t>/Offerte/datum</w:t>
            </w:r>
          </w:p>
          <w:p w:rsidR="00BD038D" w:rsidRPr="00FF2620" w:rsidRDefault="00BD038D" w:rsidP="00BD038D">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sidR="00610E45">
              <w:rPr>
                <w:sz w:val="16"/>
                <w:szCs w:val="16"/>
              </w:rPr>
              <w:t>Acceptatie</w:t>
            </w:r>
            <w:proofErr w:type="spellEnd"/>
            <w:r w:rsidRPr="00FF2620">
              <w:rPr>
                <w:sz w:val="16"/>
                <w:szCs w:val="16"/>
              </w:rPr>
              <w:t>/datum</w:t>
            </w:r>
          </w:p>
          <w:p w:rsidR="00DC658D" w:rsidRDefault="004A21BD" w:rsidP="00DC658D">
            <w:pPr>
              <w:rPr>
                <w:b/>
              </w:rPr>
            </w:pPr>
            <w:r>
              <w:rPr>
                <w:b/>
              </w:rPr>
              <w:t xml:space="preserve">Bij verplichte keuzetekst </w:t>
            </w:r>
            <w:r w:rsidR="00DC658D">
              <w:rPr>
                <w:b/>
              </w:rPr>
              <w:t>3</w:t>
            </w:r>
            <w:r w:rsidR="00DC658D" w:rsidRPr="00895041">
              <w:rPr>
                <w:b/>
              </w:rPr>
              <w:t>:</w:t>
            </w:r>
          </w:p>
          <w:p w:rsidR="00DC658D" w:rsidRDefault="00DC658D" w:rsidP="00DC658D">
            <w:pPr>
              <w:spacing w:before="72"/>
            </w:pPr>
            <w:r>
              <w:t xml:space="preserve">De tekst “overeenkomsten” en “respectievelijk” zijn afhankelijk van het aantal data dat volgt. </w:t>
            </w:r>
          </w:p>
          <w:p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rsidR="00051696" w:rsidRDefault="00051696" w:rsidP="00DC658D">
            <w:r>
              <w:t>De tekst “</w:t>
            </w:r>
            <w:r w:rsidRPr="00A860A2">
              <w:rPr>
                <w:color w:val="00B0F0"/>
              </w:rPr>
              <w:t>het</w:t>
            </w:r>
            <w:r w:rsidRPr="004C1BAB">
              <w:rPr>
                <w:color w:val="000000" w:themeColor="text1"/>
              </w:rPr>
              <w:t>/</w:t>
            </w:r>
            <w:r w:rsidRPr="00A860A2">
              <w:rPr>
                <w:color w:val="00B0F0"/>
              </w:rPr>
              <w:t>de</w:t>
            </w:r>
            <w:r>
              <w:t>” is afhankelijk van het aantal data dat volgt. Als er 1 datum volgt, dan wordt de tekst “het” getoond, anders de tekst “de</w:t>
            </w:r>
            <w:r w:rsidR="00FC5499">
              <w:t>”</w:t>
            </w:r>
            <w:r w:rsidR="00555CB6">
              <w:t>.</w:t>
            </w:r>
          </w:p>
          <w:p w:rsidR="00610E45" w:rsidRPr="00895041" w:rsidRDefault="00610E45" w:rsidP="00610E45">
            <w:pPr>
              <w:rPr>
                <w:u w:val="single"/>
              </w:rPr>
            </w:pPr>
            <w:proofErr w:type="spellStart"/>
            <w:r w:rsidRPr="00895041">
              <w:rPr>
                <w:u w:val="single"/>
              </w:rPr>
              <w:t>Mapping</w:t>
            </w:r>
            <w:proofErr w:type="spellEnd"/>
            <w:r w:rsidRPr="00895041">
              <w:rPr>
                <w:u w:val="single"/>
              </w:rPr>
              <w:t>:</w:t>
            </w:r>
          </w:p>
          <w:p w:rsidR="00610E45" w:rsidRDefault="00610E45" w:rsidP="00610E45">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rsidR="00610E45" w:rsidRDefault="00610E45" w:rsidP="00610E45">
            <w:pPr>
              <w:rPr>
                <w:sz w:val="16"/>
                <w:szCs w:val="16"/>
              </w:rPr>
            </w:pPr>
            <w:r>
              <w:rPr>
                <w:sz w:val="16"/>
                <w:szCs w:val="16"/>
              </w:rPr>
              <w:lastRenderedPageBreak/>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p>
          <w:p w:rsidR="00CC1BE9" w:rsidRDefault="00CC1BE9" w:rsidP="00610E45">
            <w:pPr>
              <w:rPr>
                <w:sz w:val="16"/>
                <w:szCs w:val="16"/>
              </w:rPr>
            </w:pPr>
          </w:p>
          <w:p w:rsidR="00CC1BE9" w:rsidRDefault="00CC1BE9" w:rsidP="00610E45">
            <w:pPr>
              <w:rPr>
                <w:sz w:val="16"/>
                <w:szCs w:val="16"/>
              </w:rPr>
            </w:pPr>
          </w:p>
          <w:p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rsidR="00CC1BE9" w:rsidRDefault="00CC1BE9" w:rsidP="00610E45">
            <w:pPr>
              <w:rPr>
                <w:sz w:val="16"/>
                <w:szCs w:val="16"/>
              </w:rPr>
            </w:pPr>
          </w:p>
          <w:p w:rsidR="00CC1BE9" w:rsidRPr="00FF2620" w:rsidRDefault="00CC1BE9" w:rsidP="00610E45">
            <w:pPr>
              <w:rPr>
                <w:sz w:val="16"/>
                <w:szCs w:val="16"/>
              </w:rPr>
            </w:pPr>
          </w:p>
          <w:p w:rsidR="00E753EC" w:rsidRDefault="00E753EC" w:rsidP="001537FB"/>
        </w:tc>
      </w:tr>
    </w:tbl>
    <w:p w:rsidR="009F183E" w:rsidRDefault="009F183E" w:rsidP="00145092"/>
    <w:p w:rsidR="003F4543" w:rsidRDefault="003F4543" w:rsidP="00145092">
      <w:r>
        <w:br w:type="page"/>
      </w:r>
    </w:p>
    <w:p w:rsidR="004D6A6A" w:rsidRDefault="00252B7A" w:rsidP="002A20D1">
      <w:pPr>
        <w:pStyle w:val="Kop3"/>
      </w:pPr>
      <w:bookmarkStart w:id="76" w:name="_Toc519774803"/>
      <w:bookmarkStart w:id="77" w:name="_Toc519776329"/>
      <w:bookmarkStart w:id="78" w:name="_Toc520191666"/>
      <w:bookmarkEnd w:id="76"/>
      <w:bookmarkEnd w:id="77"/>
      <w:r>
        <w:lastRenderedPageBreak/>
        <w:t>Vaste hypotheek teboekgesteld binnenschip</w:t>
      </w:r>
      <w:bookmarkEnd w:id="78"/>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proofErr w:type="spellStart"/>
      <w:r w:rsidR="00386F1D">
        <w:rPr>
          <w:szCs w:val="18"/>
        </w:rPr>
        <w:t>Bericht_TIA_Stuk</w:t>
      </w:r>
      <w:proofErr w:type="spellEnd"/>
      <w:r w:rsidRPr="00021522">
        <w:rPr>
          <w:szCs w:val="18"/>
        </w:rPr>
        <w:t>/</w:t>
      </w:r>
      <w:proofErr w:type="spellStart"/>
      <w:r w:rsidRPr="00021522">
        <w:rPr>
          <w:szCs w:val="18"/>
        </w:rPr>
        <w:t>partnerSpecifiek</w:t>
      </w:r>
      <w:proofErr w:type="spellEnd"/>
      <w:r w:rsidRPr="00021522">
        <w:rPr>
          <w:szCs w:val="18"/>
        </w:rPr>
        <w:t>)</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w:t>
      </w:r>
      <w:proofErr w:type="spellStart"/>
      <w:r w:rsidRPr="00021522">
        <w:rPr>
          <w:szCs w:val="18"/>
        </w:rPr>
        <w:t>vasteHypotheekSchip</w:t>
      </w:r>
      <w:proofErr w:type="spellEnd"/>
      <w:r w:rsidRPr="00021522">
        <w:rPr>
          <w:szCs w:val="18"/>
        </w:rPr>
        <w:t xml:space="preserve">/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rsidTr="00EA3A91">
        <w:tc>
          <w:tcPr>
            <w:tcW w:w="6771" w:type="dxa"/>
            <w:shd w:val="clear" w:color="auto" w:fill="auto"/>
          </w:tcPr>
          <w:p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rsidR="00555CB6" w:rsidRDefault="00555CB6" w:rsidP="00BC1351">
            <w:r>
              <w:t>Verplichte keuzeteks</w:t>
            </w:r>
            <w:r w:rsidR="0004265C">
              <w:t>t</w:t>
            </w:r>
            <w:r>
              <w:t xml:space="preserve"> en vaste tekst.</w:t>
            </w:r>
          </w:p>
          <w:p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rsidTr="00EA3A91">
        <w:tc>
          <w:tcPr>
            <w:tcW w:w="6771" w:type="dxa"/>
            <w:shd w:val="clear" w:color="auto" w:fill="auto"/>
          </w:tcPr>
          <w:p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rsidR="00BC1351" w:rsidRDefault="00981DD5" w:rsidP="00BC1351">
            <w:r>
              <w:t>Vaste tekst met v</w:t>
            </w:r>
            <w:r w:rsidR="00BC1351">
              <w:t>erplichte keuzetekst waarvan er één moet worden gekozen.</w:t>
            </w:r>
          </w:p>
          <w:p w:rsidR="00BC1351" w:rsidRDefault="00BC1351" w:rsidP="00BC1351">
            <w:r>
              <w:t>Keuzes zijn:</w:t>
            </w:r>
          </w:p>
          <w:p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8D5A8A" w:rsidRPr="00FF2620" w:rsidRDefault="008D5A8A" w:rsidP="004C1BAB"/>
          <w:p w:rsidR="008D5A8A" w:rsidRPr="00A860A2" w:rsidRDefault="008D5A8A" w:rsidP="008D5A8A">
            <w:r>
              <w:t>De vaste tekst volgt direct achter de gekozen keuzetekst.</w:t>
            </w:r>
          </w:p>
          <w:p w:rsidR="00BC1351" w:rsidRDefault="00BC1351" w:rsidP="00BC1351"/>
          <w:p w:rsidR="00BC1351" w:rsidRDefault="00BC1351" w:rsidP="00BC1351">
            <w:pPr>
              <w:rPr>
                <w:b/>
              </w:rPr>
            </w:pPr>
            <w:r w:rsidRPr="00FF2620">
              <w:rPr>
                <w:b/>
              </w:rPr>
              <w:t>Keuze 1:</w:t>
            </w:r>
          </w:p>
          <w:p w:rsidR="00BC1351" w:rsidRDefault="00BC1351" w:rsidP="00BC1351">
            <w:pPr>
              <w:spacing w:before="72"/>
            </w:pPr>
            <w:r>
              <w:t xml:space="preserve">De teksten “akten” en “respectievelijk” zijn afhankelijk van het aantal data dat volgt. </w:t>
            </w:r>
          </w:p>
          <w:p w:rsidR="00BC1351" w:rsidRDefault="00BC1351" w:rsidP="00BC1351">
            <w:r>
              <w:t>Als er 1 datum volgt, dan wordt de tekst “akte” getoond, anders de tekst “akten”.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spacing w:line="240" w:lineRule="auto"/>
              <w:rPr>
                <w:sz w:val="16"/>
                <w:szCs w:val="16"/>
              </w:rPr>
            </w:pPr>
            <w:r>
              <w:rPr>
                <w:sz w:val="16"/>
                <w:szCs w:val="16"/>
              </w:rPr>
              <w:t>.</w:t>
            </w:r>
            <w:r w:rsidRPr="00FF2620">
              <w:rPr>
                <w:sz w:val="16"/>
                <w:szCs w:val="16"/>
              </w:rPr>
              <w:t>/</w:t>
            </w:r>
            <w:proofErr w:type="spellStart"/>
            <w:r w:rsidRPr="00FF2620">
              <w:rPr>
                <w:sz w:val="16"/>
                <w:szCs w:val="16"/>
              </w:rPr>
              <w:t>vasteHypotheek</w:t>
            </w:r>
            <w:proofErr w:type="spellEnd"/>
            <w:r>
              <w:rPr>
                <w:sz w:val="16"/>
                <w:szCs w:val="16"/>
              </w:rPr>
              <w:t>/</w:t>
            </w:r>
            <w:proofErr w:type="spellStart"/>
            <w:r w:rsidRPr="00FF2620">
              <w:rPr>
                <w:sz w:val="16"/>
                <w:szCs w:val="16"/>
              </w:rPr>
              <w:t>OnderhandseAkte</w:t>
            </w:r>
            <w:proofErr w:type="spellEnd"/>
            <w:r>
              <w:rPr>
                <w:sz w:val="16"/>
                <w:szCs w:val="16"/>
              </w:rPr>
              <w:t>/</w:t>
            </w:r>
            <w:r w:rsidRPr="00F3295D">
              <w:rPr>
                <w:sz w:val="16"/>
                <w:szCs w:val="16"/>
              </w:rPr>
              <w:t>datum</w:t>
            </w:r>
          </w:p>
          <w:p w:rsidR="00BC1351" w:rsidRDefault="00BC1351" w:rsidP="00BC1351">
            <w:pPr>
              <w:rPr>
                <w:b/>
              </w:rPr>
            </w:pPr>
            <w:r>
              <w:rPr>
                <w:b/>
              </w:rPr>
              <w:t>Keuze 2</w:t>
            </w:r>
            <w:r w:rsidRPr="00895041">
              <w:rPr>
                <w:b/>
              </w:rPr>
              <w:t>:</w:t>
            </w:r>
          </w:p>
          <w:p w:rsidR="00BC1351" w:rsidRDefault="00BC1351" w:rsidP="00BC1351">
            <w:pPr>
              <w:spacing w:before="72"/>
            </w:pPr>
            <w:r>
              <w:t xml:space="preserve">De teksten “offertes”, “overeenkomsten” en “respectievelijk” zijn afhankelijk van het aantal data dat volgt. </w:t>
            </w:r>
          </w:p>
          <w:p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rPr>
                <w:sz w:val="16"/>
                <w:szCs w:val="16"/>
              </w:rPr>
            </w:pPr>
            <w:r>
              <w:rPr>
                <w:sz w:val="16"/>
                <w:szCs w:val="16"/>
              </w:rPr>
              <w:t>.</w:t>
            </w:r>
            <w:r w:rsidRPr="002A20D1">
              <w:rPr>
                <w:sz w:val="16"/>
                <w:szCs w:val="16"/>
              </w:rPr>
              <w:t>/</w:t>
            </w:r>
            <w:proofErr w:type="spellStart"/>
            <w:r w:rsidRPr="00662BBD">
              <w:rPr>
                <w:sz w:val="16"/>
                <w:szCs w:val="16"/>
              </w:rPr>
              <w:t>vasteHypotheek</w:t>
            </w:r>
            <w:proofErr w:type="spellEnd"/>
            <w:r w:rsidRPr="00FF2620">
              <w:rPr>
                <w:sz w:val="16"/>
                <w:szCs w:val="16"/>
              </w:rPr>
              <w:t>/Offerte/datum</w:t>
            </w:r>
          </w:p>
          <w:p w:rsidR="00BC1351" w:rsidRPr="00FF2620"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proofErr w:type="spellStart"/>
            <w:r w:rsidRPr="00FF2620">
              <w:rPr>
                <w:sz w:val="16"/>
                <w:szCs w:val="16"/>
              </w:rPr>
              <w:t>Offerte</w:t>
            </w:r>
            <w:r>
              <w:rPr>
                <w:sz w:val="16"/>
                <w:szCs w:val="16"/>
              </w:rPr>
              <w:t>Acceptatie</w:t>
            </w:r>
            <w:proofErr w:type="spellEnd"/>
            <w:r w:rsidRPr="00FF2620">
              <w:rPr>
                <w:sz w:val="16"/>
                <w:szCs w:val="16"/>
              </w:rPr>
              <w:t>/datum</w:t>
            </w:r>
          </w:p>
          <w:p w:rsidR="00BC1351" w:rsidRDefault="00BC1351" w:rsidP="00BC1351">
            <w:pPr>
              <w:rPr>
                <w:b/>
              </w:rPr>
            </w:pPr>
            <w:r>
              <w:rPr>
                <w:b/>
              </w:rPr>
              <w:t>Keuze 3</w:t>
            </w:r>
            <w:r w:rsidRPr="00895041">
              <w:rPr>
                <w:b/>
              </w:rPr>
              <w:t>:</w:t>
            </w:r>
          </w:p>
          <w:p w:rsidR="00BC1351" w:rsidRDefault="00BC1351" w:rsidP="00BC1351">
            <w:pPr>
              <w:spacing w:before="72"/>
            </w:pPr>
            <w:r>
              <w:t xml:space="preserve">De tekst “overeenkomsten” en “respectievelijk” zijn afhankelijk van het aantal data dat volgt. </w:t>
            </w:r>
          </w:p>
          <w:p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rsidR="00BC1351" w:rsidRPr="00895041" w:rsidRDefault="00BC1351" w:rsidP="00BC1351">
            <w:pPr>
              <w:rPr>
                <w:u w:val="single"/>
              </w:rPr>
            </w:pPr>
            <w:proofErr w:type="spellStart"/>
            <w:r w:rsidRPr="00895041">
              <w:rPr>
                <w:u w:val="single"/>
              </w:rPr>
              <w:t>Mapping</w:t>
            </w:r>
            <w:proofErr w:type="spellEnd"/>
            <w:r w:rsidRPr="00895041">
              <w:rPr>
                <w:u w:val="single"/>
              </w:rPr>
              <w:t>:</w:t>
            </w:r>
          </w:p>
          <w:p w:rsidR="00BC1351" w:rsidRDefault="00BC1351" w:rsidP="00BC1351">
            <w:pPr>
              <w:rPr>
                <w:sz w:val="16"/>
                <w:szCs w:val="16"/>
              </w:rPr>
            </w:pPr>
            <w:r>
              <w:rPr>
                <w:sz w:val="16"/>
                <w:szCs w:val="16"/>
              </w:rPr>
              <w:t>.</w:t>
            </w:r>
            <w:r w:rsidRPr="00FF2620">
              <w:rPr>
                <w:sz w:val="16"/>
                <w:szCs w:val="16"/>
              </w:rPr>
              <w:t>/</w:t>
            </w:r>
            <w:proofErr w:type="spellStart"/>
            <w:r w:rsidRPr="00FF2620">
              <w:rPr>
                <w:sz w:val="16"/>
                <w:szCs w:val="16"/>
              </w:rPr>
              <w:t>vasteHypotheek</w:t>
            </w:r>
            <w:proofErr w:type="spellEnd"/>
            <w:r w:rsidRPr="00FF2620">
              <w:rPr>
                <w:sz w:val="16"/>
                <w:szCs w:val="16"/>
              </w:rPr>
              <w:t>/</w:t>
            </w:r>
            <w:r w:rsidRPr="00610E45">
              <w:rPr>
                <w:sz w:val="16"/>
                <w:szCs w:val="16"/>
              </w:rPr>
              <w:t>Financieringsvoorstel</w:t>
            </w:r>
            <w:r w:rsidRPr="00FF2620">
              <w:rPr>
                <w:sz w:val="16"/>
                <w:szCs w:val="16"/>
              </w:rPr>
              <w:t>/datum</w:t>
            </w:r>
          </w:p>
          <w:p w:rsidR="00BC1351" w:rsidRDefault="00BC1351" w:rsidP="00A66677">
            <w:pPr>
              <w:tabs>
                <w:tab w:val="left" w:pos="4600"/>
              </w:tabs>
              <w:rPr>
                <w:sz w:val="16"/>
                <w:szCs w:val="16"/>
              </w:rPr>
            </w:pPr>
            <w:r>
              <w:rPr>
                <w:sz w:val="16"/>
                <w:szCs w:val="16"/>
              </w:rPr>
              <w:t>.</w:t>
            </w:r>
            <w:r w:rsidRPr="00FF2620">
              <w:rPr>
                <w:sz w:val="16"/>
                <w:szCs w:val="16"/>
              </w:rPr>
              <w:t>/</w:t>
            </w:r>
            <w:proofErr w:type="spellStart"/>
            <w:r>
              <w:rPr>
                <w:sz w:val="16"/>
                <w:szCs w:val="16"/>
              </w:rPr>
              <w:t>vasteHypotheek</w:t>
            </w:r>
            <w:proofErr w:type="spellEnd"/>
            <w:r w:rsidRPr="00FF2620">
              <w:rPr>
                <w:sz w:val="16"/>
                <w:szCs w:val="16"/>
              </w:rPr>
              <w:t>/</w:t>
            </w:r>
            <w:proofErr w:type="spellStart"/>
            <w:r w:rsidRPr="00610E45">
              <w:rPr>
                <w:sz w:val="16"/>
                <w:szCs w:val="16"/>
              </w:rPr>
              <w:t>Financieringsvoorstel</w:t>
            </w:r>
            <w:r>
              <w:rPr>
                <w:sz w:val="16"/>
                <w:szCs w:val="16"/>
              </w:rPr>
              <w:t>Acceptatie</w:t>
            </w:r>
            <w:proofErr w:type="spellEnd"/>
            <w:r w:rsidRPr="00FF2620">
              <w:rPr>
                <w:sz w:val="16"/>
                <w:szCs w:val="16"/>
              </w:rPr>
              <w:t>/datum</w:t>
            </w:r>
            <w:r w:rsidR="004F67D7">
              <w:rPr>
                <w:sz w:val="16"/>
                <w:szCs w:val="16"/>
              </w:rPr>
              <w:tab/>
            </w:r>
          </w:p>
          <w:p w:rsidR="004F67D7" w:rsidRDefault="004F67D7" w:rsidP="00A66677">
            <w:pPr>
              <w:tabs>
                <w:tab w:val="left" w:pos="4600"/>
              </w:tabs>
              <w:rPr>
                <w:sz w:val="16"/>
                <w:szCs w:val="16"/>
              </w:rPr>
            </w:pPr>
          </w:p>
          <w:p w:rsidR="004F67D7" w:rsidRPr="00A66677" w:rsidRDefault="004F67D7" w:rsidP="004F67D7">
            <w:pPr>
              <w:tabs>
                <w:tab w:val="left" w:pos="4600"/>
              </w:tabs>
              <w:rPr>
                <w:szCs w:val="18"/>
              </w:rPr>
            </w:pPr>
            <w:r w:rsidRPr="00A66677">
              <w:rPr>
                <w:szCs w:val="18"/>
              </w:rPr>
              <w:t>Indien er 2 data zijn, worden deze gescheiden door ‘en’:</w:t>
            </w:r>
          </w:p>
          <w:p w:rsidR="004F67D7" w:rsidRPr="00A66677" w:rsidRDefault="004F67D7" w:rsidP="004F67D7">
            <w:pPr>
              <w:tabs>
                <w:tab w:val="left" w:pos="4600"/>
              </w:tabs>
              <w:rPr>
                <w:szCs w:val="18"/>
              </w:rPr>
            </w:pPr>
            <w:r w:rsidRPr="00A66677">
              <w:rPr>
                <w:szCs w:val="18"/>
              </w:rPr>
              <w:t xml:space="preserve">        - datum en datum,</w:t>
            </w:r>
          </w:p>
          <w:p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rsidR="00B3612E" w:rsidRPr="00B3612E" w:rsidRDefault="004F67D7" w:rsidP="00A66677">
            <w:pPr>
              <w:tabs>
                <w:tab w:val="left" w:pos="4600"/>
              </w:tabs>
            </w:pPr>
            <w:r w:rsidRPr="00A66677">
              <w:rPr>
                <w:szCs w:val="18"/>
              </w:rPr>
              <w:t xml:space="preserve">        - datum, datum en datum,</w:t>
            </w:r>
          </w:p>
        </w:tc>
      </w:tr>
      <w:tr w:rsidR="004D6A6A" w:rsidRPr="00343045" w:rsidTr="00EA3A91">
        <w:tc>
          <w:tcPr>
            <w:tcW w:w="6771" w:type="dxa"/>
            <w:shd w:val="clear" w:color="auto" w:fill="auto"/>
          </w:tcPr>
          <w:p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r w:rsidRPr="004C1BAB">
              <w:rPr>
                <w:rFonts w:cs="Arial"/>
                <w:color w:val="FF0000"/>
                <w:sz w:val="20"/>
              </w:rPr>
              <w:t>Wie de debiteur is, staat hierna</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CF08D4" w:rsidRDefault="00CF08D4" w:rsidP="00CF08D4">
            <w:r>
              <w:lastRenderedPageBreak/>
              <w:t>Verplichte keuzeteksten waarbij van de 2 mogelijkheden er minimaal één moet worden gekozen. De nummering is niet gerelateerd aan de teksten, dus oplopend nummeren vanaf 1.</w:t>
            </w:r>
          </w:p>
          <w:p w:rsidR="00CF08D4" w:rsidRDefault="00CF08D4" w:rsidP="00CF08D4"/>
          <w:p w:rsidR="00CF08D4" w:rsidRDefault="00CF08D4" w:rsidP="00CF08D4">
            <w:r>
              <w:lastRenderedPageBreak/>
              <w:t>De laatst gekozen keuzetekst wordt afgesloten met een ‘.’, de eventuele andere(n) met een ‘;’.</w:t>
            </w:r>
          </w:p>
          <w:p w:rsidR="00CF08D4" w:rsidRDefault="00CF08D4" w:rsidP="00CF08D4"/>
          <w:p w:rsidR="00CF08D4" w:rsidRPr="00124E96" w:rsidRDefault="00CF08D4" w:rsidP="00CF08D4">
            <w:r w:rsidRPr="00124E96">
              <w:t xml:space="preserve">De eerste keuzetekst wordt getoond wanneer er gegevens zijn ingevuld in </w:t>
            </w:r>
          </w:p>
          <w:p w:rsidR="00CF08D4" w:rsidRPr="00124E96" w:rsidRDefault="00CF08D4" w:rsidP="00CF08D4">
            <w:r w:rsidRPr="00124E96">
              <w:t>./</w:t>
            </w:r>
            <w:proofErr w:type="spellStart"/>
            <w:r w:rsidR="00B52678">
              <w:t>G</w:t>
            </w:r>
            <w:r w:rsidRPr="00124E96">
              <w:t>eldleningen</w:t>
            </w:r>
            <w:r>
              <w:t>InclRente</w:t>
            </w:r>
            <w:proofErr w:type="spellEnd"/>
          </w:p>
          <w:p w:rsidR="00CF08D4" w:rsidRPr="00124E96" w:rsidRDefault="00CF08D4" w:rsidP="00CF08D4">
            <w:r w:rsidRPr="00124E96">
              <w:t>De tweede keuzetekst wordt getoond wanneer er gegevens zijn ingevuld in</w:t>
            </w:r>
          </w:p>
          <w:p w:rsidR="00CF08D4" w:rsidRDefault="00CF08D4" w:rsidP="00CF08D4">
            <w:r w:rsidRPr="00124E96">
              <w:t>./</w:t>
            </w:r>
            <w:proofErr w:type="spellStart"/>
            <w:r w:rsidR="00B52678">
              <w:t>K</w:t>
            </w:r>
            <w:r w:rsidRPr="00124E96">
              <w:t>redieten</w:t>
            </w:r>
            <w:r>
              <w:t>InclRente</w:t>
            </w:r>
            <w:proofErr w:type="spellEnd"/>
          </w:p>
          <w:p w:rsidR="005C20A5" w:rsidRPr="00124E96" w:rsidRDefault="005C20A5" w:rsidP="00CF08D4"/>
          <w:p w:rsidR="005C20A5" w:rsidRDefault="005C20A5" w:rsidP="005C20A5">
            <w:r>
              <w:t>De vaste tekst volgt direct achter de gekozen keuzetekst.</w:t>
            </w:r>
          </w:p>
          <w:p w:rsidR="00D32FB7" w:rsidRPr="00A860A2" w:rsidRDefault="00D32FB7" w:rsidP="005C20A5"/>
          <w:p w:rsidR="00CF08D4" w:rsidRPr="004C1BAB" w:rsidRDefault="00CF08D4" w:rsidP="00CF08D4">
            <w:pPr>
              <w:spacing w:before="72"/>
              <w:rPr>
                <w:b/>
                <w:color w:val="800080"/>
                <w:sz w:val="16"/>
                <w:szCs w:val="16"/>
              </w:rPr>
            </w:pPr>
            <w:r w:rsidRPr="00FA148A">
              <w:rPr>
                <w:b/>
              </w:rPr>
              <w:t xml:space="preserve">Bij </w:t>
            </w:r>
            <w:r w:rsidR="00EE23EA">
              <w:rPr>
                <w:b/>
              </w:rPr>
              <w:t xml:space="preserve"> verplichte </w:t>
            </w:r>
            <w:r w:rsidRPr="00FA148A">
              <w:rPr>
                <w:b/>
              </w:rPr>
              <w:t xml:space="preserve">keuzetekst </w:t>
            </w:r>
            <w:r w:rsidRPr="004C1BAB">
              <w:rPr>
                <w:b/>
              </w:rPr>
              <w:t xml:space="preserve">1: </w:t>
            </w:r>
          </w:p>
          <w:p w:rsidR="00CF08D4" w:rsidRDefault="00CF08D4" w:rsidP="00CF08D4">
            <w:pPr>
              <w:spacing w:before="72"/>
            </w:pPr>
            <w:r>
              <w:t xml:space="preserve">De teksten “geldleningen” en “respectievelijk” zijn afhankelijk van het aantal bedragen dat volgt. </w:t>
            </w:r>
          </w:p>
          <w:p w:rsidR="00CF08D4" w:rsidRDefault="00CF08D4" w:rsidP="00CF08D4">
            <w:pPr>
              <w:spacing w:before="72"/>
            </w:pPr>
            <w:r>
              <w:t>Als er 1 bedrag volgt, dan wordt de tekst “geldlening” getoond, anders de tekst “geldleningen”. De tekst “respectievelijk” wordt alleen getoond als er meerdere bedragen aanwezig zijn.</w:t>
            </w: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rsidR="00CF08D4" w:rsidRPr="00EA3A91" w:rsidRDefault="00CF08D4" w:rsidP="00CF08D4">
            <w:pPr>
              <w:spacing w:line="240" w:lineRule="auto"/>
              <w:rPr>
                <w:sz w:val="16"/>
                <w:szCs w:val="16"/>
              </w:rPr>
            </w:pPr>
            <w:r w:rsidRPr="00EA3A91">
              <w:rPr>
                <w:sz w:val="16"/>
                <w:szCs w:val="16"/>
              </w:rPr>
              <w:tab/>
              <w:t>./som</w:t>
            </w:r>
          </w:p>
          <w:p w:rsidR="00CF08D4" w:rsidRDefault="00CF08D4" w:rsidP="00CF08D4">
            <w:pPr>
              <w:spacing w:line="240" w:lineRule="auto"/>
              <w:rPr>
                <w:sz w:val="16"/>
                <w:szCs w:val="16"/>
              </w:rPr>
            </w:pPr>
            <w:r w:rsidRPr="00EA3A91">
              <w:rPr>
                <w:sz w:val="16"/>
                <w:szCs w:val="16"/>
              </w:rPr>
              <w:tab/>
              <w:t>./valuta</w:t>
            </w:r>
          </w:p>
          <w:p w:rsidR="00CF08D4" w:rsidRDefault="00CF08D4" w:rsidP="00CF08D4">
            <w:pPr>
              <w:spacing w:line="240" w:lineRule="auto"/>
              <w:rPr>
                <w:sz w:val="16"/>
                <w:szCs w:val="16"/>
              </w:rPr>
            </w:pP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08D4" w:rsidRDefault="00CF08D4" w:rsidP="00CF08D4">
            <w:pPr>
              <w:spacing w:line="240" w:lineRule="auto"/>
              <w:rPr>
                <w:sz w:val="16"/>
                <w:szCs w:val="16"/>
              </w:rPr>
            </w:pPr>
            <w:r w:rsidRPr="00EA3A91">
              <w:rPr>
                <w:sz w:val="16"/>
                <w:szCs w:val="16"/>
              </w:rPr>
              <w:tab/>
              <w:t>./</w:t>
            </w:r>
            <w:r w:rsidR="00426CA3">
              <w:rPr>
                <w:sz w:val="16"/>
                <w:szCs w:val="16"/>
              </w:rPr>
              <w:t>percentage</w:t>
            </w: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rsidR="00426CA3" w:rsidRDefault="00426CA3" w:rsidP="00426CA3">
            <w:pPr>
              <w:spacing w:line="240" w:lineRule="auto"/>
              <w:rPr>
                <w:sz w:val="16"/>
                <w:szCs w:val="16"/>
              </w:rPr>
            </w:pPr>
            <w:r>
              <w:rPr>
                <w:sz w:val="16"/>
                <w:szCs w:val="16"/>
              </w:rPr>
              <w:tab/>
              <w:t>./datum</w:t>
            </w:r>
          </w:p>
          <w:p w:rsidR="00426CA3" w:rsidRDefault="00426CA3" w:rsidP="00426CA3">
            <w:pPr>
              <w:spacing w:line="240" w:lineRule="auto"/>
              <w:rPr>
                <w:sz w:val="16"/>
                <w:szCs w:val="16"/>
              </w:rPr>
            </w:pP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w:t>
            </w:r>
            <w:proofErr w:type="spellStart"/>
            <w:r>
              <w:rPr>
                <w:sz w:val="16"/>
                <w:szCs w:val="16"/>
              </w:rPr>
              <w:t>EerstVervalDatum</w:t>
            </w:r>
            <w:proofErr w:type="spellEnd"/>
          </w:p>
          <w:p w:rsidR="00426CA3" w:rsidRPr="00EA3A91" w:rsidRDefault="00426CA3" w:rsidP="00426CA3">
            <w:pPr>
              <w:spacing w:line="240" w:lineRule="auto"/>
              <w:rPr>
                <w:sz w:val="16"/>
                <w:szCs w:val="16"/>
              </w:rPr>
            </w:pPr>
            <w:r>
              <w:rPr>
                <w:sz w:val="16"/>
                <w:szCs w:val="16"/>
              </w:rPr>
              <w:tab/>
              <w:t>./datum</w:t>
            </w:r>
          </w:p>
          <w:p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rsidR="00CF08D4" w:rsidRDefault="00CF08D4" w:rsidP="00CF08D4">
            <w:pPr>
              <w:spacing w:before="72"/>
            </w:pPr>
            <w:r>
              <w:t xml:space="preserve">De teksten “kredieten” en “respectievelijk” zijn afhankelijk van het aantal bedragen dat volgt. </w:t>
            </w:r>
          </w:p>
          <w:p w:rsidR="00CF08D4" w:rsidRDefault="00CF08D4" w:rsidP="00CF08D4">
            <w:pPr>
              <w:spacing w:before="72"/>
            </w:pPr>
            <w:r>
              <w:t>Als er 1 bedrag volgt, dan wordt de tekst “krediet” getoond, anders de tekst “kredieten”. De tekst “respectievelijk” wordt alleen getoond als er meerdere bedragen aanwezig zijn.</w:t>
            </w:r>
          </w:p>
          <w:p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rsidR="00CF08D4" w:rsidRPr="001537FB" w:rsidRDefault="00CF08D4" w:rsidP="00CF08D4">
            <w:pPr>
              <w:spacing w:line="240" w:lineRule="auto"/>
              <w:rPr>
                <w:sz w:val="16"/>
                <w:szCs w:val="16"/>
              </w:rPr>
            </w:pPr>
            <w:r w:rsidRPr="001537FB">
              <w:rPr>
                <w:sz w:val="16"/>
                <w:szCs w:val="16"/>
              </w:rPr>
              <w:tab/>
              <w:t>./som</w:t>
            </w:r>
          </w:p>
          <w:p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rsidR="00CF381D" w:rsidRDefault="00CF381D" w:rsidP="00CF08D4">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381D" w:rsidRDefault="00CF381D" w:rsidP="00CF381D">
            <w:pPr>
              <w:spacing w:line="240" w:lineRule="auto"/>
              <w:rPr>
                <w:sz w:val="16"/>
                <w:szCs w:val="16"/>
              </w:rPr>
            </w:pPr>
            <w:r w:rsidRPr="00EA3A91">
              <w:rPr>
                <w:sz w:val="16"/>
                <w:szCs w:val="16"/>
              </w:rPr>
              <w:tab/>
              <w:t>./</w:t>
            </w:r>
            <w:r>
              <w:rPr>
                <w:sz w:val="16"/>
                <w:szCs w:val="16"/>
              </w:rPr>
              <w:t>percentage</w:t>
            </w: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VervalDatum</w:t>
            </w:r>
            <w:proofErr w:type="spellEnd"/>
          </w:p>
          <w:p w:rsidR="00CF381D" w:rsidRDefault="00CF381D" w:rsidP="00CF381D">
            <w:pPr>
              <w:spacing w:line="240" w:lineRule="auto"/>
              <w:rPr>
                <w:sz w:val="16"/>
                <w:szCs w:val="16"/>
              </w:rPr>
            </w:pPr>
            <w:r>
              <w:rPr>
                <w:sz w:val="16"/>
                <w:szCs w:val="16"/>
              </w:rPr>
              <w:tab/>
              <w:t>./datum</w:t>
            </w:r>
          </w:p>
          <w:p w:rsidR="00CF381D" w:rsidRDefault="00CF381D" w:rsidP="00CF381D">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proofErr w:type="spellStart"/>
            <w:r>
              <w:rPr>
                <w:sz w:val="16"/>
                <w:szCs w:val="16"/>
              </w:rPr>
              <w:t>EerstVervalDatum</w:t>
            </w:r>
            <w:proofErr w:type="spellEnd"/>
          </w:p>
          <w:p w:rsidR="00CF381D" w:rsidRPr="00EA3A91" w:rsidRDefault="00CF381D" w:rsidP="00CF381D">
            <w:pPr>
              <w:spacing w:line="240" w:lineRule="auto"/>
              <w:rPr>
                <w:sz w:val="16"/>
                <w:szCs w:val="16"/>
              </w:rPr>
            </w:pPr>
            <w:r>
              <w:rPr>
                <w:sz w:val="16"/>
                <w:szCs w:val="16"/>
              </w:rPr>
              <w:tab/>
              <w:t>./datum</w:t>
            </w:r>
          </w:p>
          <w:p w:rsidR="00CF381D" w:rsidRPr="00FF2620" w:rsidRDefault="00CF381D" w:rsidP="00CF08D4">
            <w:pPr>
              <w:spacing w:line="240" w:lineRule="auto"/>
              <w:rPr>
                <w:sz w:val="16"/>
                <w:szCs w:val="16"/>
              </w:rPr>
            </w:pPr>
          </w:p>
          <w:p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D90EB7" w:rsidRPr="00EA3A91" w:rsidRDefault="00D90EB7" w:rsidP="00EA3A91">
            <w:pPr>
              <w:spacing w:line="240" w:lineRule="auto"/>
              <w:rPr>
                <w:sz w:val="16"/>
                <w:szCs w:val="16"/>
              </w:rPr>
            </w:pPr>
          </w:p>
        </w:tc>
      </w:tr>
    </w:tbl>
    <w:p w:rsidR="00B954FA" w:rsidRDefault="00B954FA"/>
    <w:p w:rsidR="00B954FA" w:rsidRDefault="00B954FA"/>
    <w:p w:rsidR="00B954FA" w:rsidRDefault="00B954FA"/>
    <w:p w:rsidR="00B954FA" w:rsidRDefault="00B954FA" w:rsidP="004C1BAB">
      <w:pPr>
        <w:pStyle w:val="Kop2"/>
      </w:pPr>
      <w:bookmarkStart w:id="79" w:name="_Toc520191667"/>
      <w:r>
        <w:t>Opeisbaarheid</w:t>
      </w:r>
      <w:bookmarkEnd w:id="79"/>
    </w:p>
    <w:p w:rsidR="00B954FA" w:rsidRDefault="00B954FA"/>
    <w:p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rsidR="00BD7AE6" w:rsidRDefault="00BD7AE6" w:rsidP="00A7152A">
            <w:pPr>
              <w:rPr>
                <w:szCs w:val="18"/>
              </w:rPr>
            </w:pPr>
          </w:p>
          <w:p w:rsidR="00BD7AE6" w:rsidRDefault="00BD7AE6" w:rsidP="004C1BAB">
            <w:pPr>
              <w:spacing w:line="240" w:lineRule="auto"/>
              <w:rPr>
                <w:szCs w:val="18"/>
                <w:u w:val="single"/>
              </w:rPr>
            </w:pPr>
            <w:proofErr w:type="spellStart"/>
            <w:r w:rsidRPr="004C1BAB">
              <w:rPr>
                <w:szCs w:val="18"/>
                <w:u w:val="single"/>
              </w:rPr>
              <w:t>Mapping</w:t>
            </w:r>
            <w:proofErr w:type="spellEnd"/>
            <w:r w:rsidRPr="004C1BAB">
              <w:rPr>
                <w:szCs w:val="18"/>
                <w:u w:val="single"/>
              </w:rPr>
              <w:t>:</w:t>
            </w:r>
          </w:p>
          <w:p w:rsidR="00776D93" w:rsidRDefault="00776D93" w:rsidP="004C1BAB">
            <w:pPr>
              <w:spacing w:line="240" w:lineRule="auto"/>
              <w:rPr>
                <w:sz w:val="16"/>
                <w:szCs w:val="16"/>
              </w:rPr>
            </w:pPr>
            <w:r w:rsidRPr="004C1BAB">
              <w:rPr>
                <w:sz w:val="16"/>
                <w:szCs w:val="16"/>
              </w:rPr>
              <w:t>./</w:t>
            </w:r>
            <w:proofErr w:type="spellStart"/>
            <w:r w:rsidR="00BD7AE6" w:rsidRPr="004C1BAB">
              <w:rPr>
                <w:sz w:val="16"/>
                <w:szCs w:val="16"/>
              </w:rPr>
              <w:t>StukdeelHypotheek</w:t>
            </w:r>
            <w:proofErr w:type="spellEnd"/>
            <w:r w:rsidR="008B31E6">
              <w:rPr>
                <w:sz w:val="16"/>
                <w:szCs w:val="16"/>
              </w:rPr>
              <w:t xml:space="preserve"> </w:t>
            </w:r>
            <w:r w:rsidR="008B31E6" w:rsidRPr="00EA3A91">
              <w:rPr>
                <w:rFonts w:cs="Arial"/>
                <w:sz w:val="16"/>
                <w:szCs w:val="16"/>
              </w:rPr>
              <w:t>[</w:t>
            </w:r>
            <w:proofErr w:type="spellStart"/>
            <w:r w:rsidR="008B31E6" w:rsidRPr="00EA3A91">
              <w:rPr>
                <w:rFonts w:cs="Arial"/>
                <w:sz w:val="16"/>
                <w:szCs w:val="16"/>
              </w:rPr>
              <w:t>aanduidingHypotheek</w:t>
            </w:r>
            <w:proofErr w:type="spellEnd"/>
            <w:r w:rsidR="008B31E6" w:rsidRPr="00EA3A91">
              <w:rPr>
                <w:rFonts w:cs="Arial"/>
                <w:sz w:val="16"/>
                <w:szCs w:val="16"/>
              </w:rPr>
              <w:t xml:space="preserve"> = leeg of niet aanwezig]</w:t>
            </w:r>
          </w:p>
          <w:p w:rsidR="004D6A6A" w:rsidRPr="004C1BAB" w:rsidRDefault="00776D93" w:rsidP="004C1BAB">
            <w:pPr>
              <w:spacing w:line="240" w:lineRule="auto"/>
              <w:rPr>
                <w:sz w:val="16"/>
                <w:szCs w:val="16"/>
              </w:rPr>
            </w:pPr>
            <w:r>
              <w:rPr>
                <w:sz w:val="16"/>
                <w:szCs w:val="16"/>
              </w:rPr>
              <w:t xml:space="preserve">  ./</w:t>
            </w:r>
            <w:r w:rsidRPr="004C1BAB">
              <w:rPr>
                <w:sz w:val="16"/>
                <w:szCs w:val="16"/>
              </w:rPr>
              <w:t>/</w:t>
            </w:r>
            <w:proofErr w:type="spellStart"/>
            <w:r w:rsidRPr="004C1BAB">
              <w:rPr>
                <w:sz w:val="16"/>
                <w:szCs w:val="16"/>
              </w:rPr>
              <w:t>IMKAD_ZakelijkRecht</w:t>
            </w:r>
            <w:proofErr w:type="spellEnd"/>
            <w:r w:rsidRPr="004C1BAB">
              <w:rPr>
                <w:sz w:val="16"/>
                <w:szCs w:val="16"/>
              </w:rPr>
              <w:t>/Schip</w:t>
            </w:r>
          </w:p>
        </w:tc>
      </w:tr>
    </w:tbl>
    <w:p w:rsidR="00E44260" w:rsidRDefault="00E44260">
      <w:r>
        <w:br w:type="page"/>
      </w:r>
    </w:p>
    <w:p w:rsidR="0065300B" w:rsidRDefault="0065300B" w:rsidP="004C1BAB">
      <w:pPr>
        <w:pStyle w:val="Kop2"/>
      </w:pPr>
      <w:bookmarkStart w:id="80" w:name="_Toc520191668"/>
      <w:r>
        <w:lastRenderedPageBreak/>
        <w:t>Hypotheekbedrag</w:t>
      </w:r>
      <w:bookmarkEnd w:id="80"/>
    </w:p>
    <w:p w:rsidR="0065300B" w:rsidRPr="004C1BAB" w:rsidRDefault="0065300B">
      <w:pPr>
        <w:rPr>
          <w:lang w:val="nl"/>
        </w:rPr>
      </w:pPr>
    </w:p>
    <w:p w:rsidR="00467C17" w:rsidRDefault="0002427D" w:rsidP="0002427D">
      <w:bookmarkStart w:id="81" w:name="_Toc255394977"/>
      <w:bookmarkStart w:id="82" w:name="_Toc255395482"/>
      <w:bookmarkStart w:id="83" w:name="_Toc519693345"/>
      <w:bookmarkStart w:id="84" w:name="_Toc519693452"/>
      <w:bookmarkStart w:id="85" w:name="_Toc519693504"/>
      <w:bookmarkEnd w:id="81"/>
      <w:bookmarkEnd w:id="82"/>
      <w:bookmarkEnd w:id="83"/>
      <w:bookmarkEnd w:id="84"/>
      <w:bookmarkEnd w:id="85"/>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w:t>
      </w:r>
      <w:proofErr w:type="spellStart"/>
      <w:r>
        <w:t>mapping</w:t>
      </w:r>
      <w:proofErr w:type="spellEnd"/>
      <w:r>
        <w:t xml:space="preserve">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Pr="00FF5909">
        <w:rPr>
          <w:szCs w:val="18"/>
        </w:rPr>
        <w:t>R</w:t>
      </w:r>
      <w:r>
        <w:rPr>
          <w:szCs w:val="18"/>
        </w:rPr>
        <w:t>abobankHypotheekAkte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rsidTr="00EA3A91">
        <w:tc>
          <w:tcPr>
            <w:tcW w:w="6771" w:type="dxa"/>
            <w:shd w:val="clear" w:color="auto" w:fill="auto"/>
          </w:tcPr>
          <w:p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rsidR="00DA1F20" w:rsidRPr="00EA3A91" w:rsidRDefault="006D311E" w:rsidP="00CC6BC9">
            <w:pPr>
              <w:rPr>
                <w:szCs w:val="18"/>
              </w:rPr>
            </w:pPr>
            <w:r>
              <w:rPr>
                <w:szCs w:val="18"/>
              </w:rPr>
              <w:t>Vaste tekst</w:t>
            </w:r>
          </w:p>
        </w:tc>
      </w:tr>
    </w:tbl>
    <w:p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rsidR="000749AD" w:rsidRPr="00EA3A91" w:rsidRDefault="000749AD" w:rsidP="00A50006">
            <w:pPr>
              <w:rPr>
                <w:szCs w:val="18"/>
              </w:rPr>
            </w:pPr>
          </w:p>
          <w:p w:rsidR="000749AD" w:rsidRPr="00EA3A91" w:rsidRDefault="000749AD" w:rsidP="00A50006">
            <w:pPr>
              <w:rPr>
                <w:szCs w:val="18"/>
                <w:u w:val="single"/>
              </w:rPr>
            </w:pPr>
            <w:proofErr w:type="spellStart"/>
            <w:r w:rsidRPr="00EA3A91">
              <w:rPr>
                <w:szCs w:val="18"/>
                <w:u w:val="single"/>
              </w:rPr>
              <w:t>Mapping</w:t>
            </w:r>
            <w:proofErr w:type="spellEnd"/>
            <w:r w:rsidRPr="00EA3A91">
              <w:rPr>
                <w:szCs w:val="18"/>
                <w:u w:val="single"/>
              </w:rPr>
              <w:t>:</w:t>
            </w:r>
          </w:p>
          <w:p w:rsidR="008E785D" w:rsidRPr="00EA3A91" w:rsidRDefault="000749AD" w:rsidP="00EA3A91">
            <w:pPr>
              <w:spacing w:line="240" w:lineRule="auto"/>
              <w:rPr>
                <w:sz w:val="16"/>
                <w:szCs w:val="16"/>
              </w:rPr>
            </w:pPr>
            <w:r w:rsidRPr="00EA3A91">
              <w:rPr>
                <w:sz w:val="16"/>
                <w:szCs w:val="16"/>
              </w:rPr>
              <w:t>//</w:t>
            </w:r>
            <w:proofErr w:type="spellStart"/>
            <w:r w:rsidRPr="00EA3A91">
              <w:rPr>
                <w:sz w:val="16"/>
                <w:szCs w:val="16"/>
              </w:rPr>
              <w:t>AanvullendeKosten</w:t>
            </w:r>
            <w:proofErr w:type="spellEnd"/>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w:t>
            </w:r>
            <w:proofErr w:type="spellStart"/>
            <w:r w:rsidR="000749AD" w:rsidRPr="00EA3A91">
              <w:rPr>
                <w:sz w:val="16"/>
                <w:szCs w:val="16"/>
              </w:rPr>
              <w:t>registergoedGeenSchip</w:t>
            </w:r>
            <w:proofErr w:type="spellEnd"/>
            <w:r w:rsidR="000749AD" w:rsidRPr="00EA3A91">
              <w:rPr>
                <w:sz w:val="16"/>
                <w:szCs w:val="16"/>
              </w:rPr>
              <w:t xml:space="preserve">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proofErr w:type="spellStart"/>
            <w:r w:rsidRPr="00EA3A91">
              <w:rPr>
                <w:sz w:val="16"/>
                <w:szCs w:val="16"/>
              </w:rPr>
              <w:t>hypotheek</w:t>
            </w:r>
            <w:r w:rsidR="000749AD" w:rsidRPr="00EA3A91">
              <w:rPr>
                <w:sz w:val="16"/>
                <w:szCs w:val="16"/>
              </w:rPr>
              <w:t>MedeOpSchip</w:t>
            </w:r>
            <w:proofErr w:type="spellEnd"/>
          </w:p>
        </w:tc>
      </w:tr>
    </w:tbl>
    <w:p w:rsidR="000749AD" w:rsidRDefault="000749AD"/>
    <w:p w:rsidR="00E95DD9" w:rsidRDefault="00A05140" w:rsidP="004C1BAB">
      <w:pPr>
        <w:pStyle w:val="Kop3"/>
      </w:pPr>
      <w:bookmarkStart w:id="86" w:name="_Toc520191669"/>
      <w:r>
        <w:t>Hypotheekrecht op r</w:t>
      </w:r>
      <w:r w:rsidR="00E95DD9">
        <w:t xml:space="preserve">egistergoed, niet zijnde </w:t>
      </w:r>
      <w:r w:rsidR="006D311E">
        <w:t xml:space="preserve">een </w:t>
      </w:r>
      <w:r w:rsidR="00E95DD9">
        <w:t>schip</w:t>
      </w:r>
      <w:bookmarkEnd w:id="86"/>
    </w:p>
    <w:p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lastRenderedPageBreak/>
              <w:t>De hypotheekgever geeft het hypotheekrecht tot:</w:t>
            </w:r>
          </w:p>
          <w:p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rsidR="00835861" w:rsidRDefault="00835861" w:rsidP="00EA3A91">
            <w:pPr>
              <w:spacing w:before="72"/>
              <w:rPr>
                <w:u w:val="single"/>
              </w:rPr>
            </w:pPr>
            <w:proofErr w:type="spellStart"/>
            <w:r>
              <w:rPr>
                <w:u w:val="single"/>
              </w:rPr>
              <w:t>Mapping</w:t>
            </w:r>
            <w:proofErr w:type="spellEnd"/>
            <w:r>
              <w:rPr>
                <w:u w:val="single"/>
              </w:rPr>
              <w:t xml:space="preserve"> hypotheekbedrag:</w:t>
            </w:r>
          </w:p>
          <w:p w:rsidR="00835861" w:rsidRPr="00EA3A91" w:rsidRDefault="00835861" w:rsidP="00835861">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rsidR="00835861" w:rsidRPr="00EA3A91" w:rsidRDefault="00835861" w:rsidP="00835861">
            <w:pPr>
              <w:spacing w:line="240" w:lineRule="auto"/>
              <w:rPr>
                <w:sz w:val="16"/>
                <w:szCs w:val="16"/>
              </w:rPr>
            </w:pPr>
            <w:r w:rsidRPr="00EA3A91">
              <w:rPr>
                <w:sz w:val="16"/>
                <w:szCs w:val="16"/>
              </w:rPr>
              <w:tab/>
              <w:t>./valuta</w:t>
            </w:r>
          </w:p>
          <w:p w:rsidR="00835861" w:rsidRDefault="00835861" w:rsidP="00EA3A91">
            <w:pPr>
              <w:spacing w:before="72"/>
              <w:rPr>
                <w:u w:val="single"/>
              </w:rPr>
            </w:pPr>
          </w:p>
          <w:p w:rsidR="002222C7" w:rsidRPr="00EA3A91" w:rsidRDefault="002222C7" w:rsidP="004C1BAB">
            <w:pPr>
              <w:spacing w:before="72" w:line="240" w:lineRule="auto"/>
              <w:rPr>
                <w:u w:val="single"/>
              </w:rPr>
            </w:pPr>
            <w:proofErr w:type="spellStart"/>
            <w:r w:rsidRPr="00EA3A91">
              <w:rPr>
                <w:u w:val="single"/>
              </w:rPr>
              <w:t>Mapping</w:t>
            </w:r>
            <w:proofErr w:type="spellEnd"/>
            <w:r w:rsidR="00835861">
              <w:rPr>
                <w:u w:val="single"/>
              </w:rPr>
              <w:t xml:space="preserve"> rente</w:t>
            </w:r>
            <w:r w:rsidRPr="00EA3A91">
              <w:rPr>
                <w:u w:val="single"/>
              </w:rPr>
              <w:t>:</w:t>
            </w:r>
          </w:p>
          <w:p w:rsidR="002222C7" w:rsidRPr="00EA3A91" w:rsidRDefault="002222C7" w:rsidP="003D6F8F">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/bedrag</w:t>
            </w:r>
          </w:p>
          <w:p w:rsidR="002222C7" w:rsidRPr="00EA3A91" w:rsidRDefault="002222C7" w:rsidP="003D6F8F">
            <w:pPr>
              <w:spacing w:line="240" w:lineRule="auto"/>
              <w:rPr>
                <w:sz w:val="16"/>
                <w:szCs w:val="16"/>
              </w:rPr>
            </w:pPr>
            <w:r w:rsidRPr="00EA3A91">
              <w:rPr>
                <w:sz w:val="16"/>
                <w:szCs w:val="16"/>
              </w:rPr>
              <w:tab/>
              <w:t>./som</w:t>
            </w:r>
          </w:p>
          <w:p w:rsidR="002222C7" w:rsidRDefault="002222C7" w:rsidP="00B05E46">
            <w:pPr>
              <w:spacing w:line="240" w:lineRule="auto"/>
              <w:rPr>
                <w:sz w:val="16"/>
                <w:szCs w:val="16"/>
              </w:rPr>
            </w:pPr>
            <w:r w:rsidRPr="00EA3A91">
              <w:rPr>
                <w:sz w:val="16"/>
                <w:szCs w:val="16"/>
              </w:rPr>
              <w:tab/>
              <w:t>./valuta</w:t>
            </w:r>
          </w:p>
          <w:p w:rsidR="00835861" w:rsidRPr="00EA3A91" w:rsidRDefault="00835861" w:rsidP="00835861">
            <w:pPr>
              <w:spacing w:before="72"/>
              <w:rPr>
                <w:u w:val="single"/>
              </w:rPr>
            </w:pPr>
            <w:proofErr w:type="spellStart"/>
            <w:r w:rsidRPr="00EA3A91">
              <w:rPr>
                <w:u w:val="single"/>
              </w:rPr>
              <w:t>Mapping</w:t>
            </w:r>
            <w:proofErr w:type="spellEnd"/>
            <w:r>
              <w:rPr>
                <w:u w:val="single"/>
              </w:rPr>
              <w:t xml:space="preserve"> totaalbedrag</w:t>
            </w:r>
            <w:r w:rsidRPr="00EA3A91">
              <w:rPr>
                <w:u w:val="single"/>
              </w:rPr>
              <w:t>:</w:t>
            </w:r>
          </w:p>
          <w:p w:rsidR="002222C7" w:rsidRPr="00EA3A91" w:rsidRDefault="002222C7" w:rsidP="00EA3A91">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rPr>
              <w:t>registergoedGeenSchip</w:t>
            </w:r>
            <w:proofErr w:type="spellEnd"/>
            <w:r w:rsidRPr="00EA3A91">
              <w:rPr>
                <w:sz w:val="16"/>
              </w:rPr>
              <w:t>/</w:t>
            </w:r>
            <w:proofErr w:type="spellStart"/>
            <w:r w:rsidRPr="00EA3A91">
              <w:rPr>
                <w:sz w:val="16"/>
              </w:rPr>
              <w:t>totaalBedrag</w:t>
            </w:r>
            <w:proofErr w:type="spellEnd"/>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3A3673" w:rsidRDefault="003A3673" w:rsidP="004C1BAB">
      <w:pPr>
        <w:rPr>
          <w:sz w:val="20"/>
        </w:rPr>
      </w:pPr>
      <w:bookmarkStart w:id="87" w:name="_Toc381016360"/>
      <w:bookmarkStart w:id="88" w:name="_Toc381460501"/>
      <w:bookmarkStart w:id="89" w:name="_Toc381016361"/>
      <w:bookmarkStart w:id="90" w:name="_Toc381460502"/>
      <w:bookmarkEnd w:id="87"/>
      <w:bookmarkEnd w:id="88"/>
      <w:bookmarkEnd w:id="89"/>
      <w:bookmarkEnd w:id="90"/>
    </w:p>
    <w:p w:rsidR="003A3673" w:rsidRDefault="003A3673">
      <w:pPr>
        <w:pStyle w:val="Kop3"/>
      </w:pPr>
      <w:bookmarkStart w:id="91" w:name="_Toc520191670"/>
      <w:r>
        <w:t>Hypotheek</w:t>
      </w:r>
      <w:r w:rsidR="00A05140">
        <w:t>recht</w:t>
      </w:r>
      <w:r>
        <w:t xml:space="preserve"> (mede) op een schip</w:t>
      </w:r>
      <w:bookmarkEnd w:id="91"/>
    </w:p>
    <w:p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het hypotheekrecht alleen ook als zekerheid geldt voor de rente voor zover deze is vervallen tijdens de laatste drie jaar voor het </w:t>
            </w:r>
            <w:r w:rsidRPr="00B84537">
              <w:rPr>
                <w:color w:val="FF0000"/>
                <w:sz w:val="20"/>
              </w:rPr>
              <w:lastRenderedPageBreak/>
              <w:t>begin van de uitwinning van het onderpand en de rente tijdens de loop van de uitwinning van het onderpand,</w:t>
            </w:r>
            <w:r>
              <w:rPr>
                <w:color w:val="FF0000"/>
                <w:sz w:val="20"/>
              </w:rPr>
              <w:t xml:space="preserve"> </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rsidR="003A3673" w:rsidRDefault="003A3673" w:rsidP="003A3673">
            <w:pPr>
              <w:spacing w:before="72"/>
              <w:rPr>
                <w:u w:val="single"/>
              </w:rPr>
            </w:pPr>
            <w:proofErr w:type="spellStart"/>
            <w:r>
              <w:rPr>
                <w:u w:val="single"/>
              </w:rPr>
              <w:t>Mapping</w:t>
            </w:r>
            <w:proofErr w:type="spellEnd"/>
            <w:r>
              <w:rPr>
                <w:u w:val="single"/>
              </w:rPr>
              <w:t xml:space="preserve"> hypotheekbedrag:</w:t>
            </w:r>
          </w:p>
          <w:p w:rsidR="003A3673" w:rsidRPr="00EA3A91" w:rsidRDefault="003A3673" w:rsidP="003A3673">
            <w:pPr>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StukdeelHypotheek</w:t>
            </w:r>
            <w:proofErr w:type="spellEnd"/>
            <w:r w:rsidRPr="00EA3A91">
              <w:rPr>
                <w:sz w:val="16"/>
                <w:szCs w:val="16"/>
              </w:rPr>
              <w:t xml:space="preserve"> </w:t>
            </w:r>
            <w:r w:rsidRPr="00EA3A91">
              <w:rPr>
                <w:rFonts w:cs="Arial"/>
                <w:sz w:val="16"/>
                <w:szCs w:val="16"/>
              </w:rPr>
              <w:t>[</w:t>
            </w:r>
            <w:proofErr w:type="spellStart"/>
            <w:r w:rsidRPr="00EA3A91">
              <w:rPr>
                <w:rFonts w:cs="Arial"/>
                <w:sz w:val="16"/>
                <w:szCs w:val="16"/>
              </w:rPr>
              <w:t>aanduidingHypotheek</w:t>
            </w:r>
            <w:proofErr w:type="spellEnd"/>
            <w:r w:rsidRPr="00EA3A91">
              <w:rPr>
                <w:rFonts w:cs="Arial"/>
                <w:sz w:val="16"/>
                <w:szCs w:val="16"/>
              </w:rPr>
              <w:t xml:space="preserve"> = leeg of niet aanwezig] </w:t>
            </w:r>
            <w:r w:rsidRPr="00EA3A91">
              <w:rPr>
                <w:sz w:val="16"/>
                <w:szCs w:val="16"/>
              </w:rPr>
              <w:t>/hoofdsom</w:t>
            </w:r>
          </w:p>
          <w:p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rsidR="003A3673" w:rsidRPr="00EA3A91" w:rsidRDefault="003A3673" w:rsidP="003A3673">
            <w:pPr>
              <w:spacing w:line="240" w:lineRule="auto"/>
              <w:rPr>
                <w:sz w:val="16"/>
                <w:szCs w:val="16"/>
              </w:rPr>
            </w:pPr>
            <w:r w:rsidRPr="00EA3A91">
              <w:rPr>
                <w:sz w:val="16"/>
                <w:szCs w:val="16"/>
              </w:rPr>
              <w:tab/>
              <w:t>./valuta</w:t>
            </w:r>
          </w:p>
          <w:p w:rsidR="003A3673" w:rsidRDefault="003A3673" w:rsidP="003A3673">
            <w:pPr>
              <w:spacing w:before="72"/>
              <w:rPr>
                <w:u w:val="single"/>
              </w:rPr>
            </w:pPr>
          </w:p>
          <w:p w:rsidR="003A3673" w:rsidRPr="00EA3A91" w:rsidRDefault="003A3673" w:rsidP="003A3673">
            <w:pPr>
              <w:spacing w:before="72" w:line="240" w:lineRule="auto"/>
              <w:rPr>
                <w:u w:val="single"/>
              </w:rPr>
            </w:pPr>
            <w:proofErr w:type="spellStart"/>
            <w:r w:rsidRPr="00EA3A91">
              <w:rPr>
                <w:u w:val="single"/>
              </w:rPr>
              <w:t>Mapping</w:t>
            </w:r>
            <w:proofErr w:type="spellEnd"/>
            <w:r>
              <w:rPr>
                <w:u w:val="single"/>
              </w:rPr>
              <w:t xml:space="preserve"> rente</w:t>
            </w:r>
            <w:r w:rsidRPr="00EA3A91">
              <w:rPr>
                <w:u w:val="single"/>
              </w:rPr>
              <w:t>:</w:t>
            </w:r>
          </w:p>
          <w:p w:rsidR="003A3673" w:rsidRPr="00EA3A91" w:rsidRDefault="003A3673" w:rsidP="003A3673">
            <w:pPr>
              <w:spacing w:before="72" w:line="240" w:lineRule="auto"/>
              <w:rPr>
                <w:sz w:val="16"/>
              </w:rPr>
            </w:pPr>
            <w:r w:rsidRPr="00EA3A91">
              <w:rPr>
                <w:sz w:val="16"/>
              </w:rPr>
              <w:t>//</w:t>
            </w:r>
            <w:proofErr w:type="spellStart"/>
            <w:r w:rsidRPr="00EA3A91">
              <w:rPr>
                <w:sz w:val="16"/>
              </w:rPr>
              <w:t>AanvullendeKosten</w:t>
            </w:r>
            <w:proofErr w:type="spellEnd"/>
            <w:r w:rsidRPr="00EA3A91">
              <w:rPr>
                <w:sz w:val="16"/>
              </w:rPr>
              <w:t>/</w:t>
            </w:r>
            <w:proofErr w:type="spellStart"/>
            <w:r w:rsidRPr="00EA3A91">
              <w:rPr>
                <w:sz w:val="16"/>
                <w:szCs w:val="16"/>
              </w:rPr>
              <w:t>hypotheekMedeOpSchip</w:t>
            </w:r>
            <w:proofErr w:type="spellEnd"/>
            <w:r w:rsidRPr="00EA3A91">
              <w:rPr>
                <w:sz w:val="16"/>
              </w:rPr>
              <w:t>/</w:t>
            </w:r>
            <w:proofErr w:type="spellStart"/>
            <w:r w:rsidRPr="00EA3A91">
              <w:rPr>
                <w:sz w:val="16"/>
              </w:rPr>
              <w:t>bedrag</w:t>
            </w:r>
            <w:r w:rsidR="009A2152">
              <w:rPr>
                <w:sz w:val="16"/>
              </w:rPr>
              <w:t>Rente</w:t>
            </w:r>
            <w:proofErr w:type="spellEnd"/>
          </w:p>
          <w:p w:rsidR="003A3673" w:rsidRPr="00EA3A91" w:rsidRDefault="003A3673" w:rsidP="003A3673">
            <w:pPr>
              <w:spacing w:line="240" w:lineRule="auto"/>
              <w:rPr>
                <w:sz w:val="16"/>
                <w:szCs w:val="16"/>
              </w:rPr>
            </w:pPr>
            <w:r w:rsidRPr="00EA3A91">
              <w:rPr>
                <w:sz w:val="16"/>
                <w:szCs w:val="16"/>
              </w:rPr>
              <w:lastRenderedPageBreak/>
              <w:tab/>
              <w:t>./som</w:t>
            </w:r>
          </w:p>
          <w:p w:rsidR="003A3673" w:rsidRDefault="003A3673" w:rsidP="003A3673">
            <w:pPr>
              <w:spacing w:line="240" w:lineRule="auto"/>
              <w:rPr>
                <w:sz w:val="16"/>
                <w:szCs w:val="16"/>
              </w:rPr>
            </w:pPr>
            <w:r w:rsidRPr="00EA3A91">
              <w:rPr>
                <w:sz w:val="16"/>
                <w:szCs w:val="16"/>
              </w:rPr>
              <w:tab/>
              <w:t>./valuta</w:t>
            </w:r>
          </w:p>
          <w:p w:rsidR="003A3673" w:rsidRPr="00EA3A91" w:rsidRDefault="003A3673" w:rsidP="004C1BAB">
            <w:pPr>
              <w:spacing w:before="72" w:line="240" w:lineRule="auto"/>
              <w:rPr>
                <w:u w:val="single"/>
              </w:rPr>
            </w:pPr>
            <w:proofErr w:type="spellStart"/>
            <w:r w:rsidRPr="00EA3A91">
              <w:rPr>
                <w:u w:val="single"/>
              </w:rPr>
              <w:t>Mapping</w:t>
            </w:r>
            <w:proofErr w:type="spellEnd"/>
            <w:r>
              <w:rPr>
                <w:u w:val="single"/>
              </w:rPr>
              <w:t xml:space="preserve"> totaalbedrag</w:t>
            </w:r>
            <w:r w:rsidRPr="00EA3A91">
              <w:rPr>
                <w:u w:val="single"/>
              </w:rPr>
              <w:t>:</w:t>
            </w:r>
          </w:p>
          <w:p w:rsidR="003A3673" w:rsidRPr="004C1BAB" w:rsidRDefault="003A3673" w:rsidP="003D6F8F">
            <w:pPr>
              <w:spacing w:before="72" w:line="240" w:lineRule="auto"/>
              <w:rPr>
                <w:sz w:val="16"/>
                <w:szCs w:val="16"/>
                <w:u w:val="single"/>
              </w:rPr>
            </w:pPr>
            <w:r w:rsidRPr="004C1BAB">
              <w:rPr>
                <w:sz w:val="16"/>
                <w:szCs w:val="16"/>
                <w:u w:val="single"/>
              </w:rPr>
              <w:t>//</w:t>
            </w:r>
            <w:proofErr w:type="spellStart"/>
            <w:r w:rsidRPr="004C1BAB">
              <w:rPr>
                <w:sz w:val="16"/>
                <w:szCs w:val="16"/>
                <w:u w:val="single"/>
              </w:rPr>
              <w:t>AanvullendeKosten</w:t>
            </w:r>
            <w:proofErr w:type="spellEnd"/>
            <w:r w:rsidRPr="004C1BAB">
              <w:rPr>
                <w:sz w:val="16"/>
                <w:szCs w:val="16"/>
                <w:u w:val="single"/>
              </w:rPr>
              <w:t>/</w:t>
            </w:r>
            <w:proofErr w:type="spellStart"/>
            <w:r w:rsidRPr="004C1BAB">
              <w:rPr>
                <w:sz w:val="16"/>
                <w:szCs w:val="16"/>
                <w:u w:val="single"/>
              </w:rPr>
              <w:t>hypotheekMedeOpSchip</w:t>
            </w:r>
            <w:proofErr w:type="spellEnd"/>
            <w:r w:rsidRPr="004C1BAB">
              <w:rPr>
                <w:sz w:val="16"/>
                <w:szCs w:val="16"/>
                <w:u w:val="single"/>
              </w:rPr>
              <w:t>/</w:t>
            </w:r>
            <w:proofErr w:type="spellStart"/>
            <w:r w:rsidRPr="004C1BAB">
              <w:rPr>
                <w:sz w:val="16"/>
                <w:szCs w:val="16"/>
                <w:u w:val="single"/>
              </w:rPr>
              <w:t>t</w:t>
            </w:r>
            <w:r w:rsidR="00D16C19">
              <w:rPr>
                <w:sz w:val="16"/>
                <w:szCs w:val="16"/>
                <w:u w:val="single"/>
              </w:rPr>
              <w:t>b</w:t>
            </w:r>
            <w:r w:rsidRPr="004C1BAB">
              <w:rPr>
                <w:sz w:val="16"/>
                <w:szCs w:val="16"/>
                <w:u w:val="single"/>
              </w:rPr>
              <w:t>edrag</w:t>
            </w:r>
            <w:r w:rsidR="00D16C19">
              <w:rPr>
                <w:sz w:val="16"/>
                <w:szCs w:val="16"/>
                <w:u w:val="single"/>
              </w:rPr>
              <w:t>Totaal</w:t>
            </w:r>
            <w:proofErr w:type="spellEnd"/>
          </w:p>
          <w:p w:rsidR="003A3673" w:rsidRPr="004C1BAB" w:rsidRDefault="003A3673" w:rsidP="004C1BAB">
            <w:pPr>
              <w:spacing w:before="72" w:line="240" w:lineRule="auto"/>
              <w:rPr>
                <w:sz w:val="16"/>
                <w:szCs w:val="16"/>
                <w:u w:val="single"/>
              </w:rPr>
            </w:pPr>
            <w:r w:rsidRPr="004C1BAB">
              <w:rPr>
                <w:sz w:val="16"/>
                <w:szCs w:val="16"/>
                <w:u w:val="single"/>
              </w:rPr>
              <w:tab/>
              <w:t>./bedrag/som</w:t>
            </w:r>
          </w:p>
          <w:p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rsidR="00407923" w:rsidRDefault="00407923" w:rsidP="00145092"/>
    <w:p w:rsidR="00C80891" w:rsidRDefault="00C80891" w:rsidP="00C80891">
      <w:pPr>
        <w:pStyle w:val="Kop2"/>
      </w:pPr>
      <w:bookmarkStart w:id="92" w:name="_Toc520191671"/>
      <w:r>
        <w:t>Onderpand</w:t>
      </w:r>
      <w:bookmarkEnd w:id="9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Stukdeel</w:t>
            </w:r>
            <w:r w:rsidR="006C4A30" w:rsidRPr="00EA3A91">
              <w:rPr>
                <w:sz w:val="16"/>
                <w:szCs w:val="16"/>
              </w:rPr>
              <w:t>Hypotheek</w:t>
            </w:r>
            <w:proofErr w:type="spellEnd"/>
            <w:r w:rsidR="00A7755D" w:rsidRPr="00EA3A91">
              <w:rPr>
                <w:sz w:val="16"/>
                <w:szCs w:val="16"/>
              </w:rPr>
              <w:t xml:space="preserve"> </w:t>
            </w:r>
            <w:r w:rsidR="00A7755D" w:rsidRPr="00EA3A91">
              <w:rPr>
                <w:rFonts w:cs="Arial"/>
                <w:sz w:val="16"/>
                <w:szCs w:val="16"/>
              </w:rPr>
              <w:t>[</w:t>
            </w:r>
            <w:proofErr w:type="spellStart"/>
            <w:r w:rsidR="00A7755D" w:rsidRPr="00EA3A91">
              <w:rPr>
                <w:rFonts w:cs="Arial"/>
                <w:sz w:val="16"/>
                <w:szCs w:val="16"/>
              </w:rPr>
              <w:t>aanduidingHypotheek</w:t>
            </w:r>
            <w:proofErr w:type="spellEnd"/>
            <w:r w:rsidR="00A7755D" w:rsidRPr="00EA3A91">
              <w:rPr>
                <w:rFonts w:cs="Arial"/>
                <w:sz w:val="16"/>
                <w:szCs w:val="16"/>
              </w:rPr>
              <w:t xml:space="preserve"> = leeg of niet aanwezig] </w:t>
            </w:r>
            <w:r w:rsidRPr="00EA3A91">
              <w:rPr>
                <w:sz w:val="16"/>
                <w:szCs w:val="16"/>
              </w:rPr>
              <w:t>/</w:t>
            </w:r>
            <w:proofErr w:type="spellStart"/>
            <w:r w:rsidRPr="00EA3A91">
              <w:rPr>
                <w:sz w:val="16"/>
                <w:szCs w:val="16"/>
              </w:rPr>
              <w:t>IMKAD_ZakelijkRecht</w:t>
            </w:r>
            <w:proofErr w:type="spellEnd"/>
            <w:r w:rsidRPr="00EA3A91">
              <w:rPr>
                <w:sz w:val="16"/>
                <w:szCs w:val="16"/>
              </w:rPr>
              <w:t>…</w:t>
            </w:r>
          </w:p>
        </w:tc>
      </w:tr>
      <w:tr w:rsidR="00C80891" w:rsidRPr="00343045" w:rsidTr="00EA3A91">
        <w:tc>
          <w:tcPr>
            <w:tcW w:w="6771" w:type="dxa"/>
            <w:shd w:val="clear" w:color="auto" w:fill="auto"/>
          </w:tcPr>
          <w:p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3A5452" w:rsidRDefault="003A5452" w:rsidP="00372F5A">
      <w:pPr>
        <w:rPr>
          <w:highlight w:val="lightGray"/>
        </w:rPr>
      </w:pPr>
      <w:r>
        <w:rPr>
          <w:highlight w:val="lightGray"/>
        </w:rPr>
        <w:br w:type="page"/>
      </w:r>
    </w:p>
    <w:p w:rsidR="004C7E40" w:rsidRPr="003056B6" w:rsidRDefault="004C7E40" w:rsidP="00372F5A">
      <w:pPr>
        <w:rPr>
          <w:highlight w:val="lightGray"/>
        </w:rPr>
      </w:pPr>
    </w:p>
    <w:p w:rsidR="00042CDB" w:rsidRPr="004C1BAB" w:rsidRDefault="00042CDB" w:rsidP="004C1BAB">
      <w:pPr>
        <w:pStyle w:val="Kop2"/>
      </w:pPr>
      <w:bookmarkStart w:id="93" w:name="_Toc520191672"/>
      <w:r>
        <w:rPr>
          <w:highlight w:val="lightGray"/>
        </w:rPr>
        <w:t>Overbruggingshypotheek</w:t>
      </w:r>
      <w:bookmarkEnd w:id="9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w:t>
            </w:r>
            <w:proofErr w:type="spellStart"/>
            <w:r w:rsidRPr="00EA3A91">
              <w:rPr>
                <w:rFonts w:cs="Arial"/>
                <w:sz w:val="16"/>
                <w:szCs w:val="16"/>
              </w:rPr>
              <w:t>IMKAD_AangebodenStuk</w:t>
            </w:r>
            <w:proofErr w:type="spellEnd"/>
            <w:r w:rsidRPr="00EA3A91">
              <w:rPr>
                <w:rFonts w:cs="Arial"/>
                <w:sz w:val="16"/>
                <w:szCs w:val="16"/>
              </w:rPr>
              <w:t>/</w:t>
            </w:r>
            <w:proofErr w:type="spellStart"/>
            <w:r w:rsidRPr="00EA3A91">
              <w:rPr>
                <w:rFonts w:cs="Arial"/>
                <w:sz w:val="16"/>
                <w:szCs w:val="16"/>
              </w:rPr>
              <w:t>StukdeelHypotheek</w:t>
            </w:r>
            <w:proofErr w:type="spellEnd"/>
            <w:r w:rsidRPr="00EA3A91">
              <w:rPr>
                <w:rFonts w:cs="Arial"/>
                <w:sz w:val="16"/>
                <w:szCs w:val="16"/>
              </w:rPr>
              <w:t xml:space="preserve"> [</w:t>
            </w:r>
            <w:proofErr w:type="spellStart"/>
            <w:r w:rsidRPr="00EA3A91">
              <w:rPr>
                <w:rFonts w:cs="Arial"/>
                <w:sz w:val="16"/>
                <w:szCs w:val="16"/>
              </w:rPr>
              <w:t>aanduidingHypotheek</w:t>
            </w:r>
            <w:proofErr w:type="spellEnd"/>
            <w:r w:rsidRPr="00EA3A91">
              <w:rPr>
                <w:rFonts w:cs="Arial"/>
                <w:sz w:val="16"/>
                <w:szCs w:val="16"/>
              </w:rPr>
              <w:t xml:space="preserve">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w:t>
            </w:r>
            <w:proofErr w:type="spellStart"/>
            <w:r w:rsidRPr="00EA3A91">
              <w:rPr>
                <w:sz w:val="16"/>
                <w:szCs w:val="16"/>
              </w:rPr>
              <w:t>tagNaam</w:t>
            </w:r>
            <w:proofErr w:type="spellEnd"/>
            <w:r w:rsidRPr="00EA3A91">
              <w:rPr>
                <w:sz w:val="16"/>
                <w:szCs w:val="16"/>
              </w:rPr>
              <w:t>(‘</w:t>
            </w:r>
            <w:proofErr w:type="spellStart"/>
            <w:r w:rsidRPr="00EA3A91">
              <w:rPr>
                <w:sz w:val="16"/>
                <w:szCs w:val="16"/>
              </w:rPr>
              <w:t>k_VerkrijgerOverbrugging</w:t>
            </w:r>
            <w:proofErr w:type="spellEnd"/>
            <w:r w:rsidRPr="00EA3A91">
              <w:rPr>
                <w:sz w:val="16"/>
                <w:szCs w:val="16"/>
              </w:rPr>
              <w:t>’)</w:t>
            </w:r>
          </w:p>
          <w:p w:rsidR="00A025C1" w:rsidRPr="00EA3A91" w:rsidRDefault="00A025C1" w:rsidP="00EA3A91">
            <w:pPr>
              <w:spacing w:line="240" w:lineRule="auto"/>
              <w:rPr>
                <w:u w:val="single"/>
              </w:rPr>
            </w:pPr>
            <w:r w:rsidRPr="00EA3A91">
              <w:rPr>
                <w:sz w:val="16"/>
                <w:szCs w:val="16"/>
              </w:rPr>
              <w:tab/>
            </w:r>
            <w:r w:rsidRPr="00EA3A91">
              <w:rPr>
                <w:sz w:val="16"/>
                <w:szCs w:val="16"/>
              </w:rPr>
              <w:tab/>
              <w:t>./tekst (‘bank’)</w:t>
            </w:r>
          </w:p>
          <w:p w:rsidR="008D79D2" w:rsidRDefault="006405CB" w:rsidP="00EA3A91">
            <w:pPr>
              <w:spacing w:line="240" w:lineRule="auto"/>
            </w:pPr>
            <w:r w:rsidRPr="00EA3A91">
              <w:rPr>
                <w:sz w:val="16"/>
                <w:szCs w:val="16"/>
                <w:lang w:val="nl"/>
              </w:rPr>
              <w:t xml:space="preserve">-de overige </w:t>
            </w:r>
            <w:proofErr w:type="spellStart"/>
            <w:r w:rsidRPr="00EA3A91">
              <w:rPr>
                <w:snapToGrid/>
                <w:kern w:val="0"/>
                <w:sz w:val="16"/>
                <w:szCs w:val="16"/>
                <w:lang w:eastAsia="nl-NL"/>
              </w:rPr>
              <w:t>mapping</w:t>
            </w:r>
            <w:proofErr w:type="spellEnd"/>
            <w:r w:rsidRPr="00EA3A91">
              <w:rPr>
                <w:sz w:val="16"/>
                <w:szCs w:val="16"/>
                <w:lang w:val="nl"/>
              </w:rPr>
              <w:t xml:space="preserve"> is opgenomen in het genoemde tekstblok.</w:t>
            </w:r>
          </w:p>
        </w:tc>
      </w:tr>
    </w:tbl>
    <w:p w:rsidR="00C80891" w:rsidRDefault="00C80891" w:rsidP="00C80891">
      <w:pPr>
        <w:rPr>
          <w:lang w:val="nl"/>
        </w:rPr>
      </w:pPr>
      <w:bookmarkStart w:id="94" w:name="_Toc381016365"/>
      <w:bookmarkStart w:id="95" w:name="_Toc381460506"/>
      <w:bookmarkEnd w:id="94"/>
      <w:bookmarkEnd w:id="95"/>
    </w:p>
    <w:p w:rsidR="008E5583" w:rsidRDefault="008E5583" w:rsidP="004C1BAB">
      <w:pPr>
        <w:pStyle w:val="Kop2"/>
      </w:pPr>
      <w:bookmarkStart w:id="96" w:name="_Toc520191673"/>
      <w:r>
        <w:t>Opzegging</w:t>
      </w:r>
      <w:bookmarkEnd w:id="96"/>
    </w:p>
    <w:p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C80891" w:rsidRPr="00943EC1" w:rsidRDefault="0000015B" w:rsidP="001754C0">
            <w:r>
              <w:t>Deze tekst wordt altijd vermeld.</w:t>
            </w:r>
          </w:p>
        </w:tc>
      </w:tr>
    </w:tbl>
    <w:p w:rsidR="006B7702" w:rsidRDefault="006B7702"/>
    <w:p w:rsidR="006B7702" w:rsidRDefault="006B7702" w:rsidP="004C1BAB">
      <w:pPr>
        <w:pStyle w:val="Kop2"/>
      </w:pPr>
      <w:bookmarkStart w:id="97" w:name="_Toc520191674"/>
      <w:r>
        <w:lastRenderedPageBreak/>
        <w:t>Woonplaatskeuze</w:t>
      </w:r>
      <w:bookmarkEnd w:id="97"/>
    </w:p>
    <w:p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t xml:space="preserve">Voor het uitvoeren van de rechten en verplichtingen uit deze akte kiezen de hypotheekgever en de bank woonplaats op het kantoor van de bewaarder van deze akte. </w:t>
            </w: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proofErr w:type="spellStart"/>
            <w:r w:rsidRPr="00EA3A91">
              <w:rPr>
                <w:u w:val="single"/>
              </w:rPr>
              <w:t>Mapping</w:t>
            </w:r>
            <w:proofErr w:type="spellEnd"/>
            <w:r w:rsidRPr="00EA3A91">
              <w:rPr>
                <w:u w:val="single"/>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IMKAD_AangebodenStuk</w:t>
            </w:r>
            <w:proofErr w:type="spellEnd"/>
            <w:r w:rsidRPr="00EA3A91">
              <w:rPr>
                <w:sz w:val="16"/>
                <w:szCs w:val="16"/>
              </w:rPr>
              <w:t>/</w:t>
            </w:r>
          </w:p>
          <w:p w:rsidR="001B48BB" w:rsidRPr="00EA3A91" w:rsidRDefault="001B48BB" w:rsidP="00EA3A91">
            <w:pPr>
              <w:keepNext/>
              <w:spacing w:line="240" w:lineRule="auto"/>
              <w:rPr>
                <w:sz w:val="16"/>
                <w:szCs w:val="16"/>
              </w:rPr>
            </w:pPr>
            <w:r w:rsidRPr="00EA3A91">
              <w:rPr>
                <w:sz w:val="16"/>
                <w:szCs w:val="16"/>
              </w:rPr>
              <w:t>./</w:t>
            </w:r>
            <w:proofErr w:type="spellStart"/>
            <w:r w:rsidRPr="00EA3A91">
              <w:rPr>
                <w:sz w:val="16"/>
                <w:szCs w:val="16"/>
              </w:rPr>
              <w:t>tia_TekstKeuze</w:t>
            </w:r>
            <w:proofErr w:type="spellEnd"/>
            <w:r w:rsidRPr="00EA3A91">
              <w:rPr>
                <w:sz w:val="16"/>
                <w:szCs w:val="16"/>
              </w:rPr>
              <w:t>/</w:t>
            </w:r>
          </w:p>
          <w:p w:rsidR="001B48BB" w:rsidRPr="00EA3A91" w:rsidRDefault="001B48BB" w:rsidP="00EA3A91">
            <w:pPr>
              <w:keepNext/>
              <w:spacing w:line="240" w:lineRule="auto"/>
              <w:ind w:left="227"/>
              <w:rPr>
                <w:sz w:val="16"/>
                <w:szCs w:val="16"/>
              </w:rPr>
            </w:pPr>
            <w:r w:rsidRPr="00EA3A91">
              <w:rPr>
                <w:sz w:val="16"/>
                <w:szCs w:val="16"/>
              </w:rPr>
              <w:t>./</w:t>
            </w:r>
            <w:proofErr w:type="spellStart"/>
            <w:r w:rsidRPr="00EA3A91">
              <w:rPr>
                <w:sz w:val="16"/>
                <w:szCs w:val="16"/>
              </w:rPr>
              <w:t>tagNaam</w:t>
            </w:r>
            <w:proofErr w:type="spellEnd"/>
            <w:r w:rsidRPr="00EA3A91">
              <w:rPr>
                <w:sz w:val="16"/>
                <w:szCs w:val="16"/>
              </w:rPr>
              <w:t>(‘</w:t>
            </w:r>
            <w:proofErr w:type="spellStart"/>
            <w:r w:rsidRPr="00EA3A91">
              <w:rPr>
                <w:sz w:val="16"/>
                <w:szCs w:val="16"/>
              </w:rPr>
              <w:t>k_Woonplaatskeuze</w:t>
            </w:r>
            <w:proofErr w:type="spellEnd"/>
            <w:r w:rsidRPr="00EA3A91">
              <w:rPr>
                <w:sz w:val="16"/>
                <w:szCs w:val="16"/>
              </w:rPr>
              <w:t>’)</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w:t>
            </w:r>
            <w:proofErr w:type="spellStart"/>
            <w:r w:rsidRPr="00EA3A91">
              <w:rPr>
                <w:i/>
                <w:sz w:val="16"/>
                <w:szCs w:val="16"/>
              </w:rPr>
              <w:t>tagnaam</w:t>
            </w:r>
            <w:proofErr w:type="spellEnd"/>
            <w:r w:rsidRPr="00EA3A91">
              <w:rPr>
                <w:i/>
                <w:sz w:val="16"/>
                <w:szCs w:val="16"/>
              </w:rPr>
              <w:t xml:space="preserve">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1C2407" w:rsidRDefault="001C2407" w:rsidP="004C1BAB">
      <w:pPr>
        <w:pStyle w:val="Kop2"/>
      </w:pPr>
      <w:bookmarkStart w:id="98" w:name="_Toc520191675"/>
      <w:bookmarkStart w:id="99" w:name="_Toc248216324"/>
      <w:r>
        <w:t>Vrij gedeelte</w:t>
      </w:r>
      <w:bookmarkEnd w:id="98"/>
    </w:p>
    <w:bookmarkEnd w:id="99"/>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proofErr w:type="spellStart"/>
            <w:r w:rsidRPr="00EA3A91">
              <w:rPr>
                <w:u w:val="single"/>
              </w:rPr>
              <w:t>Mapping</w:t>
            </w:r>
            <w:proofErr w:type="spellEnd"/>
            <w:r w:rsidRPr="00EA3A91">
              <w:rPr>
                <w:u w:val="single"/>
              </w:rPr>
              <w:t>:</w:t>
            </w:r>
          </w:p>
          <w:p w:rsidR="00266366" w:rsidRPr="00A10B2A" w:rsidRDefault="00266366" w:rsidP="00EA3A91">
            <w:pPr>
              <w:keepNext/>
              <w:spacing w:line="240" w:lineRule="auto"/>
            </w:pPr>
            <w:r w:rsidRPr="00EA3A91">
              <w:rPr>
                <w:sz w:val="16"/>
                <w:szCs w:val="16"/>
              </w:rPr>
              <w:t>//</w:t>
            </w:r>
            <w:proofErr w:type="spellStart"/>
            <w:r w:rsidRPr="00EA3A91">
              <w:rPr>
                <w:sz w:val="16"/>
                <w:szCs w:val="16"/>
              </w:rPr>
              <w:t>IMKAD_Aangebodenstuk</w:t>
            </w:r>
            <w:proofErr w:type="spellEnd"/>
            <w:r w:rsidRPr="00EA3A91">
              <w:rPr>
                <w:sz w:val="16"/>
                <w:szCs w:val="16"/>
              </w:rPr>
              <w:t>/</w:t>
            </w:r>
            <w:proofErr w:type="spellStart"/>
            <w:r w:rsidRPr="00EA3A91">
              <w:rPr>
                <w:sz w:val="16"/>
                <w:szCs w:val="16"/>
              </w:rPr>
              <w:t>tia_TekstTweedeDeel</w:t>
            </w:r>
            <w:proofErr w:type="spellEnd"/>
          </w:p>
        </w:tc>
      </w:tr>
    </w:tbl>
    <w:p w:rsidR="0000015B" w:rsidRDefault="0000015B" w:rsidP="00145092"/>
    <w:p w:rsidR="005D66F2" w:rsidRDefault="005D66F2" w:rsidP="005D66F2">
      <w:pPr>
        <w:pStyle w:val="Kop2"/>
      </w:pPr>
      <w:bookmarkStart w:id="100" w:name="_Toc520191676"/>
      <w:r>
        <w:lastRenderedPageBreak/>
        <w:t>Rangwisseling</w:t>
      </w:r>
      <w:bookmarkEnd w:id="100"/>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38D" w:rsidRDefault="00B5438D">
      <w:r>
        <w:separator/>
      </w:r>
    </w:p>
  </w:endnote>
  <w:endnote w:type="continuationSeparator" w:id="0">
    <w:p w:rsidR="00B5438D" w:rsidRDefault="00B5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45" w:rsidRDefault="00BE184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45" w:rsidRDefault="00BE184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38D" w:rsidRDefault="00B5438D">
      <w:r>
        <w:separator/>
      </w:r>
    </w:p>
  </w:footnote>
  <w:footnote w:type="continuationSeparator" w:id="0">
    <w:p w:rsidR="00B5438D" w:rsidRDefault="00B54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E1845">
      <w:tc>
        <w:tcPr>
          <w:tcW w:w="4181" w:type="dxa"/>
        </w:tcPr>
        <w:p w:rsidR="00BE1845" w:rsidRDefault="00BE1845">
          <w:pPr>
            <w:pStyle w:val="tussenkopje"/>
            <w:spacing w:before="0"/>
          </w:pPr>
          <w:r>
            <w:t>Datum</w:t>
          </w:r>
        </w:p>
      </w:tc>
    </w:tr>
    <w:tr w:rsidR="00BE1845">
      <w:tc>
        <w:tcPr>
          <w:tcW w:w="4181" w:type="dxa"/>
        </w:tcPr>
        <w:p w:rsidR="00BE1845" w:rsidRDefault="00BE1845">
          <w:pPr>
            <w:spacing w:line="240" w:lineRule="atLeast"/>
          </w:pPr>
          <w:r>
            <w:fldChar w:fldCharType="begin"/>
          </w:r>
          <w:r>
            <w:instrText xml:space="preserve"> REF Datum \h </w:instrText>
          </w:r>
          <w:r>
            <w:fldChar w:fldCharType="separate"/>
          </w:r>
          <w:r>
            <w:rPr>
              <w:noProof/>
            </w:rPr>
            <w:t>16 juli 2018</w:t>
          </w:r>
          <w:r>
            <w:fldChar w:fldCharType="end"/>
          </w:r>
        </w:p>
      </w:tc>
    </w:tr>
    <w:tr w:rsidR="00BE1845">
      <w:tc>
        <w:tcPr>
          <w:tcW w:w="4181" w:type="dxa"/>
        </w:tcPr>
        <w:p w:rsidR="00BE1845" w:rsidRDefault="00BE1845">
          <w:pPr>
            <w:pStyle w:val="tussenkopje"/>
          </w:pPr>
          <w:r>
            <w:t>Titel</w:t>
          </w:r>
        </w:p>
      </w:tc>
    </w:tr>
    <w:tr w:rsidR="00BE1845">
      <w:tc>
        <w:tcPr>
          <w:tcW w:w="4181" w:type="dxa"/>
        </w:tcPr>
        <w:p w:rsidR="00BE1845" w:rsidRPr="0032630E" w:rsidRDefault="00BE1845">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656AA1">
            <w:rPr>
              <w:bCs/>
              <w:noProof/>
              <w:lang w:val="en-US"/>
            </w:rPr>
            <w:t>Toelichting modeldocument Rabobank</w:t>
          </w:r>
          <w:r>
            <w:rPr>
              <w:bCs/>
              <w:noProof/>
              <w:lang w:val="en-US"/>
            </w:rPr>
            <w:fldChar w:fldCharType="end"/>
          </w:r>
        </w:p>
      </w:tc>
    </w:tr>
    <w:tr w:rsidR="00BE1845">
      <w:tc>
        <w:tcPr>
          <w:tcW w:w="4181" w:type="dxa"/>
        </w:tcPr>
        <w:p w:rsidR="00BE1845" w:rsidRDefault="00BE1845">
          <w:pPr>
            <w:pStyle w:val="tussenkopje"/>
          </w:pPr>
          <w:r>
            <w:t>Versie</w:t>
          </w:r>
        </w:p>
      </w:tc>
    </w:tr>
    <w:tr w:rsidR="00BE1845">
      <w:tc>
        <w:tcPr>
          <w:tcW w:w="4181" w:type="dxa"/>
        </w:tcPr>
        <w:p w:rsidR="00BE1845" w:rsidRDefault="00BE1845">
          <w:pPr>
            <w:spacing w:line="240" w:lineRule="atLeast"/>
          </w:pPr>
          <w:r>
            <w:fldChar w:fldCharType="begin"/>
          </w:r>
          <w:r>
            <w:instrText xml:space="preserve"> REF Versie \h </w:instrText>
          </w:r>
          <w:r>
            <w:fldChar w:fldCharType="separate"/>
          </w:r>
          <w:r>
            <w:rPr>
              <w:noProof/>
            </w:rPr>
            <w:t>4.0.0</w:t>
          </w:r>
          <w:r>
            <w:fldChar w:fldCharType="end"/>
          </w:r>
        </w:p>
      </w:tc>
    </w:tr>
    <w:tr w:rsidR="00BE1845">
      <w:tc>
        <w:tcPr>
          <w:tcW w:w="4181" w:type="dxa"/>
        </w:tcPr>
        <w:p w:rsidR="00BE1845" w:rsidRDefault="00BE1845" w:rsidP="00E863D9">
          <w:pPr>
            <w:pStyle w:val="tussenkopje"/>
          </w:pPr>
          <w:r>
            <w:t>Blad</w:t>
          </w:r>
          <w:r>
            <w:tab/>
          </w:r>
        </w:p>
      </w:tc>
    </w:tr>
    <w:tr w:rsidR="00BE1845">
      <w:tc>
        <w:tcPr>
          <w:tcW w:w="4181" w:type="dxa"/>
        </w:tcPr>
        <w:p w:rsidR="00BE1845" w:rsidRDefault="00BE1845">
          <w:pPr>
            <w:spacing w:line="240" w:lineRule="atLeast"/>
          </w:pPr>
          <w:r>
            <w:fldChar w:fldCharType="begin"/>
          </w:r>
          <w:r>
            <w:instrText xml:space="preserve"> PAGE  \* MERGEFORMAT </w:instrText>
          </w:r>
          <w:r>
            <w:fldChar w:fldCharType="separate"/>
          </w:r>
          <w:r w:rsidR="00656AA1">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656AA1">
            <w:rPr>
              <w:noProof/>
            </w:rPr>
            <w:instrText>33</w:instrText>
          </w:r>
          <w:r>
            <w:rPr>
              <w:noProof/>
            </w:rPr>
            <w:fldChar w:fldCharType="end"/>
          </w:r>
          <w:r>
            <w:fldChar w:fldCharType="separate"/>
          </w:r>
          <w:r w:rsidR="00656AA1">
            <w:rPr>
              <w:noProof/>
            </w:rPr>
            <w:t>34</w:t>
          </w:r>
          <w:r>
            <w:fldChar w:fldCharType="end"/>
          </w:r>
          <w:r>
            <w:t xml:space="preserve"> </w:t>
          </w:r>
        </w:p>
      </w:tc>
    </w:tr>
  </w:tbl>
  <w:p w:rsidR="00BE1845" w:rsidRDefault="00BE1845">
    <w:pPr>
      <w:pStyle w:val="Koptekst"/>
    </w:pPr>
    <w:r>
      <w:rPr>
        <w:noProof/>
        <w:snapToGrid/>
        <w:lang w:eastAsia="nl-NL"/>
      </w:rPr>
      <w:drawing>
        <wp:anchor distT="0" distB="0" distL="114300" distR="114300" simplePos="0" relativeHeight="251657728" behindDoc="1" locked="0" layoutInCell="1" allowOverlap="1" wp14:anchorId="0509F880" wp14:editId="6A8F091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E1845">
      <w:tc>
        <w:tcPr>
          <w:tcW w:w="4181" w:type="dxa"/>
        </w:tcPr>
        <w:p w:rsidR="00BE1845" w:rsidRDefault="00BE1845">
          <w:pPr>
            <w:pStyle w:val="tussenkopje"/>
            <w:spacing w:before="0"/>
          </w:pPr>
          <w:r>
            <w:t>Datum</w:t>
          </w:r>
        </w:p>
      </w:tc>
    </w:tr>
    <w:bookmarkStart w:id="27" w:name="Datum"/>
    <w:tr w:rsidR="00BE1845">
      <w:tc>
        <w:tcPr>
          <w:tcW w:w="4181" w:type="dxa"/>
        </w:tcPr>
        <w:p w:rsidR="00BE1845" w:rsidRDefault="00BE1845">
          <w:pPr>
            <w:spacing w:line="240" w:lineRule="atLeast"/>
          </w:pPr>
          <w:r>
            <w:fldChar w:fldCharType="begin"/>
          </w:r>
          <w:r>
            <w:instrText xml:space="preserve"> STYLEREF Datumopmaakprofiel\l  \* MERGEFORMAT </w:instrText>
          </w:r>
          <w:r>
            <w:fldChar w:fldCharType="separate"/>
          </w:r>
          <w:r w:rsidR="00656AA1">
            <w:rPr>
              <w:noProof/>
            </w:rPr>
            <w:t>01 oktober 2018</w:t>
          </w:r>
          <w:r>
            <w:fldChar w:fldCharType="end"/>
          </w:r>
          <w:bookmarkEnd w:id="27"/>
        </w:p>
      </w:tc>
    </w:tr>
    <w:tr w:rsidR="00BE1845">
      <w:tc>
        <w:tcPr>
          <w:tcW w:w="4181" w:type="dxa"/>
        </w:tcPr>
        <w:p w:rsidR="00BE1845" w:rsidRDefault="00BE1845">
          <w:pPr>
            <w:pStyle w:val="tussenkopje"/>
          </w:pPr>
          <w:r>
            <w:t>Titel</w:t>
          </w:r>
        </w:p>
      </w:tc>
    </w:tr>
    <w:tr w:rsidR="00BE1845">
      <w:tc>
        <w:tcPr>
          <w:tcW w:w="4181" w:type="dxa"/>
        </w:tcPr>
        <w:p w:rsidR="00BE1845" w:rsidRPr="0032630E" w:rsidRDefault="00BE1845">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656AA1">
            <w:rPr>
              <w:bCs/>
              <w:noProof/>
              <w:lang w:val="en-US"/>
            </w:rPr>
            <w:t>Toelichting modeldocument Rabobank</w:t>
          </w:r>
          <w:r>
            <w:rPr>
              <w:bCs/>
              <w:noProof/>
              <w:lang w:val="en-US"/>
            </w:rPr>
            <w:fldChar w:fldCharType="end"/>
          </w:r>
        </w:p>
      </w:tc>
    </w:tr>
    <w:tr w:rsidR="00BE1845">
      <w:tc>
        <w:tcPr>
          <w:tcW w:w="4181" w:type="dxa"/>
        </w:tcPr>
        <w:p w:rsidR="00BE1845" w:rsidRDefault="00BE1845">
          <w:pPr>
            <w:pStyle w:val="tussenkopje"/>
          </w:pPr>
          <w:r>
            <w:t>Versie</w:t>
          </w:r>
        </w:p>
      </w:tc>
    </w:tr>
    <w:bookmarkStart w:id="28" w:name="Versie"/>
    <w:tr w:rsidR="00BE1845">
      <w:tc>
        <w:tcPr>
          <w:tcW w:w="4181" w:type="dxa"/>
        </w:tcPr>
        <w:p w:rsidR="00BE1845" w:rsidRDefault="00BE1845">
          <w:pPr>
            <w:spacing w:line="240" w:lineRule="atLeast"/>
          </w:pPr>
          <w:r>
            <w:fldChar w:fldCharType="begin"/>
          </w:r>
          <w:r>
            <w:instrText xml:space="preserve"> STYLEREF Versie\l  \* MERGEFORMAT </w:instrText>
          </w:r>
          <w:r>
            <w:fldChar w:fldCharType="separate"/>
          </w:r>
          <w:r w:rsidR="00656AA1">
            <w:rPr>
              <w:noProof/>
            </w:rPr>
            <w:t>4.1.0</w:t>
          </w:r>
          <w:r>
            <w:fldChar w:fldCharType="end"/>
          </w:r>
          <w:bookmarkEnd w:id="28"/>
        </w:p>
      </w:tc>
    </w:tr>
    <w:tr w:rsidR="00BE1845">
      <w:tc>
        <w:tcPr>
          <w:tcW w:w="4181" w:type="dxa"/>
        </w:tcPr>
        <w:p w:rsidR="00BE1845" w:rsidRDefault="00BE1845">
          <w:pPr>
            <w:pStyle w:val="tussenkopje"/>
          </w:pPr>
          <w:r>
            <w:t>Blad</w:t>
          </w:r>
        </w:p>
      </w:tc>
    </w:tr>
    <w:tr w:rsidR="00BE1845">
      <w:tc>
        <w:tcPr>
          <w:tcW w:w="4181" w:type="dxa"/>
        </w:tcPr>
        <w:p w:rsidR="00BE1845" w:rsidRDefault="00BE1845">
          <w:pPr>
            <w:spacing w:line="240" w:lineRule="atLeast"/>
          </w:pPr>
          <w:r>
            <w:fldChar w:fldCharType="begin"/>
          </w:r>
          <w:r>
            <w:instrText xml:space="preserve"> PAGE  \* MERGEFORMAT </w:instrText>
          </w:r>
          <w:r>
            <w:fldChar w:fldCharType="separate"/>
          </w:r>
          <w:r w:rsidR="00656AA1">
            <w:rPr>
              <w:noProof/>
            </w:rPr>
            <w:t>22</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656AA1">
            <w:rPr>
              <w:noProof/>
            </w:rPr>
            <w:instrText>33</w:instrText>
          </w:r>
          <w:r>
            <w:rPr>
              <w:noProof/>
            </w:rPr>
            <w:fldChar w:fldCharType="end"/>
          </w:r>
          <w:r>
            <w:fldChar w:fldCharType="separate"/>
          </w:r>
          <w:r w:rsidR="00656AA1">
            <w:rPr>
              <w:noProof/>
            </w:rPr>
            <w:t>34</w:t>
          </w:r>
          <w:r>
            <w:fldChar w:fldCharType="end"/>
          </w:r>
          <w:r>
            <w:t xml:space="preserve"> </w:t>
          </w:r>
        </w:p>
      </w:tc>
    </w:tr>
  </w:tbl>
  <w:p w:rsidR="00BE1845" w:rsidRDefault="00BE1845">
    <w:pPr>
      <w:pStyle w:val="Koptekst"/>
    </w:pPr>
    <w:r>
      <w:rPr>
        <w:noProof/>
        <w:snapToGrid/>
        <w:lang w:eastAsia="nl-NL"/>
      </w:rPr>
      <w:drawing>
        <wp:anchor distT="0" distB="0" distL="114300" distR="114300" simplePos="0" relativeHeight="251658752" behindDoc="1" locked="0" layoutInCell="1" allowOverlap="1" wp14:anchorId="473DDD93" wp14:editId="2B6A388E">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3"/>
  </w:num>
  <w:num w:numId="3">
    <w:abstractNumId w:val="32"/>
  </w:num>
  <w:num w:numId="4">
    <w:abstractNumId w:val="24"/>
  </w:num>
  <w:num w:numId="5">
    <w:abstractNumId w:val="25"/>
  </w:num>
  <w:num w:numId="6">
    <w:abstractNumId w:val="38"/>
  </w:num>
  <w:num w:numId="7">
    <w:abstractNumId w:val="10"/>
  </w:num>
  <w:num w:numId="8">
    <w:abstractNumId w:val="37"/>
  </w:num>
  <w:num w:numId="9">
    <w:abstractNumId w:val="11"/>
  </w:num>
  <w:num w:numId="10">
    <w:abstractNumId w:val="21"/>
  </w:num>
  <w:num w:numId="11">
    <w:abstractNumId w:val="36"/>
  </w:num>
  <w:num w:numId="12">
    <w:abstractNumId w:val="22"/>
  </w:num>
  <w:num w:numId="13">
    <w:abstractNumId w:val="17"/>
  </w:num>
  <w:num w:numId="14">
    <w:abstractNumId w:val="35"/>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0"/>
  </w:num>
  <w:num w:numId="27">
    <w:abstractNumId w:val="15"/>
  </w:num>
  <w:num w:numId="28">
    <w:abstractNumId w:val="34"/>
  </w:num>
  <w:num w:numId="29">
    <w:abstractNumId w:val="27"/>
  </w:num>
  <w:num w:numId="30">
    <w:abstractNumId w:val="13"/>
  </w:num>
  <w:num w:numId="31">
    <w:abstractNumId w:val="29"/>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8"/>
  </w:num>
  <w:num w:numId="36">
    <w:abstractNumId w:val="18"/>
  </w:num>
  <w:num w:numId="37">
    <w:abstractNumId w:val="31"/>
  </w:num>
  <w:num w:numId="38">
    <w:abstractNumId w:val="16"/>
  </w:num>
  <w:num w:numId="39">
    <w:abstractNumId w:val="20"/>
  </w:num>
  <w:num w:numId="40">
    <w:abstractNumId w:val="33"/>
  </w:num>
  <w:num w:numId="41">
    <w:abstractNumId w:val="33"/>
  </w:num>
  <w:num w:numId="42">
    <w:abstractNumId w:val="10"/>
  </w:num>
  <w:num w:numId="43">
    <w:abstractNumId w:val="10"/>
  </w:num>
  <w:num w:numId="44">
    <w:abstractNumId w:val="10"/>
  </w:num>
  <w:num w:numId="45">
    <w:abstractNumId w:val="23"/>
  </w:num>
  <w:num w:numId="46">
    <w:abstractNumId w:val="33"/>
  </w:num>
  <w:num w:numId="47">
    <w:abstractNumId w:val="33"/>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5D78"/>
    <w:rsid w:val="00127EE4"/>
    <w:rsid w:val="001330AB"/>
    <w:rsid w:val="00133C71"/>
    <w:rsid w:val="00134AAB"/>
    <w:rsid w:val="00135DA4"/>
    <w:rsid w:val="00136E60"/>
    <w:rsid w:val="00137BBF"/>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26CA3"/>
    <w:rsid w:val="00430AF7"/>
    <w:rsid w:val="00432145"/>
    <w:rsid w:val="00432C02"/>
    <w:rsid w:val="00433741"/>
    <w:rsid w:val="00433D41"/>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22A"/>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82CBF"/>
    <w:rsid w:val="00583EC9"/>
    <w:rsid w:val="0059099B"/>
    <w:rsid w:val="00590AB9"/>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20A5"/>
    <w:rsid w:val="005C59D8"/>
    <w:rsid w:val="005C63A5"/>
    <w:rsid w:val="005C6D02"/>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3E2A"/>
    <w:rsid w:val="00966198"/>
    <w:rsid w:val="00967C22"/>
    <w:rsid w:val="00970BF3"/>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720E"/>
    <w:rsid w:val="009A0155"/>
    <w:rsid w:val="009A13AD"/>
    <w:rsid w:val="009A2152"/>
    <w:rsid w:val="009A53F9"/>
    <w:rsid w:val="009A7909"/>
    <w:rsid w:val="009B15D1"/>
    <w:rsid w:val="009B1DE1"/>
    <w:rsid w:val="009B6496"/>
    <w:rsid w:val="009B6D39"/>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50006"/>
    <w:rsid w:val="00A5100F"/>
    <w:rsid w:val="00A520FB"/>
    <w:rsid w:val="00A542F5"/>
    <w:rsid w:val="00A60133"/>
    <w:rsid w:val="00A60F54"/>
    <w:rsid w:val="00A65BE0"/>
    <w:rsid w:val="00A66677"/>
    <w:rsid w:val="00A6747B"/>
    <w:rsid w:val="00A70F6B"/>
    <w:rsid w:val="00A7152A"/>
    <w:rsid w:val="00A747B2"/>
    <w:rsid w:val="00A75BCD"/>
    <w:rsid w:val="00A77031"/>
    <w:rsid w:val="00A7755D"/>
    <w:rsid w:val="00A808B0"/>
    <w:rsid w:val="00A84C5E"/>
    <w:rsid w:val="00A90D72"/>
    <w:rsid w:val="00A9324F"/>
    <w:rsid w:val="00A94258"/>
    <w:rsid w:val="00A95868"/>
    <w:rsid w:val="00A96AA7"/>
    <w:rsid w:val="00AA0C8B"/>
    <w:rsid w:val="00AA1E30"/>
    <w:rsid w:val="00AA4F98"/>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612E"/>
    <w:rsid w:val="00B36240"/>
    <w:rsid w:val="00B377EF"/>
    <w:rsid w:val="00B37A61"/>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2D59"/>
    <w:rsid w:val="00B93B24"/>
    <w:rsid w:val="00B944B8"/>
    <w:rsid w:val="00B94F44"/>
    <w:rsid w:val="00B954FA"/>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7F6E"/>
    <w:rsid w:val="00CA2059"/>
    <w:rsid w:val="00CA2E64"/>
    <w:rsid w:val="00CA4A1C"/>
    <w:rsid w:val="00CA5B9F"/>
    <w:rsid w:val="00CA5EA5"/>
    <w:rsid w:val="00CB0856"/>
    <w:rsid w:val="00CB1DD5"/>
    <w:rsid w:val="00CB53A9"/>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49D4"/>
    <w:rsid w:val="00D05632"/>
    <w:rsid w:val="00D05E3F"/>
    <w:rsid w:val="00D06148"/>
    <w:rsid w:val="00D106BC"/>
    <w:rsid w:val="00D121C2"/>
    <w:rsid w:val="00D13197"/>
    <w:rsid w:val="00D13680"/>
    <w:rsid w:val="00D169EB"/>
    <w:rsid w:val="00D16C19"/>
    <w:rsid w:val="00D17A67"/>
    <w:rsid w:val="00D204BE"/>
    <w:rsid w:val="00D224AB"/>
    <w:rsid w:val="00D23C77"/>
    <w:rsid w:val="00D2552B"/>
    <w:rsid w:val="00D26F24"/>
    <w:rsid w:val="00D27289"/>
    <w:rsid w:val="00D275C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4CE"/>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53EC"/>
    <w:rsid w:val="00E77709"/>
    <w:rsid w:val="00E8274E"/>
    <w:rsid w:val="00E863D9"/>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5734"/>
    <w:rsid w:val="00EB5DA4"/>
    <w:rsid w:val="00EB6720"/>
    <w:rsid w:val="00EB7248"/>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0D06"/>
    <w:rsid w:val="00F317C8"/>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7E52D-92E2-4FD4-9114-6AF291E4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33</Pages>
  <Words>6052</Words>
  <Characters>33286</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39260</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23</cp:revision>
  <cp:lastPrinted>2018-07-19T07:17:00Z</cp:lastPrinted>
  <dcterms:created xsi:type="dcterms:W3CDTF">2018-07-30T06:55:00Z</dcterms:created>
  <dcterms:modified xsi:type="dcterms:W3CDTF">2018-10-02T13:43:00Z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