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2EFA4" w14:textId="77777777" w:rsidR="008B4D4B" w:rsidRDefault="008B4D4B" w:rsidP="008B4D4B">
      <w:pPr>
        <w:tabs>
          <w:tab w:val="left" w:pos="5529"/>
        </w:tabs>
        <w:spacing w:after="60"/>
        <w:jc w:val="right"/>
        <w:rPr>
          <w:sz w:val="32"/>
          <w:szCs w:val="32"/>
        </w:rPr>
      </w:pPr>
    </w:p>
    <w:p w14:paraId="2A104B6F" w14:textId="77777777" w:rsidR="008B4D4B" w:rsidRDefault="00DE020A" w:rsidP="008B4D4B">
      <w:pPr>
        <w:spacing w:after="60"/>
        <w:jc w:val="center"/>
      </w:pPr>
      <w:r w:rsidRPr="009049B6">
        <w:rPr>
          <w:noProof/>
          <w:lang w:eastAsia="pl-PL"/>
        </w:rPr>
        <w:drawing>
          <wp:inline distT="0" distB="0" distL="0" distR="0" wp14:anchorId="100E235E" wp14:editId="096F96A9">
            <wp:extent cx="3686175" cy="1857375"/>
            <wp:effectExtent l="0" t="0" r="0" b="0"/>
            <wp:docPr id="1" name="Obraz 2" descr="logoty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typ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6175" cy="1857375"/>
                    </a:xfrm>
                    <a:prstGeom prst="rect">
                      <a:avLst/>
                    </a:prstGeom>
                    <a:noFill/>
                    <a:ln>
                      <a:noFill/>
                    </a:ln>
                  </pic:spPr>
                </pic:pic>
              </a:graphicData>
            </a:graphic>
          </wp:inline>
        </w:drawing>
      </w:r>
    </w:p>
    <w:p w14:paraId="4E2AA7AE" w14:textId="77777777" w:rsidR="008B4D4B" w:rsidRDefault="008B4D4B" w:rsidP="008B4D4B">
      <w:pPr>
        <w:spacing w:after="60"/>
        <w:jc w:val="center"/>
      </w:pPr>
    </w:p>
    <w:p w14:paraId="556FAD8E" w14:textId="77777777" w:rsidR="008B4D4B" w:rsidRDefault="008B4D4B" w:rsidP="008B4D4B">
      <w:pPr>
        <w:spacing w:after="60"/>
        <w:jc w:val="center"/>
      </w:pPr>
    </w:p>
    <w:p w14:paraId="3861F747" w14:textId="77777777" w:rsidR="008B4D4B" w:rsidRPr="00F25085" w:rsidRDefault="008B4D4B" w:rsidP="008B4D4B">
      <w:pPr>
        <w:spacing w:after="60"/>
        <w:jc w:val="center"/>
        <w:rPr>
          <w:sz w:val="20"/>
          <w:szCs w:val="20"/>
          <w:vertAlign w:val="superscript"/>
        </w:rPr>
      </w:pPr>
      <w:r>
        <w:t xml:space="preserve">Studium </w:t>
      </w:r>
      <w:r w:rsidR="00E87D70">
        <w:t>Licencjackie</w:t>
      </w:r>
    </w:p>
    <w:p w14:paraId="21583EB4" w14:textId="77777777" w:rsidR="008B4D4B" w:rsidRDefault="008B4D4B" w:rsidP="008B4D4B">
      <w:pPr>
        <w:spacing w:after="60"/>
      </w:pPr>
    </w:p>
    <w:p w14:paraId="516A460C" w14:textId="77777777" w:rsidR="008B4D4B" w:rsidRDefault="008B4D4B" w:rsidP="008B4D4B">
      <w:pPr>
        <w:spacing w:after="60"/>
      </w:pPr>
      <w:r>
        <w:t>Kierunek</w:t>
      </w:r>
      <w:r w:rsidR="00283BE0">
        <w:t>:</w:t>
      </w:r>
      <w:r w:rsidR="00A7535A">
        <w:t xml:space="preserve"> Finanse i Rachunkowość</w:t>
      </w:r>
    </w:p>
    <w:p w14:paraId="750E1F36" w14:textId="77777777" w:rsidR="008B4D4B" w:rsidRDefault="008B4D4B" w:rsidP="008B4D4B">
      <w:pPr>
        <w:spacing w:after="60"/>
        <w:rPr>
          <w:sz w:val="28"/>
          <w:szCs w:val="28"/>
        </w:rPr>
      </w:pPr>
      <w:r>
        <w:t>Specjalność</w:t>
      </w:r>
      <w:r w:rsidR="00283BE0">
        <w:t>:</w:t>
      </w:r>
      <w:r w:rsidR="00A7535A">
        <w:t xml:space="preserve"> Finanse Przedsiębiorstwa</w:t>
      </w:r>
    </w:p>
    <w:p w14:paraId="39D04730" w14:textId="77777777" w:rsidR="008B4D4B" w:rsidRDefault="008B4D4B" w:rsidP="008B4D4B">
      <w:pPr>
        <w:spacing w:after="60"/>
        <w:rPr>
          <w:sz w:val="28"/>
          <w:szCs w:val="28"/>
        </w:rPr>
      </w:pPr>
    </w:p>
    <w:p w14:paraId="0647DDEC" w14:textId="77777777" w:rsidR="008B4D4B" w:rsidRDefault="008B4D4B" w:rsidP="008B4D4B">
      <w:pPr>
        <w:spacing w:after="60"/>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A7535A">
        <w:rPr>
          <w:sz w:val="28"/>
          <w:szCs w:val="28"/>
        </w:rPr>
        <w:t xml:space="preserve">       </w:t>
      </w:r>
      <w:r w:rsidR="00283BE0">
        <w:tab/>
      </w:r>
      <w:r w:rsidR="00283BE0">
        <w:tab/>
      </w:r>
      <w:r w:rsidR="00283BE0">
        <w:tab/>
      </w:r>
      <w:r w:rsidR="00283BE0">
        <w:tab/>
      </w:r>
      <w:r w:rsidR="00A7535A">
        <w:t>Adam Kasperowicz</w:t>
      </w:r>
      <w:r>
        <w:br/>
      </w:r>
      <w:r>
        <w:tab/>
      </w:r>
      <w:r>
        <w:tab/>
      </w:r>
      <w:r>
        <w:tab/>
      </w:r>
      <w:r>
        <w:tab/>
      </w:r>
      <w:r>
        <w:tab/>
      </w:r>
      <w:r>
        <w:tab/>
      </w:r>
      <w:r>
        <w:tab/>
      </w:r>
      <w:r w:rsidR="00A7535A">
        <w:tab/>
      </w:r>
      <w:r w:rsidR="00A7535A">
        <w:tab/>
      </w:r>
      <w:r w:rsidR="00A7535A">
        <w:tab/>
        <w:t xml:space="preserve">   </w:t>
      </w:r>
      <w:r w:rsidR="00283BE0">
        <w:t xml:space="preserve"> </w:t>
      </w:r>
      <w:r>
        <w:t>Nr albumu</w:t>
      </w:r>
      <w:r w:rsidRPr="006E4EB6">
        <w:t xml:space="preserve"> </w:t>
      </w:r>
      <w:r w:rsidR="00A7535A">
        <w:t>72605</w:t>
      </w:r>
    </w:p>
    <w:p w14:paraId="0E196647" w14:textId="77777777" w:rsidR="008B4D4B" w:rsidRDefault="008B4D4B" w:rsidP="008B4D4B">
      <w:pPr>
        <w:spacing w:after="60"/>
      </w:pPr>
    </w:p>
    <w:p w14:paraId="3FF5350E" w14:textId="77777777" w:rsidR="00957B5A" w:rsidRDefault="00B30794" w:rsidP="008B4D4B">
      <w:pPr>
        <w:spacing w:after="60"/>
        <w:jc w:val="center"/>
        <w:rPr>
          <w:b/>
          <w:bCs/>
          <w:sz w:val="48"/>
          <w:szCs w:val="48"/>
        </w:rPr>
      </w:pPr>
      <w:r>
        <w:rPr>
          <w:b/>
          <w:bCs/>
          <w:sz w:val="48"/>
          <w:szCs w:val="48"/>
        </w:rPr>
        <w:t>Czynniki wpływające na</w:t>
      </w:r>
      <w:r w:rsidR="00A7535A">
        <w:rPr>
          <w:b/>
          <w:bCs/>
          <w:sz w:val="48"/>
          <w:szCs w:val="48"/>
        </w:rPr>
        <w:t xml:space="preserve"> skłonnoś</w:t>
      </w:r>
      <w:r>
        <w:rPr>
          <w:b/>
          <w:bCs/>
          <w:sz w:val="48"/>
          <w:szCs w:val="48"/>
        </w:rPr>
        <w:t>ć</w:t>
      </w:r>
      <w:r w:rsidR="00A7535A">
        <w:rPr>
          <w:b/>
          <w:bCs/>
          <w:sz w:val="48"/>
          <w:szCs w:val="48"/>
        </w:rPr>
        <w:t xml:space="preserve"> </w:t>
      </w:r>
    </w:p>
    <w:p w14:paraId="7F756677" w14:textId="24AA9A7B" w:rsidR="008B4D4B" w:rsidRDefault="00A7535A" w:rsidP="008B4D4B">
      <w:pPr>
        <w:spacing w:after="60"/>
        <w:jc w:val="center"/>
        <w:rPr>
          <w:b/>
          <w:bCs/>
          <w:sz w:val="48"/>
          <w:szCs w:val="48"/>
        </w:rPr>
      </w:pPr>
      <w:r>
        <w:rPr>
          <w:b/>
          <w:bCs/>
          <w:sz w:val="48"/>
          <w:szCs w:val="48"/>
        </w:rPr>
        <w:t>do uchylania się od podatk</w:t>
      </w:r>
      <w:r w:rsidR="00B30794">
        <w:rPr>
          <w:b/>
          <w:bCs/>
          <w:sz w:val="48"/>
          <w:szCs w:val="48"/>
        </w:rPr>
        <w:t>ów</w:t>
      </w:r>
    </w:p>
    <w:p w14:paraId="55E8D7AB" w14:textId="77777777" w:rsidR="00722F88" w:rsidRDefault="008B4D4B" w:rsidP="008B4D4B">
      <w:pPr>
        <w:spacing w:after="6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60A69F73" w14:textId="77777777" w:rsidR="008B4D4B" w:rsidRPr="005C2C3D" w:rsidRDefault="008B4D4B" w:rsidP="00B30794">
      <w:pPr>
        <w:spacing w:after="60" w:line="276" w:lineRule="auto"/>
        <w:ind w:left="4248" w:firstLine="708"/>
        <w:rPr>
          <w:vertAlign w:val="superscript"/>
        </w:rPr>
      </w:pPr>
      <w:r>
        <w:t xml:space="preserve">Praca </w:t>
      </w:r>
      <w:r w:rsidR="00E87D70">
        <w:t>licencjacka</w:t>
      </w:r>
    </w:p>
    <w:p w14:paraId="733FE0EE" w14:textId="77777777" w:rsidR="008B4D4B" w:rsidRPr="00B30794" w:rsidRDefault="008B4D4B" w:rsidP="00B30794">
      <w:pPr>
        <w:spacing w:after="60" w:line="276" w:lineRule="auto"/>
        <w:rPr>
          <w:vertAlign w:val="superscript"/>
        </w:rPr>
      </w:pPr>
      <w:r>
        <w:tab/>
      </w:r>
      <w:r>
        <w:tab/>
      </w:r>
      <w:r>
        <w:tab/>
      </w:r>
      <w:r>
        <w:tab/>
      </w:r>
      <w:r>
        <w:tab/>
      </w:r>
      <w:r>
        <w:tab/>
      </w:r>
      <w:r>
        <w:tab/>
        <w:t>napisana w Katedrze</w:t>
      </w:r>
      <w:r w:rsidR="00903D40">
        <w:t xml:space="preserve"> Ekonomii </w:t>
      </w:r>
      <w:r w:rsidR="00B30794">
        <w:t>Biznesu</w:t>
      </w:r>
    </w:p>
    <w:p w14:paraId="74A508B6" w14:textId="77777777" w:rsidR="008B4D4B" w:rsidRDefault="008B4D4B" w:rsidP="00B30794">
      <w:pPr>
        <w:spacing w:after="60" w:line="276" w:lineRule="auto"/>
      </w:pPr>
      <w:r>
        <w:tab/>
      </w:r>
      <w:r>
        <w:tab/>
      </w:r>
      <w:r>
        <w:tab/>
      </w:r>
      <w:r>
        <w:tab/>
      </w:r>
      <w:r>
        <w:tab/>
      </w:r>
      <w:r>
        <w:tab/>
      </w:r>
      <w:r>
        <w:tab/>
        <w:t>pod kierunkiem naukowym</w:t>
      </w:r>
    </w:p>
    <w:p w14:paraId="7A4C30DD" w14:textId="6277E41E" w:rsidR="008B4D4B" w:rsidRDefault="008B4D4B" w:rsidP="00B30794">
      <w:pPr>
        <w:spacing w:after="60" w:line="276" w:lineRule="auto"/>
      </w:pPr>
      <w:r>
        <w:tab/>
      </w:r>
      <w:r>
        <w:tab/>
      </w:r>
      <w:r>
        <w:tab/>
      </w:r>
      <w:r>
        <w:tab/>
      </w:r>
      <w:r>
        <w:tab/>
      </w:r>
      <w:r>
        <w:tab/>
      </w:r>
      <w:r>
        <w:tab/>
      </w:r>
      <w:r w:rsidR="00903D40">
        <w:rPr>
          <w:rStyle w:val="Strong"/>
        </w:rPr>
        <w:t>dr. hab. Jack</w:t>
      </w:r>
      <w:r w:rsidR="00471CA7">
        <w:rPr>
          <w:rStyle w:val="Strong"/>
        </w:rPr>
        <w:t>a</w:t>
      </w:r>
      <w:r w:rsidR="00903D40">
        <w:rPr>
          <w:rStyle w:val="Strong"/>
        </w:rPr>
        <w:t xml:space="preserve"> Prokop</w:t>
      </w:r>
      <w:r w:rsidR="00471CA7">
        <w:rPr>
          <w:rStyle w:val="Strong"/>
        </w:rPr>
        <w:t>a</w:t>
      </w:r>
      <w:r w:rsidR="00903D40">
        <w:rPr>
          <w:rStyle w:val="Strong"/>
        </w:rPr>
        <w:t>, prof. SGH</w:t>
      </w:r>
    </w:p>
    <w:p w14:paraId="57FB8D23" w14:textId="77777777" w:rsidR="00722F88" w:rsidRDefault="00722F88" w:rsidP="008B4D4B">
      <w:pPr>
        <w:spacing w:after="60"/>
        <w:jc w:val="center"/>
      </w:pPr>
    </w:p>
    <w:p w14:paraId="6862657C" w14:textId="77777777" w:rsidR="00D825CD" w:rsidRPr="00D825CD" w:rsidRDefault="008B4D4B" w:rsidP="00D825CD">
      <w:pPr>
        <w:spacing w:after="60"/>
        <w:jc w:val="center"/>
      </w:pPr>
      <w:r>
        <w:t>Warszawa 20</w:t>
      </w:r>
      <w:r w:rsidR="00650F14">
        <w:t>1</w:t>
      </w:r>
      <w:r w:rsidR="000537EE">
        <w:t>9</w:t>
      </w:r>
      <w:r w:rsidR="001147C6">
        <w:br w:type="page"/>
      </w:r>
    </w:p>
    <w:p w14:paraId="21DC23DC" w14:textId="77777777" w:rsidR="00D825CD" w:rsidRPr="00D825CD" w:rsidRDefault="00D825CD" w:rsidP="00D825CD"/>
    <w:p w14:paraId="15587249" w14:textId="77777777" w:rsidR="00D825CD" w:rsidRPr="00D825CD" w:rsidRDefault="00D825CD" w:rsidP="00D825CD"/>
    <w:p w14:paraId="7D25194E" w14:textId="77777777" w:rsidR="00D825CD" w:rsidRPr="00D825CD" w:rsidRDefault="00D825CD" w:rsidP="00D825CD"/>
    <w:p w14:paraId="1348CDC9" w14:textId="77777777" w:rsidR="00D825CD" w:rsidRPr="00D825CD" w:rsidRDefault="00D825CD" w:rsidP="00D825CD"/>
    <w:p w14:paraId="6B0B42A7" w14:textId="77777777" w:rsidR="00D825CD" w:rsidRPr="00D825CD" w:rsidRDefault="00D825CD" w:rsidP="00D825CD"/>
    <w:p w14:paraId="2A08E812" w14:textId="77777777" w:rsidR="00D825CD" w:rsidRPr="00D825CD" w:rsidRDefault="00D825CD" w:rsidP="00D825CD"/>
    <w:p w14:paraId="32BBC77E" w14:textId="77777777" w:rsidR="00D825CD" w:rsidRPr="00D825CD" w:rsidRDefault="00D825CD" w:rsidP="00D825CD"/>
    <w:p w14:paraId="68E0F527" w14:textId="77777777" w:rsidR="00D825CD" w:rsidRPr="00D825CD" w:rsidRDefault="00D825CD" w:rsidP="00D825CD"/>
    <w:p w14:paraId="1929C4D8" w14:textId="77777777" w:rsidR="00D825CD" w:rsidRPr="00D825CD" w:rsidRDefault="00D825CD" w:rsidP="00D825CD"/>
    <w:p w14:paraId="7271469E" w14:textId="77777777" w:rsidR="00D825CD" w:rsidRPr="00D825CD" w:rsidRDefault="00D825CD" w:rsidP="00D825CD"/>
    <w:p w14:paraId="7EAF056B" w14:textId="77777777" w:rsidR="00D825CD" w:rsidRPr="00D825CD" w:rsidRDefault="00D825CD" w:rsidP="00D825CD"/>
    <w:p w14:paraId="1B6FDAFA" w14:textId="77777777" w:rsidR="00D825CD" w:rsidRPr="00D825CD" w:rsidRDefault="00D825CD" w:rsidP="00D825CD"/>
    <w:p w14:paraId="2D305B19" w14:textId="77777777" w:rsidR="00D825CD" w:rsidRPr="00D825CD" w:rsidRDefault="00D825CD" w:rsidP="00D825CD"/>
    <w:p w14:paraId="3323A35A" w14:textId="77777777" w:rsidR="00D825CD" w:rsidRPr="00D825CD" w:rsidRDefault="00D825CD" w:rsidP="00D825CD"/>
    <w:p w14:paraId="793E824B" w14:textId="77777777" w:rsidR="00D825CD" w:rsidRPr="00D825CD" w:rsidRDefault="00D825CD" w:rsidP="00D825CD"/>
    <w:p w14:paraId="6E1965D6" w14:textId="77777777" w:rsidR="00D825CD" w:rsidRPr="00D825CD" w:rsidRDefault="00D825CD" w:rsidP="00D825CD"/>
    <w:p w14:paraId="5F64C6D7" w14:textId="77777777" w:rsidR="00D825CD" w:rsidRPr="00D825CD" w:rsidRDefault="00D825CD" w:rsidP="00D825CD"/>
    <w:p w14:paraId="382D08F0" w14:textId="77777777" w:rsidR="00D825CD" w:rsidRPr="00D825CD" w:rsidRDefault="00D825CD" w:rsidP="00D825CD"/>
    <w:p w14:paraId="32BCA911" w14:textId="77777777" w:rsidR="00D825CD" w:rsidRPr="00D825CD" w:rsidRDefault="00D825CD" w:rsidP="00D825CD"/>
    <w:p w14:paraId="0AAECEC4" w14:textId="77777777" w:rsidR="00D825CD" w:rsidRPr="00D825CD" w:rsidRDefault="00D825CD" w:rsidP="00D825CD"/>
    <w:p w14:paraId="6F3EE3A8" w14:textId="77777777" w:rsidR="00D825CD" w:rsidRPr="00D825CD" w:rsidRDefault="00D825CD" w:rsidP="00D825CD"/>
    <w:p w14:paraId="5AB0958C" w14:textId="77777777" w:rsidR="00D825CD" w:rsidRPr="00D825CD" w:rsidRDefault="00D825CD" w:rsidP="00D825CD"/>
    <w:p w14:paraId="4365FCE4" w14:textId="77777777" w:rsidR="00D825CD" w:rsidRPr="00D825CD" w:rsidRDefault="00D825CD" w:rsidP="00D825CD"/>
    <w:p w14:paraId="3AA39949" w14:textId="77777777" w:rsidR="00D825CD" w:rsidRPr="00D825CD" w:rsidRDefault="00D825CD" w:rsidP="00D825CD"/>
    <w:p w14:paraId="313C52EC" w14:textId="77777777" w:rsidR="00D825CD" w:rsidRPr="00D825CD" w:rsidRDefault="00D825CD" w:rsidP="00D825CD"/>
    <w:p w14:paraId="7245F38F" w14:textId="77777777" w:rsidR="00D825CD" w:rsidRPr="00D825CD" w:rsidRDefault="00D825CD" w:rsidP="00D825CD"/>
    <w:p w14:paraId="009DAE43" w14:textId="77777777" w:rsidR="00D825CD" w:rsidRPr="00D825CD" w:rsidRDefault="00D825CD" w:rsidP="00D825CD"/>
    <w:p w14:paraId="3C32F6D0" w14:textId="77777777" w:rsidR="00D825CD" w:rsidRDefault="00D825CD" w:rsidP="001147C6">
      <w:pPr>
        <w:spacing w:after="60"/>
        <w:jc w:val="center"/>
        <w:rPr>
          <w:b/>
        </w:rPr>
      </w:pPr>
    </w:p>
    <w:p w14:paraId="0A33656E" w14:textId="77777777" w:rsidR="00D825CD" w:rsidRPr="00D825CD" w:rsidRDefault="00D825CD" w:rsidP="00D825CD"/>
    <w:p w14:paraId="70C6E00F" w14:textId="77777777" w:rsidR="00D825CD" w:rsidRDefault="00D825CD" w:rsidP="00D825CD">
      <w:pPr>
        <w:spacing w:after="60"/>
        <w:jc w:val="right"/>
        <w:rPr>
          <w:b/>
        </w:rPr>
      </w:pPr>
    </w:p>
    <w:p w14:paraId="188E9B02" w14:textId="77777777" w:rsidR="00D825CD" w:rsidRDefault="00D825CD" w:rsidP="001147C6">
      <w:pPr>
        <w:spacing w:after="60"/>
        <w:jc w:val="center"/>
        <w:rPr>
          <w:b/>
        </w:rPr>
      </w:pPr>
    </w:p>
    <w:p w14:paraId="31DD636F" w14:textId="77777777" w:rsidR="008B4D4B" w:rsidRDefault="001D7D5C" w:rsidP="001147C6">
      <w:pPr>
        <w:spacing w:after="60"/>
        <w:jc w:val="center"/>
        <w:rPr>
          <w:b/>
        </w:rPr>
      </w:pPr>
      <w:r w:rsidRPr="00D825CD">
        <w:br w:type="page"/>
      </w:r>
      <w:r w:rsidR="000C5027" w:rsidRPr="00BD127B">
        <w:rPr>
          <w:b/>
        </w:rPr>
        <w:lastRenderedPageBreak/>
        <w:t>Spis treści</w:t>
      </w:r>
    </w:p>
    <w:p w14:paraId="6BF16708" w14:textId="7D8EA735" w:rsidR="0099590D" w:rsidRDefault="001147C6">
      <w:pPr>
        <w:pStyle w:val="TOC1"/>
        <w:rPr>
          <w:rFonts w:asciiTheme="minorHAnsi" w:eastAsiaTheme="minorEastAsia" w:hAnsiTheme="minorHAnsi" w:cstheme="minorBidi"/>
          <w:noProof/>
          <w:sz w:val="22"/>
          <w:szCs w:val="22"/>
          <w:lang w:eastAsia="pl-PL"/>
        </w:rPr>
      </w:pPr>
      <w:r w:rsidRPr="00097622">
        <w:rPr>
          <w:bCs/>
          <w:noProof/>
        </w:rPr>
        <w:fldChar w:fldCharType="begin"/>
      </w:r>
      <w:r w:rsidRPr="00097622">
        <w:rPr>
          <w:bCs/>
          <w:noProof/>
        </w:rPr>
        <w:instrText xml:space="preserve"> TOC \o "1-3" \h \z \u </w:instrText>
      </w:r>
      <w:r w:rsidRPr="00097622">
        <w:rPr>
          <w:bCs/>
          <w:noProof/>
        </w:rPr>
        <w:fldChar w:fldCharType="separate"/>
      </w:r>
      <w:hyperlink w:anchor="_Toc532112379" w:history="1">
        <w:r w:rsidR="0099590D" w:rsidRPr="009418E3">
          <w:rPr>
            <w:rStyle w:val="Hyperlink"/>
            <w:noProof/>
          </w:rPr>
          <w:t>Wstęp</w:t>
        </w:r>
        <w:r w:rsidR="0099590D">
          <w:rPr>
            <w:noProof/>
            <w:webHidden/>
          </w:rPr>
          <w:tab/>
        </w:r>
        <w:r w:rsidR="0099590D">
          <w:rPr>
            <w:noProof/>
            <w:webHidden/>
          </w:rPr>
          <w:fldChar w:fldCharType="begin"/>
        </w:r>
        <w:r w:rsidR="0099590D">
          <w:rPr>
            <w:noProof/>
            <w:webHidden/>
          </w:rPr>
          <w:instrText xml:space="preserve"> PAGEREF _Toc532112379 \h </w:instrText>
        </w:r>
        <w:r w:rsidR="0099590D">
          <w:rPr>
            <w:noProof/>
            <w:webHidden/>
          </w:rPr>
        </w:r>
        <w:r w:rsidR="0099590D">
          <w:rPr>
            <w:noProof/>
            <w:webHidden/>
          </w:rPr>
          <w:fldChar w:fldCharType="separate"/>
        </w:r>
        <w:r w:rsidR="0099590D">
          <w:rPr>
            <w:noProof/>
            <w:webHidden/>
          </w:rPr>
          <w:t>4</w:t>
        </w:r>
        <w:r w:rsidR="0099590D">
          <w:rPr>
            <w:noProof/>
            <w:webHidden/>
          </w:rPr>
          <w:fldChar w:fldCharType="end"/>
        </w:r>
      </w:hyperlink>
    </w:p>
    <w:p w14:paraId="270A7C3E" w14:textId="635E8DD3" w:rsidR="0099590D" w:rsidRDefault="0099590D">
      <w:pPr>
        <w:pStyle w:val="TOC1"/>
        <w:rPr>
          <w:rFonts w:asciiTheme="minorHAnsi" w:eastAsiaTheme="minorEastAsia" w:hAnsiTheme="minorHAnsi" w:cstheme="minorBidi"/>
          <w:noProof/>
          <w:sz w:val="22"/>
          <w:szCs w:val="22"/>
          <w:lang w:eastAsia="pl-PL"/>
        </w:rPr>
      </w:pPr>
      <w:hyperlink w:anchor="_Toc532112380" w:history="1">
        <w:r w:rsidRPr="009418E3">
          <w:rPr>
            <w:rStyle w:val="Hyperlink"/>
            <w:noProof/>
          </w:rPr>
          <w:t>Rozdział I. Podatki – podstawowe aspekty</w:t>
        </w:r>
        <w:r>
          <w:rPr>
            <w:noProof/>
            <w:webHidden/>
          </w:rPr>
          <w:tab/>
        </w:r>
        <w:r>
          <w:rPr>
            <w:noProof/>
            <w:webHidden/>
          </w:rPr>
          <w:fldChar w:fldCharType="begin"/>
        </w:r>
        <w:r>
          <w:rPr>
            <w:noProof/>
            <w:webHidden/>
          </w:rPr>
          <w:instrText xml:space="preserve"> PAGEREF _Toc532112380 \h </w:instrText>
        </w:r>
        <w:r>
          <w:rPr>
            <w:noProof/>
            <w:webHidden/>
          </w:rPr>
        </w:r>
        <w:r>
          <w:rPr>
            <w:noProof/>
            <w:webHidden/>
          </w:rPr>
          <w:fldChar w:fldCharType="separate"/>
        </w:r>
        <w:r>
          <w:rPr>
            <w:noProof/>
            <w:webHidden/>
          </w:rPr>
          <w:t>6</w:t>
        </w:r>
        <w:r>
          <w:rPr>
            <w:noProof/>
            <w:webHidden/>
          </w:rPr>
          <w:fldChar w:fldCharType="end"/>
        </w:r>
      </w:hyperlink>
    </w:p>
    <w:p w14:paraId="584D245F" w14:textId="5F8E533E" w:rsidR="0099590D" w:rsidRDefault="0099590D">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2112381" w:history="1">
        <w:r w:rsidRPr="009418E3">
          <w:rPr>
            <w:rStyle w:val="Hyperlink"/>
            <w:noProof/>
          </w:rPr>
          <w:t>1.1.</w:t>
        </w:r>
        <w:r>
          <w:rPr>
            <w:rFonts w:asciiTheme="minorHAnsi" w:eastAsiaTheme="minorEastAsia" w:hAnsiTheme="minorHAnsi" w:cstheme="minorBidi"/>
            <w:noProof/>
            <w:sz w:val="22"/>
            <w:szCs w:val="22"/>
            <w:lang w:eastAsia="pl-PL"/>
          </w:rPr>
          <w:tab/>
        </w:r>
        <w:r w:rsidRPr="009418E3">
          <w:rPr>
            <w:rStyle w:val="Hyperlink"/>
            <w:noProof/>
          </w:rPr>
          <w:t>Aspekt ekonomiczny</w:t>
        </w:r>
        <w:r>
          <w:rPr>
            <w:noProof/>
            <w:webHidden/>
          </w:rPr>
          <w:tab/>
        </w:r>
        <w:r>
          <w:rPr>
            <w:noProof/>
            <w:webHidden/>
          </w:rPr>
          <w:fldChar w:fldCharType="begin"/>
        </w:r>
        <w:r>
          <w:rPr>
            <w:noProof/>
            <w:webHidden/>
          </w:rPr>
          <w:instrText xml:space="preserve"> PAGEREF _Toc532112381 \h </w:instrText>
        </w:r>
        <w:r>
          <w:rPr>
            <w:noProof/>
            <w:webHidden/>
          </w:rPr>
        </w:r>
        <w:r>
          <w:rPr>
            <w:noProof/>
            <w:webHidden/>
          </w:rPr>
          <w:fldChar w:fldCharType="separate"/>
        </w:r>
        <w:r>
          <w:rPr>
            <w:noProof/>
            <w:webHidden/>
          </w:rPr>
          <w:t>6</w:t>
        </w:r>
        <w:r>
          <w:rPr>
            <w:noProof/>
            <w:webHidden/>
          </w:rPr>
          <w:fldChar w:fldCharType="end"/>
        </w:r>
      </w:hyperlink>
    </w:p>
    <w:p w14:paraId="22794627" w14:textId="677CEB20" w:rsidR="0099590D" w:rsidRPr="0099590D" w:rsidRDefault="0099590D">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2112382" w:history="1">
        <w:r w:rsidRPr="0099590D">
          <w:rPr>
            <w:rStyle w:val="Hyperlink"/>
            <w:noProof/>
          </w:rPr>
          <w:t>1.2.</w:t>
        </w:r>
        <w:r w:rsidRPr="0099590D">
          <w:rPr>
            <w:rFonts w:asciiTheme="minorHAnsi" w:eastAsiaTheme="minorEastAsia" w:hAnsiTheme="minorHAnsi" w:cstheme="minorBidi"/>
            <w:noProof/>
            <w:sz w:val="22"/>
            <w:szCs w:val="22"/>
            <w:lang w:eastAsia="pl-PL"/>
          </w:rPr>
          <w:tab/>
        </w:r>
        <w:r w:rsidRPr="0099590D">
          <w:rPr>
            <w:rStyle w:val="Hyperlink"/>
            <w:noProof/>
          </w:rPr>
          <w:t>Aspekt rachunkowościowy</w:t>
        </w:r>
        <w:r w:rsidRPr="0099590D">
          <w:rPr>
            <w:noProof/>
            <w:webHidden/>
          </w:rPr>
          <w:tab/>
        </w:r>
        <w:r w:rsidRPr="0099590D">
          <w:rPr>
            <w:noProof/>
            <w:webHidden/>
          </w:rPr>
          <w:fldChar w:fldCharType="begin"/>
        </w:r>
        <w:r w:rsidRPr="0099590D">
          <w:rPr>
            <w:noProof/>
            <w:webHidden/>
          </w:rPr>
          <w:instrText xml:space="preserve"> PAGEREF _Toc532112382 \h </w:instrText>
        </w:r>
        <w:r w:rsidRPr="0099590D">
          <w:rPr>
            <w:noProof/>
            <w:webHidden/>
          </w:rPr>
        </w:r>
        <w:r w:rsidRPr="0099590D">
          <w:rPr>
            <w:noProof/>
            <w:webHidden/>
          </w:rPr>
          <w:fldChar w:fldCharType="separate"/>
        </w:r>
        <w:r w:rsidRPr="0099590D">
          <w:rPr>
            <w:noProof/>
            <w:webHidden/>
          </w:rPr>
          <w:t>9</w:t>
        </w:r>
        <w:r w:rsidRPr="0099590D">
          <w:rPr>
            <w:noProof/>
            <w:webHidden/>
          </w:rPr>
          <w:fldChar w:fldCharType="end"/>
        </w:r>
      </w:hyperlink>
    </w:p>
    <w:p w14:paraId="21850064" w14:textId="485DCD1E" w:rsidR="0099590D" w:rsidRPr="0099590D" w:rsidRDefault="0099590D">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2112383" w:history="1">
        <w:r w:rsidRPr="0099590D">
          <w:rPr>
            <w:rStyle w:val="Hyperlink"/>
            <w:noProof/>
          </w:rPr>
          <w:t>1.3.</w:t>
        </w:r>
        <w:r w:rsidRPr="0099590D">
          <w:rPr>
            <w:rFonts w:asciiTheme="minorHAnsi" w:eastAsiaTheme="minorEastAsia" w:hAnsiTheme="minorHAnsi" w:cstheme="minorBidi"/>
            <w:noProof/>
            <w:sz w:val="22"/>
            <w:szCs w:val="22"/>
            <w:lang w:eastAsia="pl-PL"/>
          </w:rPr>
          <w:tab/>
        </w:r>
        <w:r w:rsidRPr="0099590D">
          <w:rPr>
            <w:rStyle w:val="Hyperlink"/>
            <w:noProof/>
          </w:rPr>
          <w:t>Aspekt przestępczy</w:t>
        </w:r>
        <w:r w:rsidRPr="0099590D">
          <w:rPr>
            <w:noProof/>
            <w:webHidden/>
          </w:rPr>
          <w:tab/>
        </w:r>
        <w:r w:rsidRPr="0099590D">
          <w:rPr>
            <w:noProof/>
            <w:webHidden/>
          </w:rPr>
          <w:fldChar w:fldCharType="begin"/>
        </w:r>
        <w:r w:rsidRPr="0099590D">
          <w:rPr>
            <w:noProof/>
            <w:webHidden/>
          </w:rPr>
          <w:instrText xml:space="preserve"> PAGEREF _Toc532112383 \h </w:instrText>
        </w:r>
        <w:r w:rsidRPr="0099590D">
          <w:rPr>
            <w:noProof/>
            <w:webHidden/>
          </w:rPr>
        </w:r>
        <w:r w:rsidRPr="0099590D">
          <w:rPr>
            <w:noProof/>
            <w:webHidden/>
          </w:rPr>
          <w:fldChar w:fldCharType="separate"/>
        </w:r>
        <w:r w:rsidRPr="0099590D">
          <w:rPr>
            <w:noProof/>
            <w:webHidden/>
          </w:rPr>
          <w:t>13</w:t>
        </w:r>
        <w:r w:rsidRPr="0099590D">
          <w:rPr>
            <w:noProof/>
            <w:webHidden/>
          </w:rPr>
          <w:fldChar w:fldCharType="end"/>
        </w:r>
      </w:hyperlink>
    </w:p>
    <w:p w14:paraId="066CB4FA" w14:textId="475CD6CC" w:rsidR="0099590D" w:rsidRPr="0099590D" w:rsidRDefault="0099590D">
      <w:pPr>
        <w:pStyle w:val="TOC1"/>
        <w:rPr>
          <w:rFonts w:asciiTheme="minorHAnsi" w:eastAsiaTheme="minorEastAsia" w:hAnsiTheme="minorHAnsi" w:cstheme="minorBidi"/>
          <w:noProof/>
          <w:sz w:val="22"/>
          <w:szCs w:val="22"/>
          <w:lang w:eastAsia="pl-PL"/>
        </w:rPr>
      </w:pPr>
      <w:hyperlink w:anchor="_Toc532112384" w:history="1">
        <w:r w:rsidRPr="0099590D">
          <w:rPr>
            <w:rStyle w:val="Hyperlink"/>
            <w:noProof/>
          </w:rPr>
          <w:t>Rozdział II. Model skłonności do uchylania się od podatku</w:t>
        </w:r>
        <w:r w:rsidRPr="0099590D">
          <w:rPr>
            <w:noProof/>
            <w:webHidden/>
          </w:rPr>
          <w:tab/>
        </w:r>
        <w:r w:rsidRPr="0099590D">
          <w:rPr>
            <w:noProof/>
            <w:webHidden/>
          </w:rPr>
          <w:fldChar w:fldCharType="begin"/>
        </w:r>
        <w:r w:rsidRPr="0099590D">
          <w:rPr>
            <w:noProof/>
            <w:webHidden/>
          </w:rPr>
          <w:instrText xml:space="preserve"> PAGEREF _Toc532112384 \h </w:instrText>
        </w:r>
        <w:r w:rsidRPr="0099590D">
          <w:rPr>
            <w:noProof/>
            <w:webHidden/>
          </w:rPr>
        </w:r>
        <w:r w:rsidRPr="0099590D">
          <w:rPr>
            <w:noProof/>
            <w:webHidden/>
          </w:rPr>
          <w:fldChar w:fldCharType="separate"/>
        </w:r>
        <w:r w:rsidRPr="0099590D">
          <w:rPr>
            <w:noProof/>
            <w:webHidden/>
          </w:rPr>
          <w:t>19</w:t>
        </w:r>
        <w:r w:rsidRPr="0099590D">
          <w:rPr>
            <w:noProof/>
            <w:webHidden/>
          </w:rPr>
          <w:fldChar w:fldCharType="end"/>
        </w:r>
      </w:hyperlink>
    </w:p>
    <w:p w14:paraId="13679A96" w14:textId="1F8E8C6A" w:rsidR="0099590D" w:rsidRPr="0099590D" w:rsidRDefault="0099590D">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2112385" w:history="1">
        <w:r w:rsidRPr="0099590D">
          <w:rPr>
            <w:rStyle w:val="Hyperlink"/>
            <w:noProof/>
            <w:lang w:eastAsia="pl-PL"/>
          </w:rPr>
          <w:t>2.1.</w:t>
        </w:r>
        <w:r w:rsidRPr="0099590D">
          <w:rPr>
            <w:rFonts w:asciiTheme="minorHAnsi" w:eastAsiaTheme="minorEastAsia" w:hAnsiTheme="minorHAnsi" w:cstheme="minorBidi"/>
            <w:noProof/>
            <w:sz w:val="22"/>
            <w:szCs w:val="22"/>
            <w:lang w:eastAsia="pl-PL"/>
          </w:rPr>
          <w:tab/>
        </w:r>
        <w:r w:rsidRPr="0099590D">
          <w:rPr>
            <w:rStyle w:val="Hyperlink"/>
            <w:noProof/>
            <w:lang w:eastAsia="pl-PL"/>
          </w:rPr>
          <w:t>Podstawowy model skłonności do unikania podatku</w:t>
        </w:r>
        <w:r w:rsidRPr="0099590D">
          <w:rPr>
            <w:noProof/>
            <w:webHidden/>
          </w:rPr>
          <w:tab/>
        </w:r>
        <w:r w:rsidRPr="0099590D">
          <w:rPr>
            <w:noProof/>
            <w:webHidden/>
          </w:rPr>
          <w:fldChar w:fldCharType="begin"/>
        </w:r>
        <w:r w:rsidRPr="0099590D">
          <w:rPr>
            <w:noProof/>
            <w:webHidden/>
          </w:rPr>
          <w:instrText xml:space="preserve"> PAGEREF _Toc532112385 \h </w:instrText>
        </w:r>
        <w:r w:rsidRPr="0099590D">
          <w:rPr>
            <w:noProof/>
            <w:webHidden/>
          </w:rPr>
        </w:r>
        <w:r w:rsidRPr="0099590D">
          <w:rPr>
            <w:noProof/>
            <w:webHidden/>
          </w:rPr>
          <w:fldChar w:fldCharType="separate"/>
        </w:r>
        <w:r w:rsidRPr="0099590D">
          <w:rPr>
            <w:noProof/>
            <w:webHidden/>
          </w:rPr>
          <w:t>19</w:t>
        </w:r>
        <w:r w:rsidRPr="0099590D">
          <w:rPr>
            <w:noProof/>
            <w:webHidden/>
          </w:rPr>
          <w:fldChar w:fldCharType="end"/>
        </w:r>
      </w:hyperlink>
    </w:p>
    <w:p w14:paraId="08A23613" w14:textId="1A1B64F2" w:rsidR="0099590D" w:rsidRPr="0099590D" w:rsidRDefault="0099590D">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32112386" w:history="1">
        <w:r w:rsidRPr="0099590D">
          <w:rPr>
            <w:rStyle w:val="Hyperlink"/>
            <w:noProof/>
            <w:lang w:eastAsia="pl-PL"/>
          </w:rPr>
          <w:t>2.1.1.</w:t>
        </w:r>
        <w:r w:rsidRPr="0099590D">
          <w:rPr>
            <w:rFonts w:asciiTheme="minorHAnsi" w:eastAsiaTheme="minorEastAsia" w:hAnsiTheme="minorHAnsi" w:cstheme="minorBidi"/>
            <w:noProof/>
            <w:sz w:val="22"/>
            <w:szCs w:val="22"/>
            <w:lang w:eastAsia="pl-PL"/>
          </w:rPr>
          <w:tab/>
        </w:r>
        <w:r w:rsidRPr="0099590D">
          <w:rPr>
            <w:rStyle w:val="Hyperlink"/>
            <w:noProof/>
          </w:rPr>
          <w:t>Przypadek niedoszacowania dochodów</w:t>
        </w:r>
        <w:r w:rsidRPr="0099590D">
          <w:rPr>
            <w:noProof/>
            <w:webHidden/>
          </w:rPr>
          <w:tab/>
        </w:r>
        <w:r w:rsidRPr="0099590D">
          <w:rPr>
            <w:noProof/>
            <w:webHidden/>
          </w:rPr>
          <w:fldChar w:fldCharType="begin"/>
        </w:r>
        <w:r w:rsidRPr="0099590D">
          <w:rPr>
            <w:noProof/>
            <w:webHidden/>
          </w:rPr>
          <w:instrText xml:space="preserve"> PAGEREF _Toc532112386 \h </w:instrText>
        </w:r>
        <w:r w:rsidRPr="0099590D">
          <w:rPr>
            <w:noProof/>
            <w:webHidden/>
          </w:rPr>
        </w:r>
        <w:r w:rsidRPr="0099590D">
          <w:rPr>
            <w:noProof/>
            <w:webHidden/>
          </w:rPr>
          <w:fldChar w:fldCharType="separate"/>
        </w:r>
        <w:r w:rsidRPr="0099590D">
          <w:rPr>
            <w:noProof/>
            <w:webHidden/>
          </w:rPr>
          <w:t>21</w:t>
        </w:r>
        <w:r w:rsidRPr="0099590D">
          <w:rPr>
            <w:noProof/>
            <w:webHidden/>
          </w:rPr>
          <w:fldChar w:fldCharType="end"/>
        </w:r>
      </w:hyperlink>
    </w:p>
    <w:p w14:paraId="5201389D" w14:textId="12DF89FF" w:rsidR="0099590D" w:rsidRPr="0099590D" w:rsidRDefault="0099590D">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32112387" w:history="1">
        <w:r w:rsidRPr="0099590D">
          <w:rPr>
            <w:rStyle w:val="Hyperlink"/>
            <w:noProof/>
          </w:rPr>
          <w:t>2.1.2.</w:t>
        </w:r>
        <w:r w:rsidRPr="0099590D">
          <w:rPr>
            <w:rFonts w:asciiTheme="minorHAnsi" w:eastAsiaTheme="minorEastAsia" w:hAnsiTheme="minorHAnsi" w:cstheme="minorBidi"/>
            <w:noProof/>
            <w:sz w:val="22"/>
            <w:szCs w:val="22"/>
            <w:lang w:eastAsia="pl-PL"/>
          </w:rPr>
          <w:tab/>
        </w:r>
        <w:r w:rsidRPr="0099590D">
          <w:rPr>
            <w:rStyle w:val="Hyperlink"/>
            <w:noProof/>
          </w:rPr>
          <w:t>Przypadek przeszacowania dochodów</w:t>
        </w:r>
        <w:r w:rsidRPr="0099590D">
          <w:rPr>
            <w:noProof/>
            <w:webHidden/>
          </w:rPr>
          <w:tab/>
        </w:r>
        <w:r w:rsidRPr="0099590D">
          <w:rPr>
            <w:noProof/>
            <w:webHidden/>
          </w:rPr>
          <w:fldChar w:fldCharType="begin"/>
        </w:r>
        <w:r w:rsidRPr="0099590D">
          <w:rPr>
            <w:noProof/>
            <w:webHidden/>
          </w:rPr>
          <w:instrText xml:space="preserve"> PAGEREF _Toc532112387 \h </w:instrText>
        </w:r>
        <w:r w:rsidRPr="0099590D">
          <w:rPr>
            <w:noProof/>
            <w:webHidden/>
          </w:rPr>
        </w:r>
        <w:r w:rsidRPr="0099590D">
          <w:rPr>
            <w:noProof/>
            <w:webHidden/>
          </w:rPr>
          <w:fldChar w:fldCharType="separate"/>
        </w:r>
        <w:r w:rsidRPr="0099590D">
          <w:rPr>
            <w:noProof/>
            <w:webHidden/>
          </w:rPr>
          <w:t>25</w:t>
        </w:r>
        <w:r w:rsidRPr="0099590D">
          <w:rPr>
            <w:noProof/>
            <w:webHidden/>
          </w:rPr>
          <w:fldChar w:fldCharType="end"/>
        </w:r>
      </w:hyperlink>
    </w:p>
    <w:p w14:paraId="13E5C457" w14:textId="7452465D" w:rsidR="0099590D" w:rsidRPr="0099590D" w:rsidRDefault="0099590D">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2112388" w:history="1">
        <w:r w:rsidRPr="0099590D">
          <w:rPr>
            <w:rStyle w:val="Hyperlink"/>
            <w:noProof/>
            <w:lang w:eastAsia="pl-PL"/>
          </w:rPr>
          <w:t>2.2.</w:t>
        </w:r>
        <w:r w:rsidRPr="0099590D">
          <w:rPr>
            <w:rFonts w:asciiTheme="minorHAnsi" w:eastAsiaTheme="minorEastAsia" w:hAnsiTheme="minorHAnsi" w:cstheme="minorBidi"/>
            <w:noProof/>
            <w:sz w:val="22"/>
            <w:szCs w:val="22"/>
            <w:lang w:eastAsia="pl-PL"/>
          </w:rPr>
          <w:tab/>
        </w:r>
        <w:r w:rsidRPr="0099590D">
          <w:rPr>
            <w:rStyle w:val="Hyperlink"/>
            <w:noProof/>
            <w:lang w:eastAsia="pl-PL"/>
          </w:rPr>
          <w:t>Analiza szeregu decyzji</w:t>
        </w:r>
        <w:r w:rsidRPr="0099590D">
          <w:rPr>
            <w:noProof/>
            <w:webHidden/>
          </w:rPr>
          <w:tab/>
        </w:r>
        <w:r w:rsidRPr="0099590D">
          <w:rPr>
            <w:noProof/>
            <w:webHidden/>
          </w:rPr>
          <w:fldChar w:fldCharType="begin"/>
        </w:r>
        <w:r w:rsidRPr="0099590D">
          <w:rPr>
            <w:noProof/>
            <w:webHidden/>
          </w:rPr>
          <w:instrText xml:space="preserve"> PAGEREF _Toc532112388 \h </w:instrText>
        </w:r>
        <w:r w:rsidRPr="0099590D">
          <w:rPr>
            <w:noProof/>
            <w:webHidden/>
          </w:rPr>
        </w:r>
        <w:r w:rsidRPr="0099590D">
          <w:rPr>
            <w:noProof/>
            <w:webHidden/>
          </w:rPr>
          <w:fldChar w:fldCharType="separate"/>
        </w:r>
        <w:r w:rsidRPr="0099590D">
          <w:rPr>
            <w:noProof/>
            <w:webHidden/>
          </w:rPr>
          <w:t>27</w:t>
        </w:r>
        <w:r w:rsidRPr="0099590D">
          <w:rPr>
            <w:noProof/>
            <w:webHidden/>
          </w:rPr>
          <w:fldChar w:fldCharType="end"/>
        </w:r>
      </w:hyperlink>
    </w:p>
    <w:p w14:paraId="70AA0742" w14:textId="1E8BDE1D" w:rsidR="0099590D" w:rsidRPr="0099590D" w:rsidRDefault="0099590D">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32112389" w:history="1">
        <w:r w:rsidRPr="0099590D">
          <w:rPr>
            <w:rStyle w:val="Hyperlink"/>
            <w:noProof/>
          </w:rPr>
          <w:t>2.2.1.</w:t>
        </w:r>
        <w:r w:rsidRPr="0099590D">
          <w:rPr>
            <w:rFonts w:asciiTheme="minorHAnsi" w:eastAsiaTheme="minorEastAsia" w:hAnsiTheme="minorHAnsi" w:cstheme="minorBidi"/>
            <w:noProof/>
            <w:sz w:val="22"/>
            <w:szCs w:val="22"/>
            <w:lang w:eastAsia="pl-PL"/>
          </w:rPr>
          <w:tab/>
        </w:r>
        <w:r w:rsidRPr="0099590D">
          <w:rPr>
            <w:rStyle w:val="Hyperlink"/>
            <w:noProof/>
          </w:rPr>
          <w:t>Przypadek niedoszacowania dochodów</w:t>
        </w:r>
        <w:r w:rsidRPr="0099590D">
          <w:rPr>
            <w:noProof/>
            <w:webHidden/>
          </w:rPr>
          <w:tab/>
        </w:r>
        <w:r w:rsidRPr="0099590D">
          <w:rPr>
            <w:noProof/>
            <w:webHidden/>
          </w:rPr>
          <w:fldChar w:fldCharType="begin"/>
        </w:r>
        <w:r w:rsidRPr="0099590D">
          <w:rPr>
            <w:noProof/>
            <w:webHidden/>
          </w:rPr>
          <w:instrText xml:space="preserve"> PAGEREF _Toc532112389 \h </w:instrText>
        </w:r>
        <w:r w:rsidRPr="0099590D">
          <w:rPr>
            <w:noProof/>
            <w:webHidden/>
          </w:rPr>
        </w:r>
        <w:r w:rsidRPr="0099590D">
          <w:rPr>
            <w:noProof/>
            <w:webHidden/>
          </w:rPr>
          <w:fldChar w:fldCharType="separate"/>
        </w:r>
        <w:r w:rsidRPr="0099590D">
          <w:rPr>
            <w:noProof/>
            <w:webHidden/>
          </w:rPr>
          <w:t>29</w:t>
        </w:r>
        <w:r w:rsidRPr="0099590D">
          <w:rPr>
            <w:noProof/>
            <w:webHidden/>
          </w:rPr>
          <w:fldChar w:fldCharType="end"/>
        </w:r>
      </w:hyperlink>
    </w:p>
    <w:p w14:paraId="45E55E05" w14:textId="3DFB7397" w:rsidR="0099590D" w:rsidRPr="0099590D" w:rsidRDefault="0099590D">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32112390" w:history="1">
        <w:r w:rsidRPr="0099590D">
          <w:rPr>
            <w:rStyle w:val="Hyperlink"/>
            <w:noProof/>
          </w:rPr>
          <w:t>2.2.2.</w:t>
        </w:r>
        <w:r w:rsidRPr="0099590D">
          <w:rPr>
            <w:rFonts w:asciiTheme="minorHAnsi" w:eastAsiaTheme="minorEastAsia" w:hAnsiTheme="minorHAnsi" w:cstheme="minorBidi"/>
            <w:noProof/>
            <w:sz w:val="22"/>
            <w:szCs w:val="22"/>
            <w:lang w:eastAsia="pl-PL"/>
          </w:rPr>
          <w:tab/>
        </w:r>
        <w:r w:rsidRPr="0099590D">
          <w:rPr>
            <w:rStyle w:val="Hyperlink"/>
            <w:noProof/>
          </w:rPr>
          <w:t>Przypadek przeszacowania dochodów</w:t>
        </w:r>
        <w:r w:rsidRPr="0099590D">
          <w:rPr>
            <w:noProof/>
            <w:webHidden/>
          </w:rPr>
          <w:tab/>
        </w:r>
        <w:r w:rsidRPr="0099590D">
          <w:rPr>
            <w:noProof/>
            <w:webHidden/>
          </w:rPr>
          <w:fldChar w:fldCharType="begin"/>
        </w:r>
        <w:r w:rsidRPr="0099590D">
          <w:rPr>
            <w:noProof/>
            <w:webHidden/>
          </w:rPr>
          <w:instrText xml:space="preserve"> PAGEREF _Toc532112390 \h </w:instrText>
        </w:r>
        <w:r w:rsidRPr="0099590D">
          <w:rPr>
            <w:noProof/>
            <w:webHidden/>
          </w:rPr>
        </w:r>
        <w:r w:rsidRPr="0099590D">
          <w:rPr>
            <w:noProof/>
            <w:webHidden/>
          </w:rPr>
          <w:fldChar w:fldCharType="separate"/>
        </w:r>
        <w:r w:rsidRPr="0099590D">
          <w:rPr>
            <w:noProof/>
            <w:webHidden/>
          </w:rPr>
          <w:t>31</w:t>
        </w:r>
        <w:r w:rsidRPr="0099590D">
          <w:rPr>
            <w:noProof/>
            <w:webHidden/>
          </w:rPr>
          <w:fldChar w:fldCharType="end"/>
        </w:r>
      </w:hyperlink>
    </w:p>
    <w:p w14:paraId="0B54C727" w14:textId="0A000BEB" w:rsidR="0099590D" w:rsidRPr="0099590D" w:rsidRDefault="0099590D">
      <w:pPr>
        <w:pStyle w:val="TOC1"/>
        <w:rPr>
          <w:rFonts w:asciiTheme="minorHAnsi" w:eastAsiaTheme="minorEastAsia" w:hAnsiTheme="minorHAnsi" w:cstheme="minorBidi"/>
          <w:noProof/>
          <w:sz w:val="22"/>
          <w:szCs w:val="22"/>
          <w:lang w:eastAsia="pl-PL"/>
        </w:rPr>
      </w:pPr>
      <w:hyperlink w:anchor="_Toc532112391" w:history="1">
        <w:r w:rsidRPr="0099590D">
          <w:rPr>
            <w:rStyle w:val="Hyperlink"/>
            <w:noProof/>
          </w:rPr>
          <w:t>Rozdział III. Modele dodatkowe</w:t>
        </w:r>
        <w:r w:rsidRPr="0099590D">
          <w:rPr>
            <w:noProof/>
            <w:webHidden/>
          </w:rPr>
          <w:tab/>
        </w:r>
        <w:r w:rsidRPr="0099590D">
          <w:rPr>
            <w:noProof/>
            <w:webHidden/>
          </w:rPr>
          <w:fldChar w:fldCharType="begin"/>
        </w:r>
        <w:r w:rsidRPr="0099590D">
          <w:rPr>
            <w:noProof/>
            <w:webHidden/>
          </w:rPr>
          <w:instrText xml:space="preserve"> PAGEREF _Toc532112391 \h </w:instrText>
        </w:r>
        <w:r w:rsidRPr="0099590D">
          <w:rPr>
            <w:noProof/>
            <w:webHidden/>
          </w:rPr>
        </w:r>
        <w:r w:rsidRPr="0099590D">
          <w:rPr>
            <w:noProof/>
            <w:webHidden/>
          </w:rPr>
          <w:fldChar w:fldCharType="separate"/>
        </w:r>
        <w:r w:rsidRPr="0099590D">
          <w:rPr>
            <w:noProof/>
            <w:webHidden/>
          </w:rPr>
          <w:t>34</w:t>
        </w:r>
        <w:r w:rsidRPr="0099590D">
          <w:rPr>
            <w:noProof/>
            <w:webHidden/>
          </w:rPr>
          <w:fldChar w:fldCharType="end"/>
        </w:r>
      </w:hyperlink>
    </w:p>
    <w:p w14:paraId="4E68D4C5" w14:textId="6D7B3E53" w:rsidR="0099590D" w:rsidRPr="0099590D" w:rsidRDefault="0099590D">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2112393" w:history="1">
        <w:r w:rsidRPr="0099590D">
          <w:rPr>
            <w:rStyle w:val="Hyperlink"/>
            <w:noProof/>
            <w:lang w:eastAsia="pl-PL"/>
          </w:rPr>
          <w:t>3.1.</w:t>
        </w:r>
        <w:r w:rsidRPr="0099590D">
          <w:rPr>
            <w:rFonts w:asciiTheme="minorHAnsi" w:eastAsiaTheme="minorEastAsia" w:hAnsiTheme="minorHAnsi" w:cstheme="minorBidi"/>
            <w:noProof/>
            <w:sz w:val="22"/>
            <w:szCs w:val="22"/>
            <w:lang w:eastAsia="pl-PL"/>
          </w:rPr>
          <w:tab/>
        </w:r>
        <w:r w:rsidRPr="0099590D">
          <w:rPr>
            <w:rStyle w:val="Hyperlink"/>
            <w:noProof/>
            <w:lang w:eastAsia="pl-PL"/>
          </w:rPr>
          <w:t>Zagregowany model państwa</w:t>
        </w:r>
        <w:r w:rsidRPr="0099590D">
          <w:rPr>
            <w:noProof/>
            <w:webHidden/>
          </w:rPr>
          <w:tab/>
        </w:r>
        <w:r w:rsidRPr="0099590D">
          <w:rPr>
            <w:noProof/>
            <w:webHidden/>
          </w:rPr>
          <w:fldChar w:fldCharType="begin"/>
        </w:r>
        <w:r w:rsidRPr="0099590D">
          <w:rPr>
            <w:noProof/>
            <w:webHidden/>
          </w:rPr>
          <w:instrText xml:space="preserve"> PAGEREF _Toc532112393 \h </w:instrText>
        </w:r>
        <w:r w:rsidRPr="0099590D">
          <w:rPr>
            <w:noProof/>
            <w:webHidden/>
          </w:rPr>
        </w:r>
        <w:r w:rsidRPr="0099590D">
          <w:rPr>
            <w:noProof/>
            <w:webHidden/>
          </w:rPr>
          <w:fldChar w:fldCharType="separate"/>
        </w:r>
        <w:r w:rsidRPr="0099590D">
          <w:rPr>
            <w:noProof/>
            <w:webHidden/>
          </w:rPr>
          <w:t>34</w:t>
        </w:r>
        <w:r w:rsidRPr="0099590D">
          <w:rPr>
            <w:noProof/>
            <w:webHidden/>
          </w:rPr>
          <w:fldChar w:fldCharType="end"/>
        </w:r>
      </w:hyperlink>
    </w:p>
    <w:p w14:paraId="26B76CD9" w14:textId="44CF5883" w:rsidR="0099590D" w:rsidRPr="0099590D" w:rsidRDefault="0099590D">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2112394" w:history="1">
        <w:r w:rsidRPr="0099590D">
          <w:rPr>
            <w:rStyle w:val="Hyperlink"/>
            <w:noProof/>
            <w:lang w:eastAsia="pl-PL"/>
          </w:rPr>
          <w:t>3.2.</w:t>
        </w:r>
        <w:r w:rsidRPr="0099590D">
          <w:rPr>
            <w:rFonts w:asciiTheme="minorHAnsi" w:eastAsiaTheme="minorEastAsia" w:hAnsiTheme="minorHAnsi" w:cstheme="minorBidi"/>
            <w:noProof/>
            <w:sz w:val="22"/>
            <w:szCs w:val="22"/>
            <w:lang w:eastAsia="pl-PL"/>
          </w:rPr>
          <w:tab/>
        </w:r>
        <w:r w:rsidRPr="0099590D">
          <w:rPr>
            <w:rStyle w:val="Hyperlink"/>
            <w:noProof/>
            <w:lang w:eastAsia="pl-PL"/>
          </w:rPr>
          <w:t>Korupcja</w:t>
        </w:r>
        <w:r w:rsidRPr="0099590D">
          <w:rPr>
            <w:noProof/>
            <w:webHidden/>
          </w:rPr>
          <w:tab/>
        </w:r>
        <w:r w:rsidRPr="0099590D">
          <w:rPr>
            <w:noProof/>
            <w:webHidden/>
          </w:rPr>
          <w:fldChar w:fldCharType="begin"/>
        </w:r>
        <w:r w:rsidRPr="0099590D">
          <w:rPr>
            <w:noProof/>
            <w:webHidden/>
          </w:rPr>
          <w:instrText xml:space="preserve"> PAGEREF _Toc532112394 \h </w:instrText>
        </w:r>
        <w:r w:rsidRPr="0099590D">
          <w:rPr>
            <w:noProof/>
            <w:webHidden/>
          </w:rPr>
        </w:r>
        <w:r w:rsidRPr="0099590D">
          <w:rPr>
            <w:noProof/>
            <w:webHidden/>
          </w:rPr>
          <w:fldChar w:fldCharType="separate"/>
        </w:r>
        <w:r w:rsidRPr="0099590D">
          <w:rPr>
            <w:noProof/>
            <w:webHidden/>
          </w:rPr>
          <w:t>38</w:t>
        </w:r>
        <w:r w:rsidRPr="0099590D">
          <w:rPr>
            <w:noProof/>
            <w:webHidden/>
          </w:rPr>
          <w:fldChar w:fldCharType="end"/>
        </w:r>
      </w:hyperlink>
    </w:p>
    <w:p w14:paraId="65D78E28" w14:textId="2EE95FBA" w:rsidR="0099590D" w:rsidRPr="0099590D" w:rsidRDefault="0099590D">
      <w:pPr>
        <w:pStyle w:val="TOC1"/>
        <w:rPr>
          <w:rFonts w:asciiTheme="minorHAnsi" w:eastAsiaTheme="minorEastAsia" w:hAnsiTheme="minorHAnsi" w:cstheme="minorBidi"/>
          <w:noProof/>
          <w:sz w:val="22"/>
          <w:szCs w:val="22"/>
          <w:lang w:eastAsia="pl-PL"/>
        </w:rPr>
      </w:pPr>
      <w:hyperlink w:anchor="_Toc532112395" w:history="1">
        <w:r w:rsidRPr="0099590D">
          <w:rPr>
            <w:rStyle w:val="Hyperlink"/>
            <w:noProof/>
          </w:rPr>
          <w:t>Zakończenie</w:t>
        </w:r>
        <w:r w:rsidRPr="0099590D">
          <w:rPr>
            <w:noProof/>
            <w:webHidden/>
          </w:rPr>
          <w:tab/>
        </w:r>
        <w:r w:rsidRPr="0099590D">
          <w:rPr>
            <w:noProof/>
            <w:webHidden/>
          </w:rPr>
          <w:fldChar w:fldCharType="begin"/>
        </w:r>
        <w:r w:rsidRPr="0099590D">
          <w:rPr>
            <w:noProof/>
            <w:webHidden/>
          </w:rPr>
          <w:instrText xml:space="preserve"> PAGEREF _Toc532112395 \h </w:instrText>
        </w:r>
        <w:r w:rsidRPr="0099590D">
          <w:rPr>
            <w:noProof/>
            <w:webHidden/>
          </w:rPr>
        </w:r>
        <w:r w:rsidRPr="0099590D">
          <w:rPr>
            <w:noProof/>
            <w:webHidden/>
          </w:rPr>
          <w:fldChar w:fldCharType="separate"/>
        </w:r>
        <w:r w:rsidRPr="0099590D">
          <w:rPr>
            <w:noProof/>
            <w:webHidden/>
          </w:rPr>
          <w:t>41</w:t>
        </w:r>
        <w:r w:rsidRPr="0099590D">
          <w:rPr>
            <w:noProof/>
            <w:webHidden/>
          </w:rPr>
          <w:fldChar w:fldCharType="end"/>
        </w:r>
      </w:hyperlink>
    </w:p>
    <w:p w14:paraId="19757FC2" w14:textId="5E80659A" w:rsidR="0099590D" w:rsidRPr="0099590D" w:rsidRDefault="0099590D">
      <w:pPr>
        <w:pStyle w:val="TOC1"/>
        <w:rPr>
          <w:rFonts w:asciiTheme="minorHAnsi" w:eastAsiaTheme="minorEastAsia" w:hAnsiTheme="minorHAnsi" w:cstheme="minorBidi"/>
          <w:noProof/>
          <w:sz w:val="22"/>
          <w:szCs w:val="22"/>
          <w:lang w:eastAsia="pl-PL"/>
        </w:rPr>
      </w:pPr>
      <w:hyperlink w:anchor="_Toc532112396" w:history="1">
        <w:r w:rsidRPr="0099590D">
          <w:rPr>
            <w:rStyle w:val="Hyperlink"/>
            <w:noProof/>
          </w:rPr>
          <w:t>Spis tabel</w:t>
        </w:r>
        <w:r w:rsidRPr="0099590D">
          <w:rPr>
            <w:noProof/>
            <w:webHidden/>
          </w:rPr>
          <w:tab/>
        </w:r>
        <w:r w:rsidRPr="0099590D">
          <w:rPr>
            <w:noProof/>
            <w:webHidden/>
          </w:rPr>
          <w:fldChar w:fldCharType="begin"/>
        </w:r>
        <w:r w:rsidRPr="0099590D">
          <w:rPr>
            <w:noProof/>
            <w:webHidden/>
          </w:rPr>
          <w:instrText xml:space="preserve"> PAGEREF _Toc532112396 \h </w:instrText>
        </w:r>
        <w:r w:rsidRPr="0099590D">
          <w:rPr>
            <w:noProof/>
            <w:webHidden/>
          </w:rPr>
        </w:r>
        <w:r w:rsidRPr="0099590D">
          <w:rPr>
            <w:noProof/>
            <w:webHidden/>
          </w:rPr>
          <w:fldChar w:fldCharType="separate"/>
        </w:r>
        <w:r w:rsidRPr="0099590D">
          <w:rPr>
            <w:noProof/>
            <w:webHidden/>
          </w:rPr>
          <w:t>43</w:t>
        </w:r>
        <w:r w:rsidRPr="0099590D">
          <w:rPr>
            <w:noProof/>
            <w:webHidden/>
          </w:rPr>
          <w:fldChar w:fldCharType="end"/>
        </w:r>
      </w:hyperlink>
    </w:p>
    <w:p w14:paraId="4BB2E62E" w14:textId="537F3E2B" w:rsidR="0099590D" w:rsidRPr="0099590D" w:rsidRDefault="0099590D">
      <w:pPr>
        <w:pStyle w:val="TOC1"/>
        <w:rPr>
          <w:rFonts w:asciiTheme="minorHAnsi" w:eastAsiaTheme="minorEastAsia" w:hAnsiTheme="minorHAnsi" w:cstheme="minorBidi"/>
          <w:noProof/>
          <w:sz w:val="22"/>
          <w:szCs w:val="22"/>
          <w:lang w:eastAsia="pl-PL"/>
        </w:rPr>
      </w:pPr>
      <w:hyperlink w:anchor="_Toc532112397" w:history="1">
        <w:r w:rsidRPr="0099590D">
          <w:rPr>
            <w:rStyle w:val="Hyperlink"/>
            <w:noProof/>
          </w:rPr>
          <w:t>Spis rysunków</w:t>
        </w:r>
        <w:r w:rsidRPr="0099590D">
          <w:rPr>
            <w:noProof/>
            <w:webHidden/>
          </w:rPr>
          <w:tab/>
        </w:r>
        <w:r w:rsidRPr="0099590D">
          <w:rPr>
            <w:noProof/>
            <w:webHidden/>
          </w:rPr>
          <w:fldChar w:fldCharType="begin"/>
        </w:r>
        <w:r w:rsidRPr="0099590D">
          <w:rPr>
            <w:noProof/>
            <w:webHidden/>
          </w:rPr>
          <w:instrText xml:space="preserve"> PAGEREF _Toc532112397 \h </w:instrText>
        </w:r>
        <w:r w:rsidRPr="0099590D">
          <w:rPr>
            <w:noProof/>
            <w:webHidden/>
          </w:rPr>
        </w:r>
        <w:r w:rsidRPr="0099590D">
          <w:rPr>
            <w:noProof/>
            <w:webHidden/>
          </w:rPr>
          <w:fldChar w:fldCharType="separate"/>
        </w:r>
        <w:r w:rsidRPr="0099590D">
          <w:rPr>
            <w:noProof/>
            <w:webHidden/>
          </w:rPr>
          <w:t>43</w:t>
        </w:r>
        <w:r w:rsidRPr="0099590D">
          <w:rPr>
            <w:noProof/>
            <w:webHidden/>
          </w:rPr>
          <w:fldChar w:fldCharType="end"/>
        </w:r>
      </w:hyperlink>
    </w:p>
    <w:p w14:paraId="29354F19" w14:textId="75B2589C" w:rsidR="0099590D" w:rsidRPr="0099590D" w:rsidRDefault="0099590D">
      <w:pPr>
        <w:pStyle w:val="TOC1"/>
        <w:rPr>
          <w:rFonts w:asciiTheme="minorHAnsi" w:eastAsiaTheme="minorEastAsia" w:hAnsiTheme="minorHAnsi" w:cstheme="minorBidi"/>
          <w:noProof/>
          <w:sz w:val="22"/>
          <w:szCs w:val="22"/>
          <w:lang w:eastAsia="pl-PL"/>
        </w:rPr>
      </w:pPr>
      <w:hyperlink w:anchor="_Toc532112398" w:history="1">
        <w:r w:rsidRPr="0099590D">
          <w:rPr>
            <w:rStyle w:val="Hyperlink"/>
            <w:noProof/>
            <w:lang w:val="en-US"/>
          </w:rPr>
          <w:t>Bibliografia</w:t>
        </w:r>
        <w:r w:rsidRPr="0099590D">
          <w:rPr>
            <w:noProof/>
            <w:webHidden/>
          </w:rPr>
          <w:tab/>
        </w:r>
        <w:r w:rsidRPr="0099590D">
          <w:rPr>
            <w:noProof/>
            <w:webHidden/>
          </w:rPr>
          <w:fldChar w:fldCharType="begin"/>
        </w:r>
        <w:r w:rsidRPr="0099590D">
          <w:rPr>
            <w:noProof/>
            <w:webHidden/>
          </w:rPr>
          <w:instrText xml:space="preserve"> PAGEREF _Toc532112398 \h </w:instrText>
        </w:r>
        <w:r w:rsidRPr="0099590D">
          <w:rPr>
            <w:noProof/>
            <w:webHidden/>
          </w:rPr>
        </w:r>
        <w:r w:rsidRPr="0099590D">
          <w:rPr>
            <w:noProof/>
            <w:webHidden/>
          </w:rPr>
          <w:fldChar w:fldCharType="separate"/>
        </w:r>
        <w:r w:rsidRPr="0099590D">
          <w:rPr>
            <w:noProof/>
            <w:webHidden/>
          </w:rPr>
          <w:t>44</w:t>
        </w:r>
        <w:r w:rsidRPr="0099590D">
          <w:rPr>
            <w:noProof/>
            <w:webHidden/>
          </w:rPr>
          <w:fldChar w:fldCharType="end"/>
        </w:r>
      </w:hyperlink>
    </w:p>
    <w:p w14:paraId="7D284A7E" w14:textId="1EA45980" w:rsidR="0099590D" w:rsidRPr="0099590D" w:rsidRDefault="0099590D">
      <w:pPr>
        <w:pStyle w:val="TOC1"/>
        <w:rPr>
          <w:rFonts w:asciiTheme="minorHAnsi" w:eastAsiaTheme="minorEastAsia" w:hAnsiTheme="minorHAnsi" w:cstheme="minorBidi"/>
          <w:noProof/>
          <w:sz w:val="22"/>
          <w:szCs w:val="22"/>
          <w:lang w:eastAsia="pl-PL"/>
        </w:rPr>
      </w:pPr>
      <w:hyperlink w:anchor="_Toc532112399" w:history="1">
        <w:r w:rsidRPr="0099590D">
          <w:rPr>
            <w:rStyle w:val="Hyperlink"/>
            <w:noProof/>
          </w:rPr>
          <w:t>Streszczenie</w:t>
        </w:r>
        <w:r w:rsidRPr="0099590D">
          <w:rPr>
            <w:noProof/>
            <w:webHidden/>
          </w:rPr>
          <w:tab/>
        </w:r>
        <w:r w:rsidRPr="0099590D">
          <w:rPr>
            <w:noProof/>
            <w:webHidden/>
          </w:rPr>
          <w:fldChar w:fldCharType="begin"/>
        </w:r>
        <w:r w:rsidRPr="0099590D">
          <w:rPr>
            <w:noProof/>
            <w:webHidden/>
          </w:rPr>
          <w:instrText xml:space="preserve"> PAGEREF _Toc532112399 \h </w:instrText>
        </w:r>
        <w:r w:rsidRPr="0099590D">
          <w:rPr>
            <w:noProof/>
            <w:webHidden/>
          </w:rPr>
        </w:r>
        <w:r w:rsidRPr="0099590D">
          <w:rPr>
            <w:noProof/>
            <w:webHidden/>
          </w:rPr>
          <w:fldChar w:fldCharType="separate"/>
        </w:r>
        <w:r w:rsidRPr="0099590D">
          <w:rPr>
            <w:noProof/>
            <w:webHidden/>
          </w:rPr>
          <w:t>46</w:t>
        </w:r>
        <w:r w:rsidRPr="0099590D">
          <w:rPr>
            <w:noProof/>
            <w:webHidden/>
          </w:rPr>
          <w:fldChar w:fldCharType="end"/>
        </w:r>
      </w:hyperlink>
    </w:p>
    <w:p w14:paraId="3CED1D28" w14:textId="6A5F7AA8" w:rsidR="00B4671D" w:rsidRDefault="001147C6" w:rsidP="0099698D">
      <w:pPr>
        <w:pStyle w:val="Heading1"/>
      </w:pPr>
      <w:r w:rsidRPr="00097622">
        <w:rPr>
          <w:b w:val="0"/>
          <w:noProof/>
        </w:rPr>
        <w:fldChar w:fldCharType="end"/>
      </w:r>
      <w:r w:rsidR="00432742">
        <w:rPr>
          <w:b w:val="0"/>
          <w:noProof/>
        </w:rPr>
        <w:tab/>
      </w:r>
      <w:r>
        <w:br w:type="page"/>
      </w:r>
      <w:bookmarkStart w:id="0" w:name="_Toc532112379"/>
      <w:r w:rsidR="00FB749F" w:rsidRPr="00BD127B">
        <w:lastRenderedPageBreak/>
        <w:t>Wstęp</w:t>
      </w:r>
      <w:bookmarkEnd w:id="0"/>
    </w:p>
    <w:p w14:paraId="6F845FB8" w14:textId="374A52CF" w:rsidR="00F85F0F" w:rsidRDefault="004F36D1" w:rsidP="00381348">
      <w:pPr>
        <w:jc w:val="both"/>
      </w:pPr>
      <w:r>
        <w:tab/>
      </w:r>
      <w:r w:rsidR="00381348">
        <w:t>„</w:t>
      </w:r>
      <w:r>
        <w:t>W świecie</w:t>
      </w:r>
      <w:r w:rsidR="00381348">
        <w:t>, w którym żyjemy tylko dwie rzeczy są pewne, śmierć i podatki.” T</w:t>
      </w:r>
      <w:r w:rsidR="00FD0E40">
        <w:t>o</w:t>
      </w:r>
      <w:r w:rsidR="00381348">
        <w:t xml:space="preserve"> sławne zdanie autorstwa Benjamina Franklina, pomimo</w:t>
      </w:r>
      <w:r w:rsidR="00050ED7">
        <w:t xml:space="preserve"> upływu lat</w:t>
      </w:r>
      <w:r w:rsidR="00381348">
        <w:t xml:space="preserve">, nadal oszałamia prawdziwością i aktualnością. Jednocześnie coraz </w:t>
      </w:r>
      <w:r w:rsidR="007E11A5">
        <w:t xml:space="preserve">głośniejsze </w:t>
      </w:r>
      <w:r w:rsidR="00381348">
        <w:t>ujawnienia beneficjentów rajów podatkowych skłaniają do zastanowienia</w:t>
      </w:r>
      <w:r w:rsidR="00E14318">
        <w:t>,</w:t>
      </w:r>
      <w:r w:rsidR="00381348">
        <w:t xml:space="preserve"> </w:t>
      </w:r>
      <w:r w:rsidR="00E14318">
        <w:t xml:space="preserve">dlaczego </w:t>
      </w:r>
      <w:r w:rsidR="00381348">
        <w:t>ludzie uchylają się od podatków</w:t>
      </w:r>
      <w:r w:rsidR="007E11A5">
        <w:t xml:space="preserve"> i jak rządy mogą sobie z tym problemem poradzić</w:t>
      </w:r>
      <w:r w:rsidR="00C800FC">
        <w:t xml:space="preserve">. Hipotezą postawioną w tej pracy </w:t>
      </w:r>
      <w:r w:rsidR="00E14318">
        <w:t xml:space="preserve">jest </w:t>
      </w:r>
      <w:r w:rsidR="00C800FC">
        <w:t>stwierdzenie, że uchylanie się od podatk</w:t>
      </w:r>
      <w:r w:rsidR="00E14318">
        <w:t>ów</w:t>
      </w:r>
      <w:r w:rsidR="00C800FC">
        <w:t xml:space="preserve"> ma podłoże psychologiczne i możliwe jest wyeliminowanie tego zjawiska przez manipulację czynnikami psychologicznymi</w:t>
      </w:r>
      <w:r w:rsidR="00E14318">
        <w:t>,</w:t>
      </w:r>
      <w:r w:rsidR="00C800FC">
        <w:t xml:space="preserve"> </w:t>
      </w:r>
      <w:r w:rsidR="00E14318">
        <w:t>tzn.</w:t>
      </w:r>
      <w:r w:rsidR="00C800FC">
        <w:t xml:space="preserve"> bez potrzeby nakładania kar czy zmianę stopy podatkowej.</w:t>
      </w:r>
      <w:r w:rsidR="00381348">
        <w:t xml:space="preserve"> </w:t>
      </w:r>
      <w:r w:rsidR="007E11A5">
        <w:t xml:space="preserve">Celem tej pracy jest </w:t>
      </w:r>
      <w:r w:rsidR="00C800FC">
        <w:t xml:space="preserve">udowodnienie </w:t>
      </w:r>
      <w:r w:rsidR="00956DA0">
        <w:t>powyższej</w:t>
      </w:r>
      <w:r w:rsidR="00C800FC">
        <w:t xml:space="preserve"> hipotezy </w:t>
      </w:r>
      <w:r w:rsidR="007E11A5">
        <w:t xml:space="preserve">przy wykorzystaniu </w:t>
      </w:r>
      <w:r w:rsidR="008C3DB1">
        <w:t>teorii gier.</w:t>
      </w:r>
    </w:p>
    <w:p w14:paraId="44590E07" w14:textId="27E8DFE1" w:rsidR="00E318FD" w:rsidRDefault="00F85F0F" w:rsidP="00FD0E40">
      <w:pPr>
        <w:jc w:val="both"/>
      </w:pPr>
      <w:r>
        <w:tab/>
      </w:r>
      <w:r w:rsidR="00050ED7">
        <w:t xml:space="preserve"> Analiza </w:t>
      </w:r>
      <w:r w:rsidR="00FD0E40">
        <w:t>rozpoczyna się od wstępu ekonomiczno-</w:t>
      </w:r>
      <w:r w:rsidR="00E318FD">
        <w:t>filozoficznego</w:t>
      </w:r>
      <w:r w:rsidR="00050ED7">
        <w:t>,</w:t>
      </w:r>
      <w:r w:rsidR="00FD0E40">
        <w:t xml:space="preserve"> </w:t>
      </w:r>
      <w:r w:rsidR="00050ED7">
        <w:t>zdefiniowania pojęcia</w:t>
      </w:r>
      <w:r>
        <w:t xml:space="preserve"> podatku</w:t>
      </w:r>
      <w:r w:rsidR="00FD0E40">
        <w:t xml:space="preserve"> oraz cel</w:t>
      </w:r>
      <w:r w:rsidR="00050ED7">
        <w:t>u</w:t>
      </w:r>
      <w:r w:rsidR="00E14318">
        <w:t xml:space="preserve"> jego</w:t>
      </w:r>
      <w:r w:rsidR="00FD0E40">
        <w:t xml:space="preserve"> istnienia. Następnie rozpatrywane </w:t>
      </w:r>
      <w:r w:rsidR="00050ED7">
        <w:t>są aspekty</w:t>
      </w:r>
      <w:r w:rsidR="00FD0E40">
        <w:t xml:space="preserve"> świata ekonomicznego</w:t>
      </w:r>
      <w:r w:rsidR="00050ED7">
        <w:t xml:space="preserve"> kreowane przez obciążenia podatkowe</w:t>
      </w:r>
      <w:r w:rsidR="00FD0E40">
        <w:t xml:space="preserve"> lub </w:t>
      </w:r>
      <w:r w:rsidR="004517F3">
        <w:t>z obciążeniami w znacznym stopniu powiązane</w:t>
      </w:r>
      <w:r w:rsidR="00FD0E40">
        <w:t xml:space="preserve">. </w:t>
      </w:r>
      <w:r w:rsidR="00E318FD">
        <w:t>Wymienione</w:t>
      </w:r>
      <w:r w:rsidR="00FD0E40">
        <w:t xml:space="preserve"> zostają również </w:t>
      </w:r>
      <w:r w:rsidR="00E318FD">
        <w:t>czynniki moralne, zarówno te oczywiste jak i kontrowersyjne, które są nieodłączną częścią podatków.</w:t>
      </w:r>
    </w:p>
    <w:p w14:paraId="277C09DF" w14:textId="4C8677F6" w:rsidR="00E318FD" w:rsidRDefault="00E318FD" w:rsidP="00E318FD">
      <w:pPr>
        <w:jc w:val="both"/>
      </w:pPr>
      <w:r>
        <w:tab/>
        <w:t xml:space="preserve"> Kontynuacj</w:t>
      </w:r>
      <w:r w:rsidR="001F1002">
        <w:t>a</w:t>
      </w:r>
      <w:r>
        <w:t xml:space="preserve"> rozważań następuje poprzez poruszenie kwestii rachunkowościowo-prawniczych</w:t>
      </w:r>
      <w:r w:rsidR="00D45C55">
        <w:t>, a definicja</w:t>
      </w:r>
      <w:r>
        <w:t xml:space="preserve"> podatku zostaje podparta aktami prawnymi obowiązującymi w Polsce. Przedstawione </w:t>
      </w:r>
      <w:r w:rsidR="00FD0E40">
        <w:t xml:space="preserve">zostają różne formy podatków stosowanych w </w:t>
      </w:r>
      <w:r w:rsidR="00D45C55">
        <w:t>naszym kraju</w:t>
      </w:r>
      <w:r>
        <w:t xml:space="preserve"> oraz kryteria</w:t>
      </w:r>
      <w:r w:rsidR="00956DA0">
        <w:t>,</w:t>
      </w:r>
      <w:r>
        <w:t xml:space="preserve"> według których możemy je skategoryzować.</w:t>
      </w:r>
      <w:r w:rsidR="00FD0E40">
        <w:t xml:space="preserve"> </w:t>
      </w:r>
      <w:r w:rsidR="00F85F0F">
        <w:t xml:space="preserve"> </w:t>
      </w:r>
    </w:p>
    <w:p w14:paraId="5C9375FE" w14:textId="2F12B05B" w:rsidR="00F85F0F" w:rsidRDefault="00E318FD" w:rsidP="00E318FD">
      <w:pPr>
        <w:jc w:val="both"/>
      </w:pPr>
      <w:r>
        <w:tab/>
        <w:t xml:space="preserve">Ostatnim elementem wprowadzającym do badania jest zgłębienie tematu </w:t>
      </w:r>
      <w:r w:rsidR="00F87CD1">
        <w:t xml:space="preserve">ucieczki od </w:t>
      </w:r>
      <w:r w:rsidR="00956DA0">
        <w:t>opłat państwowych</w:t>
      </w:r>
      <w:r w:rsidR="00F87CD1">
        <w:t>. R</w:t>
      </w:r>
      <w:r w:rsidR="00F85F0F">
        <w:t>ozróżni</w:t>
      </w:r>
      <w:r w:rsidR="00F87CD1">
        <w:t>one zostają</w:t>
      </w:r>
      <w:r w:rsidR="00F85F0F">
        <w:t xml:space="preserve"> poję</w:t>
      </w:r>
      <w:r w:rsidR="00F87CD1">
        <w:t>cia</w:t>
      </w:r>
      <w:r w:rsidR="00F85F0F">
        <w:t xml:space="preserve"> unikania podatku i uchylania się od podatku</w:t>
      </w:r>
      <w:r w:rsidR="00F87CD1">
        <w:t xml:space="preserve"> wraz z przykładami obrazującymi tę różnicę. Do tego zaprezentowana zostaje lista metod wykorzystywanych w prawdziwym świecie, które służą celom optymalizacji podatkowej albo celom przestępstw podatkowych. </w:t>
      </w:r>
    </w:p>
    <w:p w14:paraId="20228424" w14:textId="50ECB2D4" w:rsidR="002E07AA" w:rsidRDefault="002E07AA" w:rsidP="00E318FD">
      <w:pPr>
        <w:jc w:val="both"/>
      </w:pPr>
      <w:r>
        <w:tab/>
        <w:t>Drugi rozdział</w:t>
      </w:r>
      <w:r w:rsidR="00454455">
        <w:t xml:space="preserve"> </w:t>
      </w:r>
      <w:r w:rsidR="00D45C55">
        <w:t>stanowi badanie teoretyczne</w:t>
      </w:r>
      <w:r>
        <w:t>, któr</w:t>
      </w:r>
      <w:r w:rsidR="008A486A">
        <w:t>e</w:t>
      </w:r>
      <w:r>
        <w:t xml:space="preserve"> próbuje </w:t>
      </w:r>
      <w:r w:rsidR="00D45C55">
        <w:t>wyjaśnić</w:t>
      </w:r>
      <w:r>
        <w:t xml:space="preserve"> problem uchylania się od podatku przy pomocy teorii gier. Wyspecyfikowani zostają gracze, ich strategie oraz powiązane z nimi funkcje użyteczności. Następnie utworzony zostaje podstawowy model gry </w:t>
      </w:r>
      <w:r w:rsidR="007E7A15">
        <w:t>i wyliczone zostają stany równowagi Nasha, zarówno w strategiach czystych</w:t>
      </w:r>
      <w:r w:rsidR="00D45C55">
        <w:t>,</w:t>
      </w:r>
      <w:r w:rsidR="007E7A15">
        <w:t xml:space="preserve"> jak i mieszanych.</w:t>
      </w:r>
    </w:p>
    <w:p w14:paraId="67341E03" w14:textId="526030FB" w:rsidR="007E7A15" w:rsidRDefault="007E7A15" w:rsidP="00E318FD">
      <w:pPr>
        <w:jc w:val="both"/>
      </w:pPr>
      <w:r>
        <w:tab/>
      </w:r>
      <w:r w:rsidR="00D45C55">
        <w:t xml:space="preserve"> W dalszej części badania</w:t>
      </w:r>
      <w:r>
        <w:t xml:space="preserve"> podstawowy model gry wzbogacony zostaje o możliwość wielokrotnego podejmowania decyzji wraz z postępem czasu. Tym samym rozpatrywane zostają gry o nieskończonym horyzoncie czasowym. Wyprowadzenie dodatkowych wzorów oraz wykorzystanie ich do symulacji pozwala na estymacje punktów obojętności dla graczy. Następnie możliwe jest wyznaczenie przedziałów wartości parametrów, dla których gracze posiadają optymalne strategie. </w:t>
      </w:r>
    </w:p>
    <w:p w14:paraId="55703720" w14:textId="7BA6092D" w:rsidR="007E7A15" w:rsidRDefault="007E7A15" w:rsidP="00E318FD">
      <w:pPr>
        <w:jc w:val="both"/>
      </w:pPr>
      <w:r>
        <w:lastRenderedPageBreak/>
        <w:tab/>
        <w:t xml:space="preserve">Ostatecznie, posiadając rozwiązany podstawowy model </w:t>
      </w:r>
      <w:r w:rsidR="00D10B3E">
        <w:t>oraz model o nieskończonym horyzoncie czasowym</w:t>
      </w:r>
      <w:r w:rsidR="00A250D7">
        <w:t>,</w:t>
      </w:r>
      <w:r w:rsidR="00D10B3E">
        <w:t xml:space="preserve"> wynoszone zostają wnioski na temat tego, jakie decyzje organów państwowych mogą sprzyjać albo przeciwstawiać się przestępstwom podatkowym.</w:t>
      </w:r>
    </w:p>
    <w:p w14:paraId="4CFF9EE4" w14:textId="4F43E526" w:rsidR="00306723" w:rsidRDefault="00306723" w:rsidP="00E318FD">
      <w:pPr>
        <w:jc w:val="both"/>
      </w:pPr>
      <w:r>
        <w:tab/>
        <w:t xml:space="preserve">Trzeci rozdział pracy poświęcony </w:t>
      </w:r>
      <w:r w:rsidR="00A250D7">
        <w:t>jest</w:t>
      </w:r>
      <w:r>
        <w:t xml:space="preserve"> interesującym zjawiskom podatkowym, które nie mieszczą się</w:t>
      </w:r>
      <w:r w:rsidR="00956DA0">
        <w:t xml:space="preserve"> w</w:t>
      </w:r>
      <w:r>
        <w:t xml:space="preserve"> rozważaniach z drugiego rozdziału. Zastosowanie specjalnych technik wywodzących się z teorii gier pozwala na spojrzenie na pewne problemy ekonomiczne w odmienny sposób i wysnucie ciekawych wniosków.</w:t>
      </w:r>
    </w:p>
    <w:p w14:paraId="057F699F" w14:textId="7347F7B0" w:rsidR="00306723" w:rsidRDefault="00306723" w:rsidP="00E318FD">
      <w:pPr>
        <w:jc w:val="both"/>
      </w:pPr>
      <w:r>
        <w:tab/>
        <w:t xml:space="preserve">Jako pierwszy modelowany zostaje cały naród przy pomocy prostych funkcji użyteczności. </w:t>
      </w:r>
      <w:r w:rsidR="00824B1D">
        <w:t>Badanie pozwala na ustalenie wartości podatników zamożnych oraz podatników niezamożnych dla budżetu państwa oraz wyznaczenie czynników, poprzez które organy państwowe wpływają na skłonność do uchylania się od podatku na skalę</w:t>
      </w:r>
      <w:r w:rsidR="00A250D7">
        <w:t xml:space="preserve"> ogólnokrajową</w:t>
      </w:r>
      <w:r w:rsidR="00824B1D">
        <w:t>. Dodatkowo wyprowadzona zostaje krzywa Laffera w oparciu o teorię gier.</w:t>
      </w:r>
    </w:p>
    <w:p w14:paraId="0403B59C" w14:textId="5E40B40B" w:rsidR="004F36D1" w:rsidRDefault="00824B1D" w:rsidP="00824B1D">
      <w:pPr>
        <w:jc w:val="both"/>
      </w:pPr>
      <w:r>
        <w:tab/>
        <w:t xml:space="preserve">Kolejny obiekt badań </w:t>
      </w:r>
      <w:r w:rsidR="00A250D7">
        <w:t>stanowi</w:t>
      </w:r>
      <w:r>
        <w:t xml:space="preserve"> korupcja. Wyprowadzona zostaje prosta gra Bayesa, która pozwala uwzględnić prawdopodobieństwo trafienia na skorumpowanego urzędnika oraz wyprowadzić optymalne strategie oszusta podatkowego w obliczu niepewności sukcesu próby przekupstwa</w:t>
      </w:r>
      <w:r w:rsidR="008A486A">
        <w:t>.</w:t>
      </w:r>
    </w:p>
    <w:p w14:paraId="10B8AEF7" w14:textId="7BF7C461" w:rsidR="008A486A" w:rsidRDefault="008A486A" w:rsidP="00824B1D">
      <w:pPr>
        <w:jc w:val="both"/>
      </w:pPr>
      <w:r>
        <w:tab/>
        <w:t xml:space="preserve">Ostatecznie zgrupowane </w:t>
      </w:r>
      <w:r w:rsidR="00A250D7">
        <w:t>zostają</w:t>
      </w:r>
      <w:r>
        <w:t xml:space="preserve"> wszystkie ważniejsze obserwacje zauważone w pracy. Zdobyta wiedza pozwoli na ostateczne zweryfikowanie hipotezy </w:t>
      </w:r>
      <w:r w:rsidR="00A250D7">
        <w:t>całości analizy</w:t>
      </w:r>
      <w:r>
        <w:t xml:space="preserve"> oraz przedstawienie potencjalnych zastosowań odkrytych zależności.</w:t>
      </w:r>
    </w:p>
    <w:p w14:paraId="1D5AC1AB" w14:textId="77777777" w:rsidR="00E03358" w:rsidRDefault="00E03358">
      <w:pPr>
        <w:spacing w:line="240" w:lineRule="auto"/>
      </w:pPr>
      <w:r>
        <w:br w:type="page"/>
      </w:r>
    </w:p>
    <w:p w14:paraId="3DC4861A" w14:textId="3FC1EB12" w:rsidR="00FD0E40" w:rsidRPr="008C3DB1" w:rsidRDefault="001E6028" w:rsidP="008C3DB1">
      <w:pPr>
        <w:pStyle w:val="Heading1"/>
        <w:rPr>
          <w:sz w:val="28"/>
          <w:szCs w:val="28"/>
        </w:rPr>
      </w:pPr>
      <w:bookmarkStart w:id="1" w:name="_Toc532112380"/>
      <w:r w:rsidRPr="008C3DB1">
        <w:rPr>
          <w:sz w:val="28"/>
          <w:szCs w:val="28"/>
        </w:rPr>
        <w:lastRenderedPageBreak/>
        <w:t xml:space="preserve">Rozdział I. </w:t>
      </w:r>
      <w:r w:rsidR="00FD0E40" w:rsidRPr="008C3DB1">
        <w:rPr>
          <w:sz w:val="28"/>
          <w:szCs w:val="28"/>
        </w:rPr>
        <w:t>Podatki</w:t>
      </w:r>
      <w:r>
        <w:rPr>
          <w:sz w:val="28"/>
          <w:szCs w:val="28"/>
        </w:rPr>
        <w:t xml:space="preserve"> – podstawowe </w:t>
      </w:r>
      <w:r w:rsidR="008C3DB1">
        <w:rPr>
          <w:sz w:val="28"/>
          <w:szCs w:val="28"/>
        </w:rPr>
        <w:t>a</w:t>
      </w:r>
      <w:r>
        <w:rPr>
          <w:sz w:val="28"/>
          <w:szCs w:val="28"/>
        </w:rPr>
        <w:t>spekty</w:t>
      </w:r>
      <w:bookmarkEnd w:id="1"/>
    </w:p>
    <w:p w14:paraId="37596A23" w14:textId="77777777" w:rsidR="005B22E0" w:rsidRDefault="005B22E0" w:rsidP="005861AF">
      <w:pPr>
        <w:jc w:val="both"/>
      </w:pPr>
      <w:r>
        <w:tab/>
      </w:r>
      <w:r w:rsidR="005861AF">
        <w:t>Podatek jest to obowiązkowa opłata ponoszona przez osoby fizyczne lub przedsiębiorstwa, którą egzekwuje lokalny, regionalny lub państwowy organ danego kraju. Opłata ta ma na celu sfinansowanie działalności rządu.</w:t>
      </w:r>
      <w:r w:rsidR="007F1CBD">
        <w:t xml:space="preserve"> Działalność ta jest określona jako wydatki sektora finansów publicznych. W większości krajów na świecie do tych wydatków zaliczają się:</w:t>
      </w:r>
    </w:p>
    <w:p w14:paraId="7C49A09F" w14:textId="77777777" w:rsidR="007F1CBD" w:rsidRDefault="007F1CBD" w:rsidP="00B9711B">
      <w:pPr>
        <w:pStyle w:val="ListParagraph"/>
        <w:numPr>
          <w:ilvl w:val="0"/>
          <w:numId w:val="20"/>
        </w:numPr>
        <w:jc w:val="both"/>
      </w:pPr>
      <w:r>
        <w:t xml:space="preserve">inwestycje </w:t>
      </w:r>
      <w:r w:rsidRPr="007F1CBD">
        <w:t>infrastrukturalne</w:t>
      </w:r>
      <w:r>
        <w:t>, na przykład budowa autostrad i dróg ekspresowych czy zwyczajnych dróg,</w:t>
      </w:r>
    </w:p>
    <w:p w14:paraId="2FA3E0C9" w14:textId="77777777" w:rsidR="007F1CBD" w:rsidRDefault="007F1CBD" w:rsidP="00B9711B">
      <w:pPr>
        <w:pStyle w:val="ListParagraph"/>
        <w:numPr>
          <w:ilvl w:val="0"/>
          <w:numId w:val="20"/>
        </w:numPr>
        <w:jc w:val="both"/>
      </w:pPr>
      <w:r>
        <w:t xml:space="preserve">koszt zachowania bezpieczeństwa narodowego danego kraju, czyli utrzymanie służb takich jak wojsko czy policja, </w:t>
      </w:r>
    </w:p>
    <w:p w14:paraId="3CF33D96" w14:textId="77777777" w:rsidR="007F1CBD" w:rsidRDefault="007F1CBD" w:rsidP="00B9711B">
      <w:pPr>
        <w:pStyle w:val="ListParagraph"/>
        <w:numPr>
          <w:ilvl w:val="0"/>
          <w:numId w:val="20"/>
        </w:numPr>
        <w:jc w:val="both"/>
      </w:pPr>
      <w:r>
        <w:t xml:space="preserve">pensje pracowników </w:t>
      </w:r>
      <w:r w:rsidR="00E55E8F">
        <w:t>rządowych</w:t>
      </w:r>
      <w:r>
        <w:t>,</w:t>
      </w:r>
      <w:r w:rsidR="00E55E8F">
        <w:t xml:space="preserve"> między innymi urzędników, polityków czy sędziów,</w:t>
      </w:r>
      <w:r>
        <w:t xml:space="preserve"> </w:t>
      </w:r>
    </w:p>
    <w:p w14:paraId="5A8E70AB" w14:textId="77777777" w:rsidR="007F1CBD" w:rsidRDefault="00E55E8F" w:rsidP="00B9711B">
      <w:pPr>
        <w:pStyle w:val="ListParagraph"/>
        <w:numPr>
          <w:ilvl w:val="0"/>
          <w:numId w:val="20"/>
        </w:numPr>
        <w:jc w:val="both"/>
      </w:pPr>
      <w:r>
        <w:t>pomoc społeczna dla osób w wieku emerytalnym, bezrobotnych czy niezdolnych do pracy, potocznie nazywan</w:t>
      </w:r>
      <w:r w:rsidR="0066290D">
        <w:t>a</w:t>
      </w:r>
      <w:r>
        <w:t xml:space="preserve"> „socjalem”,</w:t>
      </w:r>
      <w:r w:rsidR="007F1CBD">
        <w:t xml:space="preserve"> </w:t>
      </w:r>
    </w:p>
    <w:p w14:paraId="25852D69" w14:textId="77777777" w:rsidR="00350DEB" w:rsidRDefault="007F1CBD" w:rsidP="00B9711B">
      <w:pPr>
        <w:pStyle w:val="ListParagraph"/>
        <w:numPr>
          <w:ilvl w:val="0"/>
          <w:numId w:val="20"/>
        </w:numPr>
        <w:jc w:val="both"/>
      </w:pPr>
      <w:r>
        <w:t xml:space="preserve">dofinansowywanie </w:t>
      </w:r>
      <w:r w:rsidRPr="00E55E8F">
        <w:t>przedsiębiorstw</w:t>
      </w:r>
      <w:r>
        <w:t xml:space="preserve"> </w:t>
      </w:r>
      <w:r w:rsidRPr="00E55E8F">
        <w:t>sektora publicznego</w:t>
      </w:r>
      <w:r>
        <w:t>.</w:t>
      </w:r>
    </w:p>
    <w:p w14:paraId="012BCE18" w14:textId="44C4EE8F" w:rsidR="007E683D" w:rsidRDefault="00350DEB" w:rsidP="00350DEB">
      <w:pPr>
        <w:jc w:val="both"/>
      </w:pPr>
      <w:r>
        <w:fldChar w:fldCharType="begin"/>
      </w:r>
      <w:r>
        <w:instrText xml:space="preserve"> REF _Ref519950774 \h </w:instrText>
      </w:r>
      <w:r>
        <w:fldChar w:fldCharType="separate"/>
      </w:r>
      <w:r w:rsidR="007B2421">
        <w:t xml:space="preserve">Tabela </w:t>
      </w:r>
      <w:r w:rsidR="007B2421">
        <w:rPr>
          <w:noProof/>
        </w:rPr>
        <w:t>1</w:t>
      </w:r>
      <w:r>
        <w:fldChar w:fldCharType="end"/>
      </w:r>
      <w:r>
        <w:t xml:space="preserve"> przedstawia procentowy udział w PKB poszczególnych wydatk</w:t>
      </w:r>
      <w:r w:rsidR="007E683D">
        <w:t>ach</w:t>
      </w:r>
      <w:r>
        <w:t xml:space="preserve"> sektora finansów publicznych na rok 2014.  </w:t>
      </w:r>
    </w:p>
    <w:p w14:paraId="088E23FF" w14:textId="77777777" w:rsidR="00AD2CBF" w:rsidRDefault="00AD2CBF" w:rsidP="00350DEB">
      <w:pPr>
        <w:jc w:val="both"/>
      </w:pPr>
    </w:p>
    <w:p w14:paraId="5007A6BC" w14:textId="77777777" w:rsidR="007E683D" w:rsidRPr="001F69D7" w:rsidRDefault="007E683D" w:rsidP="00B9711B">
      <w:pPr>
        <w:pStyle w:val="Heading2"/>
        <w:numPr>
          <w:ilvl w:val="1"/>
          <w:numId w:val="30"/>
        </w:numPr>
      </w:pPr>
      <w:bookmarkStart w:id="2" w:name="_Toc532112381"/>
      <w:r>
        <w:t>Aspekt ekonomiczny</w:t>
      </w:r>
      <w:bookmarkEnd w:id="2"/>
    </w:p>
    <w:p w14:paraId="63C1B7A1" w14:textId="5AB4F8AE" w:rsidR="007E683D" w:rsidRDefault="007E683D" w:rsidP="007E683D">
      <w:pPr>
        <w:jc w:val="both"/>
      </w:pPr>
      <w:r>
        <w:tab/>
        <w:t xml:space="preserve">Z powodu swojej powszechności i nieunikalności podatki stały się instrumentem kontrolującym i regulującym, który rząd danego państwa może wykorzystać w celu wpłynięcia na konsumpcję czy produkcję różnych dóbr </w:t>
      </w:r>
      <w:r w:rsidR="00A250D7">
        <w:t>oraz</w:t>
      </w:r>
      <w:r>
        <w:t xml:space="preserve"> na dystrybucję dochodów.</w:t>
      </w:r>
      <w:r w:rsidR="00956DA0">
        <w:t xml:space="preserve"> Efekty podatków na gospodarkę są różnorakie. </w:t>
      </w:r>
    </w:p>
    <w:p w14:paraId="19AE7687" w14:textId="6CB861F4" w:rsidR="00B55703" w:rsidRDefault="007E683D" w:rsidP="007E683D">
      <w:pPr>
        <w:jc w:val="both"/>
      </w:pPr>
      <w:r>
        <w:tab/>
      </w:r>
      <w:r w:rsidRPr="004F22D5">
        <w:rPr>
          <w:b/>
        </w:rPr>
        <w:t>Wpływanie na wielkość pracy, oszczędności i inwest</w:t>
      </w:r>
      <w:r>
        <w:rPr>
          <w:b/>
        </w:rPr>
        <w:t xml:space="preserve">ycji. </w:t>
      </w:r>
      <w:r>
        <w:t>W przypadku osób o niskich dochodach, wprowadzenie podatków znacząco obniża ich dochód do dyspozycji</w:t>
      </w:r>
      <w:r w:rsidR="00A250D7">
        <w:t>,</w:t>
      </w:r>
      <w:r>
        <w:t xml:space="preserve"> a tym samym wydatki na dobra zwiększające efektywność pracy. </w:t>
      </w:r>
      <w:r w:rsidRPr="005D1D42">
        <w:t xml:space="preserve">Skutkuje to obniżką </w:t>
      </w:r>
      <w:r>
        <w:t xml:space="preserve">ich </w:t>
      </w:r>
      <w:r w:rsidRPr="005D1D42">
        <w:t xml:space="preserve">oszczędności, </w:t>
      </w:r>
      <w:r>
        <w:t xml:space="preserve">co jest równoważne spadkowi </w:t>
      </w:r>
      <w:r w:rsidRPr="005D1D42">
        <w:t>inwestycji</w:t>
      </w:r>
      <w:r>
        <w:t xml:space="preserve"> na skalę krajową</w:t>
      </w:r>
      <w:r w:rsidRPr="005D1D42">
        <w:t>.</w:t>
      </w:r>
      <w:r w:rsidRPr="00350DEB">
        <w:t xml:space="preserve"> </w:t>
      </w:r>
      <w:r>
        <w:t>Z drugiej strony</w:t>
      </w:r>
      <w:r w:rsidRPr="005D1D42">
        <w:t xml:space="preserve"> wprowadzenie dodatkowych opłat dla produk</w:t>
      </w:r>
      <w:r>
        <w:t>t</w:t>
      </w:r>
      <w:r w:rsidRPr="005D1D42">
        <w:t>ów szkodliwych</w:t>
      </w:r>
      <w:r w:rsidR="00A250D7">
        <w:t>,</w:t>
      </w:r>
      <w:r w:rsidRPr="005D1D42">
        <w:t xml:space="preserve"> takich jak </w:t>
      </w:r>
      <w:r>
        <w:t>alkohol czy papierosy, skutkuje obniżką ich konsumpcji i zwiększeniem produktywności przeciętnej osoby.</w:t>
      </w:r>
      <w:r w:rsidRPr="007E683D">
        <w:t xml:space="preserve"> </w:t>
      </w:r>
      <w:r w:rsidRPr="005D1D42">
        <w:t>Z tego powodu produkty tego typu są obarczone największymi p</w:t>
      </w:r>
      <w:r>
        <w:t xml:space="preserve">odatkami. </w:t>
      </w:r>
      <w:r w:rsidR="00956DA0">
        <w:t>W</w:t>
      </w:r>
      <w:r w:rsidRPr="005D1D42">
        <w:t xml:space="preserve"> skali makroekonomicznej efekt podatków na efektywność pracy o</w:t>
      </w:r>
      <w:r>
        <w:t>raz oszczędności jest negatywny.</w:t>
      </w:r>
      <w:r w:rsidRPr="005D1D42">
        <w:t xml:space="preserve"> </w:t>
      </w:r>
    </w:p>
    <w:p w14:paraId="5505E71E" w14:textId="77777777" w:rsidR="00B55703" w:rsidRDefault="00B55703">
      <w:pPr>
        <w:spacing w:line="240" w:lineRule="auto"/>
      </w:pPr>
      <w:r>
        <w:br w:type="page"/>
      </w:r>
    </w:p>
    <w:p w14:paraId="5E804E13" w14:textId="77777777" w:rsidR="00350DEB" w:rsidRDefault="00350DEB" w:rsidP="006E1FF8">
      <w:pPr>
        <w:jc w:val="both"/>
        <w:sectPr w:rsidR="00350DEB" w:rsidSect="00942487">
          <w:pgSz w:w="11906" w:h="16838"/>
          <w:pgMar w:top="1417" w:right="1417" w:bottom="1417" w:left="1417" w:header="708" w:footer="708" w:gutter="0"/>
          <w:cols w:space="708"/>
          <w:titlePg/>
          <w:docGrid w:linePitch="360"/>
        </w:sectPr>
      </w:pPr>
    </w:p>
    <w:p w14:paraId="7B40297B" w14:textId="22A209A8" w:rsidR="00350DEB" w:rsidRDefault="00350DEB" w:rsidP="006E1FF8">
      <w:pPr>
        <w:pStyle w:val="Caption"/>
        <w:spacing w:after="0" w:line="276" w:lineRule="auto"/>
      </w:pPr>
      <w:bookmarkStart w:id="3" w:name="_Ref519950774"/>
      <w:bookmarkStart w:id="4" w:name="_Toc530492263"/>
      <w:r>
        <w:lastRenderedPageBreak/>
        <w:t xml:space="preserve">Tabela </w:t>
      </w:r>
      <w:r w:rsidR="00FD0E40">
        <w:rPr>
          <w:noProof/>
        </w:rPr>
        <w:fldChar w:fldCharType="begin"/>
      </w:r>
      <w:r w:rsidR="00FD0E40">
        <w:rPr>
          <w:noProof/>
        </w:rPr>
        <w:instrText xml:space="preserve"> SEQ Tabela \* ARABIC </w:instrText>
      </w:r>
      <w:r w:rsidR="00FD0E40">
        <w:rPr>
          <w:noProof/>
        </w:rPr>
        <w:fldChar w:fldCharType="separate"/>
      </w:r>
      <w:r w:rsidR="007B2421">
        <w:rPr>
          <w:noProof/>
        </w:rPr>
        <w:t>1</w:t>
      </w:r>
      <w:r w:rsidR="00FD0E40">
        <w:rPr>
          <w:noProof/>
        </w:rPr>
        <w:fldChar w:fldCharType="end"/>
      </w:r>
      <w:bookmarkEnd w:id="3"/>
      <w:r w:rsidR="00A7256A">
        <w:t xml:space="preserve"> Procentowy udział w PKB poszczególnych wydatków sektora finansów publi</w:t>
      </w:r>
      <w:r w:rsidR="0066290D">
        <w:t>c</w:t>
      </w:r>
      <w:r w:rsidR="00A7256A">
        <w:t>znych</w:t>
      </w:r>
      <w:bookmarkEnd w:id="4"/>
      <w:r w:rsidR="00A7256A">
        <w:t xml:space="preserve"> </w:t>
      </w:r>
    </w:p>
    <w:p w14:paraId="5B847259" w14:textId="77777777" w:rsidR="00350DEB" w:rsidRPr="006E1FF8" w:rsidRDefault="00350DEB" w:rsidP="00350DEB">
      <w:pPr>
        <w:jc w:val="both"/>
      </w:pPr>
    </w:p>
    <w:tbl>
      <w:tblPr>
        <w:tblStyle w:val="TableGrid"/>
        <w:tblW w:w="0" w:type="auto"/>
        <w:jc w:val="center"/>
        <w:tblLayout w:type="fixed"/>
        <w:tblLook w:val="04A0" w:firstRow="1" w:lastRow="0" w:firstColumn="1" w:lastColumn="0" w:noHBand="0" w:noVBand="1"/>
      </w:tblPr>
      <w:tblGrid>
        <w:gridCol w:w="1974"/>
        <w:gridCol w:w="1227"/>
        <w:gridCol w:w="2406"/>
      </w:tblGrid>
      <w:tr w:rsidR="00E17298" w14:paraId="4FF134A9" w14:textId="77777777" w:rsidTr="00E65F95">
        <w:trPr>
          <w:jc w:val="center"/>
        </w:trPr>
        <w:tc>
          <w:tcPr>
            <w:tcW w:w="1974" w:type="dxa"/>
            <w:tcBorders>
              <w:top w:val="nil"/>
              <w:left w:val="nil"/>
            </w:tcBorders>
          </w:tcPr>
          <w:p w14:paraId="03239FCB" w14:textId="77777777" w:rsidR="00E17298" w:rsidRPr="006E1FF8" w:rsidRDefault="00E17298" w:rsidP="00E65F95">
            <w:pPr>
              <w:jc w:val="center"/>
            </w:pPr>
          </w:p>
        </w:tc>
        <w:tc>
          <w:tcPr>
            <w:tcW w:w="1227" w:type="dxa"/>
          </w:tcPr>
          <w:p w14:paraId="08B5F1F6" w14:textId="77777777" w:rsidR="00E17298" w:rsidRDefault="00E17298" w:rsidP="00E65F95">
            <w:pPr>
              <w:jc w:val="center"/>
            </w:pPr>
            <w:r>
              <w:t>Polska</w:t>
            </w:r>
          </w:p>
        </w:tc>
        <w:tc>
          <w:tcPr>
            <w:tcW w:w="2406" w:type="dxa"/>
          </w:tcPr>
          <w:p w14:paraId="47101B39" w14:textId="77777777" w:rsidR="00E17298" w:rsidRDefault="00E17298" w:rsidP="00E65F95">
            <w:pPr>
              <w:jc w:val="center"/>
            </w:pPr>
            <w:r>
              <w:t>średnia UE</w:t>
            </w:r>
          </w:p>
        </w:tc>
      </w:tr>
      <w:tr w:rsidR="00E17298" w14:paraId="1A415EA5" w14:textId="77777777" w:rsidTr="00186472">
        <w:trPr>
          <w:jc w:val="center"/>
        </w:trPr>
        <w:tc>
          <w:tcPr>
            <w:tcW w:w="1974" w:type="dxa"/>
            <w:vAlign w:val="center"/>
          </w:tcPr>
          <w:p w14:paraId="737E1594" w14:textId="77777777" w:rsidR="00E17298" w:rsidRDefault="007E683D" w:rsidP="007E683D">
            <w:pPr>
              <w:jc w:val="center"/>
            </w:pPr>
            <w:r>
              <w:t>Opis</w:t>
            </w:r>
          </w:p>
        </w:tc>
        <w:tc>
          <w:tcPr>
            <w:tcW w:w="3633" w:type="dxa"/>
            <w:gridSpan w:val="2"/>
            <w:vAlign w:val="center"/>
          </w:tcPr>
          <w:p w14:paraId="470EB4F8" w14:textId="77777777" w:rsidR="00E17298" w:rsidRDefault="00E17298" w:rsidP="007E683D">
            <w:pPr>
              <w:jc w:val="center"/>
            </w:pPr>
            <w:r>
              <w:t>jako % PKB</w:t>
            </w:r>
          </w:p>
        </w:tc>
      </w:tr>
      <w:tr w:rsidR="00350DEB" w14:paraId="08030011" w14:textId="77777777" w:rsidTr="00186472">
        <w:trPr>
          <w:trHeight w:val="907"/>
          <w:jc w:val="center"/>
        </w:trPr>
        <w:tc>
          <w:tcPr>
            <w:tcW w:w="1974" w:type="dxa"/>
          </w:tcPr>
          <w:p w14:paraId="58D89D88" w14:textId="77777777" w:rsidR="00350DEB" w:rsidRDefault="00350DEB" w:rsidP="007E683D">
            <w:pPr>
              <w:spacing w:line="240" w:lineRule="auto"/>
              <w:rPr>
                <w:lang w:eastAsia="pl-PL"/>
              </w:rPr>
            </w:pPr>
            <w:r>
              <w:t>Działalność ogólnopaństwowa</w:t>
            </w:r>
          </w:p>
        </w:tc>
        <w:tc>
          <w:tcPr>
            <w:tcW w:w="1227" w:type="dxa"/>
            <w:vAlign w:val="center"/>
          </w:tcPr>
          <w:p w14:paraId="09205016" w14:textId="77777777" w:rsidR="00350DEB" w:rsidRDefault="00350DEB" w:rsidP="007E683D">
            <w:pPr>
              <w:jc w:val="center"/>
            </w:pPr>
            <w:r>
              <w:t>5</w:t>
            </w:r>
          </w:p>
        </w:tc>
        <w:tc>
          <w:tcPr>
            <w:tcW w:w="2406" w:type="dxa"/>
            <w:vAlign w:val="center"/>
          </w:tcPr>
          <w:p w14:paraId="37AD2220" w14:textId="77777777" w:rsidR="00350DEB" w:rsidRDefault="00350DEB" w:rsidP="007E683D">
            <w:pPr>
              <w:jc w:val="center"/>
            </w:pPr>
            <w:r>
              <w:t>6,9</w:t>
            </w:r>
          </w:p>
        </w:tc>
      </w:tr>
      <w:tr w:rsidR="00350DEB" w14:paraId="66F95AAC" w14:textId="77777777" w:rsidTr="00186472">
        <w:trPr>
          <w:trHeight w:val="907"/>
          <w:jc w:val="center"/>
        </w:trPr>
        <w:tc>
          <w:tcPr>
            <w:tcW w:w="1974" w:type="dxa"/>
          </w:tcPr>
          <w:p w14:paraId="762648DD" w14:textId="77777777" w:rsidR="00350DEB" w:rsidRDefault="00350DEB" w:rsidP="007E683D">
            <w:pPr>
              <w:spacing w:line="240" w:lineRule="auto"/>
            </w:pPr>
            <w:r>
              <w:t>Obrona narodowa</w:t>
            </w:r>
          </w:p>
        </w:tc>
        <w:tc>
          <w:tcPr>
            <w:tcW w:w="1227" w:type="dxa"/>
            <w:vAlign w:val="center"/>
          </w:tcPr>
          <w:p w14:paraId="35C64B6F" w14:textId="77777777" w:rsidR="00350DEB" w:rsidRDefault="00350DEB" w:rsidP="007E683D">
            <w:pPr>
              <w:jc w:val="center"/>
            </w:pPr>
            <w:r>
              <w:t>1,5</w:t>
            </w:r>
          </w:p>
        </w:tc>
        <w:tc>
          <w:tcPr>
            <w:tcW w:w="2406" w:type="dxa"/>
            <w:vAlign w:val="center"/>
          </w:tcPr>
          <w:p w14:paraId="1348B2A0" w14:textId="77777777" w:rsidR="00350DEB" w:rsidRDefault="00350DEB" w:rsidP="007E683D">
            <w:pPr>
              <w:jc w:val="center"/>
            </w:pPr>
            <w:r>
              <w:t>1,2</w:t>
            </w:r>
          </w:p>
        </w:tc>
      </w:tr>
      <w:tr w:rsidR="00350DEB" w14:paraId="4426478E" w14:textId="77777777" w:rsidTr="00186472">
        <w:trPr>
          <w:trHeight w:val="907"/>
          <w:jc w:val="center"/>
        </w:trPr>
        <w:tc>
          <w:tcPr>
            <w:tcW w:w="1974" w:type="dxa"/>
          </w:tcPr>
          <w:p w14:paraId="07185B52" w14:textId="77777777" w:rsidR="00350DEB" w:rsidRDefault="00350DEB" w:rsidP="007E683D">
            <w:pPr>
              <w:spacing w:line="240" w:lineRule="auto"/>
            </w:pPr>
            <w:r>
              <w:t>Bezpieczeństwo i porządek publiczny</w:t>
            </w:r>
          </w:p>
        </w:tc>
        <w:tc>
          <w:tcPr>
            <w:tcW w:w="1227" w:type="dxa"/>
            <w:vAlign w:val="center"/>
          </w:tcPr>
          <w:p w14:paraId="4C73FC4E" w14:textId="77777777" w:rsidR="00350DEB" w:rsidRDefault="00350DEB" w:rsidP="007E683D">
            <w:pPr>
              <w:jc w:val="center"/>
            </w:pPr>
            <w:r>
              <w:t>2,2</w:t>
            </w:r>
          </w:p>
        </w:tc>
        <w:tc>
          <w:tcPr>
            <w:tcW w:w="2406" w:type="dxa"/>
            <w:vAlign w:val="center"/>
          </w:tcPr>
          <w:p w14:paraId="18A319ED" w14:textId="77777777" w:rsidR="00350DEB" w:rsidRDefault="00350DEB" w:rsidP="007E683D">
            <w:pPr>
              <w:jc w:val="center"/>
            </w:pPr>
            <w:r>
              <w:t>1</w:t>
            </w:r>
          </w:p>
        </w:tc>
      </w:tr>
      <w:tr w:rsidR="00350DEB" w14:paraId="142F99FD" w14:textId="77777777" w:rsidTr="00186472">
        <w:trPr>
          <w:trHeight w:val="907"/>
          <w:jc w:val="center"/>
        </w:trPr>
        <w:tc>
          <w:tcPr>
            <w:tcW w:w="1974" w:type="dxa"/>
          </w:tcPr>
          <w:p w14:paraId="0B93DDBE" w14:textId="77777777" w:rsidR="00350DEB" w:rsidRDefault="00350DEB" w:rsidP="007E683D">
            <w:pPr>
              <w:spacing w:line="240" w:lineRule="auto"/>
            </w:pPr>
            <w:r>
              <w:t>Sprawy gospodarcze</w:t>
            </w:r>
          </w:p>
        </w:tc>
        <w:tc>
          <w:tcPr>
            <w:tcW w:w="1227" w:type="dxa"/>
            <w:vAlign w:val="center"/>
          </w:tcPr>
          <w:p w14:paraId="42AE7C9E" w14:textId="77777777" w:rsidR="00350DEB" w:rsidRDefault="00350DEB" w:rsidP="007E683D">
            <w:pPr>
              <w:jc w:val="center"/>
            </w:pPr>
            <w:r>
              <w:t>4,6</w:t>
            </w:r>
          </w:p>
        </w:tc>
        <w:tc>
          <w:tcPr>
            <w:tcW w:w="2406" w:type="dxa"/>
            <w:vAlign w:val="center"/>
          </w:tcPr>
          <w:p w14:paraId="3AEF94E3" w14:textId="77777777" w:rsidR="00350DEB" w:rsidRDefault="00350DEB" w:rsidP="007E683D">
            <w:pPr>
              <w:jc w:val="center"/>
            </w:pPr>
            <w:r>
              <w:t>4,8</w:t>
            </w:r>
          </w:p>
        </w:tc>
      </w:tr>
      <w:tr w:rsidR="00350DEB" w14:paraId="2687DBEC" w14:textId="77777777" w:rsidTr="00186472">
        <w:trPr>
          <w:trHeight w:val="907"/>
          <w:jc w:val="center"/>
        </w:trPr>
        <w:tc>
          <w:tcPr>
            <w:tcW w:w="1974" w:type="dxa"/>
          </w:tcPr>
          <w:p w14:paraId="01334A5E" w14:textId="77777777" w:rsidR="00350DEB" w:rsidRDefault="00350DEB" w:rsidP="007E683D">
            <w:pPr>
              <w:spacing w:line="240" w:lineRule="auto"/>
            </w:pPr>
            <w:r>
              <w:t>Ochrona środowiska</w:t>
            </w:r>
          </w:p>
        </w:tc>
        <w:tc>
          <w:tcPr>
            <w:tcW w:w="1227" w:type="dxa"/>
            <w:vAlign w:val="center"/>
          </w:tcPr>
          <w:p w14:paraId="27B8A841" w14:textId="77777777" w:rsidR="00350DEB" w:rsidRDefault="00350DEB" w:rsidP="007E683D">
            <w:pPr>
              <w:jc w:val="center"/>
            </w:pPr>
            <w:r>
              <w:t>0,9</w:t>
            </w:r>
          </w:p>
        </w:tc>
        <w:tc>
          <w:tcPr>
            <w:tcW w:w="2406" w:type="dxa"/>
            <w:vAlign w:val="center"/>
          </w:tcPr>
          <w:p w14:paraId="721B909D" w14:textId="77777777" w:rsidR="00350DEB" w:rsidRDefault="00350DEB" w:rsidP="007E683D">
            <w:pPr>
              <w:jc w:val="center"/>
            </w:pPr>
            <w:r>
              <w:t>0,8</w:t>
            </w:r>
          </w:p>
        </w:tc>
      </w:tr>
      <w:tr w:rsidR="00350DEB" w14:paraId="5ADF4F29" w14:textId="77777777" w:rsidTr="00186472">
        <w:trPr>
          <w:trHeight w:val="907"/>
          <w:jc w:val="center"/>
        </w:trPr>
        <w:tc>
          <w:tcPr>
            <w:tcW w:w="1974" w:type="dxa"/>
          </w:tcPr>
          <w:p w14:paraId="450CB8C9" w14:textId="77777777" w:rsidR="00350DEB" w:rsidRDefault="00350DEB" w:rsidP="007E683D">
            <w:pPr>
              <w:spacing w:line="240" w:lineRule="auto"/>
            </w:pPr>
            <w:r>
              <w:t>Gospodarka mieszkaniowa i komunalna</w:t>
            </w:r>
          </w:p>
        </w:tc>
        <w:tc>
          <w:tcPr>
            <w:tcW w:w="1227" w:type="dxa"/>
            <w:vAlign w:val="center"/>
          </w:tcPr>
          <w:p w14:paraId="1419DEE0" w14:textId="77777777" w:rsidR="00350DEB" w:rsidRDefault="00350DEB" w:rsidP="007E683D">
            <w:pPr>
              <w:jc w:val="center"/>
            </w:pPr>
            <w:r>
              <w:t>0,7</w:t>
            </w:r>
          </w:p>
        </w:tc>
        <w:tc>
          <w:tcPr>
            <w:tcW w:w="2406" w:type="dxa"/>
            <w:vAlign w:val="center"/>
          </w:tcPr>
          <w:p w14:paraId="3F87E169" w14:textId="77777777" w:rsidR="00350DEB" w:rsidRDefault="00350DEB" w:rsidP="007E683D">
            <w:pPr>
              <w:jc w:val="center"/>
            </w:pPr>
            <w:r>
              <w:t>0,7</w:t>
            </w:r>
          </w:p>
        </w:tc>
      </w:tr>
      <w:tr w:rsidR="00350DEB" w14:paraId="567F8AB0" w14:textId="77777777" w:rsidTr="00186472">
        <w:trPr>
          <w:trHeight w:val="907"/>
          <w:jc w:val="center"/>
        </w:trPr>
        <w:tc>
          <w:tcPr>
            <w:tcW w:w="1974" w:type="dxa"/>
          </w:tcPr>
          <w:p w14:paraId="43ECC5D0" w14:textId="77777777" w:rsidR="00350DEB" w:rsidRDefault="00350DEB" w:rsidP="007E683D">
            <w:pPr>
              <w:spacing w:line="240" w:lineRule="auto"/>
            </w:pPr>
            <w:r>
              <w:t>Zdrowie</w:t>
            </w:r>
          </w:p>
        </w:tc>
        <w:tc>
          <w:tcPr>
            <w:tcW w:w="1227" w:type="dxa"/>
            <w:vAlign w:val="center"/>
          </w:tcPr>
          <w:p w14:paraId="6D6DA84F" w14:textId="77777777" w:rsidR="00350DEB" w:rsidRDefault="00350DEB" w:rsidP="007E683D">
            <w:pPr>
              <w:jc w:val="center"/>
            </w:pPr>
            <w:r>
              <w:t>4,6</w:t>
            </w:r>
          </w:p>
        </w:tc>
        <w:tc>
          <w:tcPr>
            <w:tcW w:w="2406" w:type="dxa"/>
            <w:vAlign w:val="center"/>
          </w:tcPr>
          <w:p w14:paraId="22DEC02F" w14:textId="77777777" w:rsidR="00350DEB" w:rsidRDefault="00350DEB" w:rsidP="007E683D">
            <w:pPr>
              <w:jc w:val="center"/>
            </w:pPr>
            <w:r>
              <w:t>6,2</w:t>
            </w:r>
          </w:p>
        </w:tc>
      </w:tr>
      <w:tr w:rsidR="00350DEB" w14:paraId="0C408476" w14:textId="77777777" w:rsidTr="00186472">
        <w:trPr>
          <w:trHeight w:val="907"/>
          <w:jc w:val="center"/>
        </w:trPr>
        <w:tc>
          <w:tcPr>
            <w:tcW w:w="1974" w:type="dxa"/>
          </w:tcPr>
          <w:p w14:paraId="75F863F1" w14:textId="77777777" w:rsidR="00350DEB" w:rsidRDefault="00350DEB" w:rsidP="007E683D">
            <w:pPr>
              <w:spacing w:line="240" w:lineRule="auto"/>
            </w:pPr>
            <w:r>
              <w:t>Organizacja wypoczynku, kultura i religia</w:t>
            </w:r>
          </w:p>
        </w:tc>
        <w:tc>
          <w:tcPr>
            <w:tcW w:w="1227" w:type="dxa"/>
            <w:vAlign w:val="center"/>
          </w:tcPr>
          <w:p w14:paraId="551F04DE" w14:textId="77777777" w:rsidR="00350DEB" w:rsidRDefault="00350DEB" w:rsidP="007E683D">
            <w:pPr>
              <w:jc w:val="center"/>
            </w:pPr>
            <w:r>
              <w:t>1,2</w:t>
            </w:r>
          </w:p>
        </w:tc>
        <w:tc>
          <w:tcPr>
            <w:tcW w:w="2406" w:type="dxa"/>
            <w:vAlign w:val="center"/>
          </w:tcPr>
          <w:p w14:paraId="220A9D47" w14:textId="77777777" w:rsidR="00350DEB" w:rsidRDefault="00350DEB" w:rsidP="007E683D">
            <w:pPr>
              <w:jc w:val="center"/>
            </w:pPr>
            <w:r>
              <w:t>1,2</w:t>
            </w:r>
          </w:p>
        </w:tc>
      </w:tr>
      <w:tr w:rsidR="00350DEB" w14:paraId="2C350142" w14:textId="77777777" w:rsidTr="00186472">
        <w:trPr>
          <w:trHeight w:val="907"/>
          <w:jc w:val="center"/>
        </w:trPr>
        <w:tc>
          <w:tcPr>
            <w:tcW w:w="1974" w:type="dxa"/>
          </w:tcPr>
          <w:p w14:paraId="22266A47" w14:textId="77777777" w:rsidR="00350DEB" w:rsidRDefault="00350DEB" w:rsidP="007E683D">
            <w:pPr>
              <w:spacing w:line="240" w:lineRule="auto"/>
            </w:pPr>
            <w:r>
              <w:t>Edukacja</w:t>
            </w:r>
          </w:p>
        </w:tc>
        <w:tc>
          <w:tcPr>
            <w:tcW w:w="1227" w:type="dxa"/>
            <w:vAlign w:val="center"/>
          </w:tcPr>
          <w:p w14:paraId="36C7DD3E" w14:textId="77777777" w:rsidR="00350DEB" w:rsidRDefault="00350DEB" w:rsidP="007E683D">
            <w:pPr>
              <w:jc w:val="center"/>
            </w:pPr>
            <w:r>
              <w:t>5,3</w:t>
            </w:r>
          </w:p>
        </w:tc>
        <w:tc>
          <w:tcPr>
            <w:tcW w:w="2406" w:type="dxa"/>
            <w:vAlign w:val="center"/>
          </w:tcPr>
          <w:p w14:paraId="2C7F56E3" w14:textId="77777777" w:rsidR="00350DEB" w:rsidRDefault="00350DEB" w:rsidP="007E683D">
            <w:pPr>
              <w:jc w:val="center"/>
            </w:pPr>
            <w:r>
              <w:t>5,3</w:t>
            </w:r>
          </w:p>
        </w:tc>
      </w:tr>
      <w:tr w:rsidR="00350DEB" w14:paraId="3E04182C" w14:textId="77777777" w:rsidTr="00186472">
        <w:trPr>
          <w:trHeight w:val="907"/>
          <w:jc w:val="center"/>
        </w:trPr>
        <w:tc>
          <w:tcPr>
            <w:tcW w:w="1974" w:type="dxa"/>
          </w:tcPr>
          <w:p w14:paraId="087DFCB3" w14:textId="77777777" w:rsidR="00350DEB" w:rsidRDefault="00350DEB" w:rsidP="007E683D">
            <w:pPr>
              <w:spacing w:line="240" w:lineRule="auto"/>
            </w:pPr>
            <w:r>
              <w:t>Ochrona socjalna</w:t>
            </w:r>
          </w:p>
        </w:tc>
        <w:tc>
          <w:tcPr>
            <w:tcW w:w="1227" w:type="dxa"/>
            <w:vAlign w:val="center"/>
          </w:tcPr>
          <w:p w14:paraId="64540996" w14:textId="77777777" w:rsidR="00350DEB" w:rsidRDefault="00350DEB" w:rsidP="007E683D">
            <w:pPr>
              <w:jc w:val="center"/>
            </w:pPr>
            <w:r>
              <w:t>16,1</w:t>
            </w:r>
          </w:p>
        </w:tc>
        <w:tc>
          <w:tcPr>
            <w:tcW w:w="2406" w:type="dxa"/>
            <w:vAlign w:val="center"/>
          </w:tcPr>
          <w:p w14:paraId="07009FEE" w14:textId="77777777" w:rsidR="00350DEB" w:rsidRDefault="00350DEB" w:rsidP="007E683D">
            <w:pPr>
              <w:jc w:val="center"/>
            </w:pPr>
            <w:r>
              <w:t>17,4</w:t>
            </w:r>
          </w:p>
        </w:tc>
      </w:tr>
      <w:tr w:rsidR="00350DEB" w14:paraId="79715489" w14:textId="77777777" w:rsidTr="00186472">
        <w:trPr>
          <w:trHeight w:val="907"/>
          <w:jc w:val="center"/>
        </w:trPr>
        <w:tc>
          <w:tcPr>
            <w:tcW w:w="1974" w:type="dxa"/>
          </w:tcPr>
          <w:p w14:paraId="3E2017FE" w14:textId="77777777" w:rsidR="00350DEB" w:rsidRDefault="00350DEB" w:rsidP="007E683D">
            <w:pPr>
              <w:spacing w:line="240" w:lineRule="auto"/>
              <w:rPr>
                <w:lang w:eastAsia="pl-PL"/>
              </w:rPr>
            </w:pPr>
            <w:r>
              <w:t>Suma</w:t>
            </w:r>
          </w:p>
        </w:tc>
        <w:tc>
          <w:tcPr>
            <w:tcW w:w="1227" w:type="dxa"/>
            <w:vAlign w:val="center"/>
          </w:tcPr>
          <w:p w14:paraId="7045341A" w14:textId="77777777" w:rsidR="00350DEB" w:rsidRPr="00FF57C3" w:rsidRDefault="00350DEB" w:rsidP="007E683D">
            <w:pPr>
              <w:jc w:val="center"/>
            </w:pPr>
            <w:r w:rsidRPr="00FF57C3">
              <w:t>42,1</w:t>
            </w:r>
          </w:p>
        </w:tc>
        <w:tc>
          <w:tcPr>
            <w:tcW w:w="2406" w:type="dxa"/>
            <w:vAlign w:val="center"/>
          </w:tcPr>
          <w:p w14:paraId="29ECB891" w14:textId="77777777" w:rsidR="00350DEB" w:rsidRPr="00FF57C3" w:rsidRDefault="00350DEB" w:rsidP="007E683D">
            <w:pPr>
              <w:jc w:val="center"/>
            </w:pPr>
            <w:r w:rsidRPr="00FF57C3">
              <w:t>42,1</w:t>
            </w:r>
          </w:p>
        </w:tc>
      </w:tr>
    </w:tbl>
    <w:p w14:paraId="311F8DCA" w14:textId="77777777" w:rsidR="008750CC" w:rsidRPr="006E1FF8" w:rsidRDefault="00B55703" w:rsidP="008750CC">
      <w:pPr>
        <w:pStyle w:val="Caption"/>
        <w:spacing w:after="0" w:line="276" w:lineRule="auto"/>
      </w:pPr>
      <w:r>
        <w:rPr>
          <w:b/>
        </w:rPr>
        <w:tab/>
      </w:r>
      <w:r w:rsidR="008750CC" w:rsidRPr="006E1FF8">
        <w:t>Źródło: http://ibs.org.pl/app/uploads/2016/04/IBS_Policy_Paper_04_2016_pl.pdf, data do</w:t>
      </w:r>
      <w:r w:rsidR="008750CC">
        <w:t>stępu (30.10.2018)</w:t>
      </w:r>
    </w:p>
    <w:p w14:paraId="0BC4FF03" w14:textId="77777777" w:rsidR="00976466" w:rsidRDefault="00976466" w:rsidP="00E65F95">
      <w:pPr>
        <w:pStyle w:val="Heading3"/>
        <w:rPr>
          <w:b/>
        </w:rPr>
      </w:pPr>
    </w:p>
    <w:p w14:paraId="1F77D7A8" w14:textId="77777777" w:rsidR="00976466" w:rsidRDefault="00976466">
      <w:pPr>
        <w:spacing w:line="240" w:lineRule="auto"/>
        <w:rPr>
          <w:b/>
          <w:bCs/>
          <w:szCs w:val="26"/>
        </w:rPr>
      </w:pPr>
      <w:r>
        <w:rPr>
          <w:b/>
        </w:rPr>
        <w:br w:type="page"/>
      </w:r>
    </w:p>
    <w:p w14:paraId="5398F909" w14:textId="65E61735" w:rsidR="00B05684" w:rsidRPr="00350DEB" w:rsidRDefault="00976466" w:rsidP="00A01B31">
      <w:pPr>
        <w:jc w:val="both"/>
      </w:pPr>
      <w:r>
        <w:rPr>
          <w:b/>
        </w:rPr>
        <w:lastRenderedPageBreak/>
        <w:tab/>
      </w:r>
      <w:r w:rsidR="00E65F95" w:rsidRPr="004F22D5">
        <w:rPr>
          <w:b/>
        </w:rPr>
        <w:t xml:space="preserve">Wpływanie na </w:t>
      </w:r>
      <w:r w:rsidR="00E65F95">
        <w:rPr>
          <w:b/>
        </w:rPr>
        <w:t>skłonność do</w:t>
      </w:r>
      <w:r w:rsidR="00E65F95" w:rsidRPr="004F22D5">
        <w:rPr>
          <w:b/>
        </w:rPr>
        <w:t xml:space="preserve"> pracy, oszczęd</w:t>
      </w:r>
      <w:r w:rsidR="00E65F95">
        <w:rPr>
          <w:b/>
        </w:rPr>
        <w:t>zania</w:t>
      </w:r>
      <w:r w:rsidR="00E65F95" w:rsidRPr="004F22D5">
        <w:rPr>
          <w:b/>
        </w:rPr>
        <w:t xml:space="preserve"> i inwestowania</w:t>
      </w:r>
      <w:r w:rsidR="00E65F95">
        <w:rPr>
          <w:b/>
        </w:rPr>
        <w:t xml:space="preserve">. </w:t>
      </w:r>
      <w:r w:rsidR="00E65F95" w:rsidRPr="003F71CA">
        <w:t xml:space="preserve"> Oprócz </w:t>
      </w:r>
      <w:r w:rsidR="00E65F95">
        <w:t xml:space="preserve">obciążenia finansowego podatki są również obciążeniem psychologicznym. </w:t>
      </w:r>
      <w:r w:rsidR="00E65F95" w:rsidRPr="00DB43C4">
        <w:t xml:space="preserve">Zauważono, że </w:t>
      </w:r>
      <w:r>
        <w:t>w</w:t>
      </w:r>
      <w:r w:rsidR="00E65F95" w:rsidRPr="00DB43C4">
        <w:t>prowadzanie wyjątkowych, jednorazowych opłat podatkowych nie wpływa n</w:t>
      </w:r>
      <w:r w:rsidR="00E65F95">
        <w:t>a zachowanie podatników.</w:t>
      </w:r>
      <w:r>
        <w:t xml:space="preserve"> </w:t>
      </w:r>
      <w:r w:rsidR="007E683D" w:rsidRPr="00DB43C4">
        <w:t>Jednak wprowadz</w:t>
      </w:r>
      <w:r w:rsidR="007E683D">
        <w:t>a</w:t>
      </w:r>
      <w:r w:rsidR="007E683D" w:rsidRPr="00DB43C4">
        <w:t xml:space="preserve">nie nowych obciążeń, które mają trwać przez dłuższy czas </w:t>
      </w:r>
      <w:r w:rsidR="007E683D">
        <w:t xml:space="preserve">znacznie obniża skłonność </w:t>
      </w:r>
      <w:r w:rsidR="00F730E0">
        <w:t>jednostki</w:t>
      </w:r>
      <w:r w:rsidR="007E683D">
        <w:t xml:space="preserve"> do pracy i oszczędzania. </w:t>
      </w:r>
      <w:r w:rsidR="007E683D" w:rsidRPr="00DB43C4">
        <w:t>Jest to spowodowane tym, że osoba, na którą nakładany je</w:t>
      </w:r>
      <w:r w:rsidR="007E683D">
        <w:t>st nowy podatek</w:t>
      </w:r>
      <w:r w:rsidR="00D51EB2">
        <w:t>,</w:t>
      </w:r>
      <w:r w:rsidR="007E683D">
        <w:t xml:space="preserve"> czuj</w:t>
      </w:r>
      <w:r w:rsidR="00D51EB2">
        <w:t>e</w:t>
      </w:r>
      <w:r w:rsidR="007E683D">
        <w:t xml:space="preserve"> się oszukiwana. </w:t>
      </w:r>
      <w:r w:rsidR="007E683D" w:rsidRPr="00DB43C4">
        <w:t>Tym samym jest ona mniej skłonna do zwiększenia swoich d</w:t>
      </w:r>
      <w:r w:rsidR="007E683D">
        <w:t>ochodów, wiedząc, że duża część nowych dochodów zostanie jej odebrana przez państwo.</w:t>
      </w:r>
      <w:r w:rsidR="007E683D" w:rsidRPr="00DB43C4">
        <w:t xml:space="preserve"> Z drugiej strony podatnicy</w:t>
      </w:r>
      <w:r w:rsidR="00D51EB2">
        <w:t>,</w:t>
      </w:r>
      <w:r w:rsidR="007E683D" w:rsidRPr="00DB43C4">
        <w:t xml:space="preserve"> chcąc zachować standard życia po</w:t>
      </w:r>
      <w:r w:rsidR="007E683D">
        <w:t xml:space="preserve"> </w:t>
      </w:r>
      <w:r w:rsidR="00DB43C4" w:rsidRPr="00DB43C4">
        <w:t>z</w:t>
      </w:r>
      <w:r w:rsidR="00DB43C4">
        <w:t>większeniu opłat</w:t>
      </w:r>
      <w:r w:rsidR="007E683D">
        <w:t>,</w:t>
      </w:r>
      <w:r w:rsidR="00DB43C4">
        <w:t xml:space="preserve"> mogą starać się zwiększyć swoje nakłady </w:t>
      </w:r>
      <w:r w:rsidR="0066290D">
        <w:t xml:space="preserve">pracy </w:t>
      </w:r>
      <w:r w:rsidR="00DB43C4">
        <w:t>w celu nadrobienia dochodów.</w:t>
      </w:r>
      <w:r w:rsidR="00DB43C4" w:rsidRPr="00DB43C4">
        <w:rPr>
          <w:lang w:eastAsia="pl-PL"/>
        </w:rPr>
        <w:t xml:space="preserve"> </w:t>
      </w:r>
      <w:r w:rsidR="00DB43C4">
        <w:rPr>
          <w:lang w:eastAsia="pl-PL"/>
        </w:rPr>
        <w:t xml:space="preserve">Ostatecznie ustalenie stopy podatkowej </w:t>
      </w:r>
      <w:r w:rsidR="007E683D">
        <w:rPr>
          <w:lang w:eastAsia="pl-PL"/>
        </w:rPr>
        <w:t xml:space="preserve">dającej pożądane </w:t>
      </w:r>
      <w:r w:rsidR="0066290D">
        <w:rPr>
          <w:lang w:eastAsia="pl-PL"/>
        </w:rPr>
        <w:t xml:space="preserve">efekty w skali makro </w:t>
      </w:r>
      <w:r w:rsidR="00DB43C4">
        <w:rPr>
          <w:lang w:eastAsia="pl-PL"/>
        </w:rPr>
        <w:t>staje się nietrywialnym problemem.</w:t>
      </w:r>
      <w:r w:rsidR="00B05684" w:rsidRPr="00350DEB">
        <w:t xml:space="preserve"> </w:t>
      </w:r>
    </w:p>
    <w:p w14:paraId="2E96A02B" w14:textId="3E0F361C" w:rsidR="000D611A" w:rsidRDefault="00DB43C4" w:rsidP="00976466">
      <w:pPr>
        <w:jc w:val="both"/>
      </w:pPr>
      <w:r>
        <w:rPr>
          <w:b/>
        </w:rPr>
        <w:tab/>
      </w:r>
      <w:r w:rsidRPr="004F22D5">
        <w:rPr>
          <w:b/>
        </w:rPr>
        <w:t xml:space="preserve">Wpływanie na </w:t>
      </w:r>
      <w:r>
        <w:rPr>
          <w:b/>
        </w:rPr>
        <w:t>alokacje zasobów.</w:t>
      </w:r>
      <w:r w:rsidR="00B05684" w:rsidRPr="00DB43C4">
        <w:t xml:space="preserve"> </w:t>
      </w:r>
      <w:r w:rsidRPr="00DB43C4">
        <w:t>Wprowadzanie podatku na dane d</w:t>
      </w:r>
      <w:r>
        <w:t xml:space="preserve">obro automatycznie podwyższa jego cenę lub obniża przychody producenta. </w:t>
      </w:r>
      <w:r w:rsidRPr="00DB43C4">
        <w:t>Tym samym możliwa jest manipulacja krzyw</w:t>
      </w:r>
      <w:r w:rsidR="0066290D">
        <w:t>y</w:t>
      </w:r>
      <w:r w:rsidRPr="00DB43C4">
        <w:t>mi popytu i podaży. Ten fakt jest wykorzystywany celem usunięcia z rynku produktów</w:t>
      </w:r>
      <w:r>
        <w:t xml:space="preserve"> szkodliwych, na przykład wspomnian</w:t>
      </w:r>
      <w:r w:rsidR="0066290D">
        <w:t>ych</w:t>
      </w:r>
      <w:r>
        <w:t xml:space="preserve"> wcześniej alkohol</w:t>
      </w:r>
      <w:r w:rsidR="0066290D">
        <w:t>i</w:t>
      </w:r>
      <w:r>
        <w:t xml:space="preserve"> i papieros</w:t>
      </w:r>
      <w:r w:rsidR="0066290D">
        <w:t>ów</w:t>
      </w:r>
      <w:r>
        <w:t xml:space="preserve">. Dodatkowo możliwe jest </w:t>
      </w:r>
      <w:r w:rsidR="0066290D">
        <w:t xml:space="preserve">na przykład </w:t>
      </w:r>
      <w:r w:rsidR="000D611A">
        <w:t xml:space="preserve">wspieranie rozwoju gospodarek regionalnych poprzez </w:t>
      </w:r>
      <w:r w:rsidR="0066290D">
        <w:t>udostępnianie</w:t>
      </w:r>
      <w:r w:rsidR="000D611A">
        <w:t xml:space="preserve"> im preferencyjnych stawek</w:t>
      </w:r>
      <w:r w:rsidR="0066290D">
        <w:t xml:space="preserve"> podatkowych</w:t>
      </w:r>
      <w:r w:rsidR="000D611A">
        <w:t>.</w:t>
      </w:r>
      <w:r w:rsidR="000D611A" w:rsidRPr="000D611A">
        <w:rPr>
          <w:lang w:eastAsia="pl-PL"/>
        </w:rPr>
        <w:t xml:space="preserve"> </w:t>
      </w:r>
      <w:r w:rsidR="000D611A">
        <w:rPr>
          <w:lang w:eastAsia="pl-PL"/>
        </w:rPr>
        <w:t xml:space="preserve">Nieumiejętne posługiwanie się tym mechanizmem może jednak zakończyć się zdławieniem </w:t>
      </w:r>
      <w:r w:rsidR="00D9126E">
        <w:rPr>
          <w:lang w:eastAsia="pl-PL"/>
        </w:rPr>
        <w:t xml:space="preserve">niejednej </w:t>
      </w:r>
      <w:r w:rsidR="000D611A">
        <w:rPr>
          <w:lang w:eastAsia="pl-PL"/>
        </w:rPr>
        <w:t>gałęzi gospodarki.</w:t>
      </w:r>
      <w:r w:rsidR="00B05684" w:rsidRPr="000D611A">
        <w:t xml:space="preserve"> </w:t>
      </w:r>
      <w:r w:rsidR="007E683D">
        <w:t>Rozważania na ten temat prowadził już Henry Hazlitt</w:t>
      </w:r>
      <w:bookmarkStart w:id="5" w:name="_Ref528429036"/>
      <w:r w:rsidR="00B45A09">
        <w:rPr>
          <w:rStyle w:val="FootnoteReference"/>
        </w:rPr>
        <w:footnoteReference w:id="1"/>
      </w:r>
      <w:bookmarkEnd w:id="5"/>
      <w:r w:rsidR="002A7C03">
        <w:t>.</w:t>
      </w:r>
    </w:p>
    <w:p w14:paraId="638B598D" w14:textId="6964E413" w:rsidR="00B05684" w:rsidRDefault="000D611A" w:rsidP="008257AD">
      <w:pPr>
        <w:jc w:val="both"/>
      </w:pPr>
      <w:r>
        <w:rPr>
          <w:b/>
        </w:rPr>
        <w:tab/>
      </w:r>
      <w:r w:rsidRPr="004F22D5">
        <w:rPr>
          <w:b/>
        </w:rPr>
        <w:t xml:space="preserve">Wpływanie na </w:t>
      </w:r>
      <w:r>
        <w:rPr>
          <w:b/>
        </w:rPr>
        <w:t>dystrybucję dochodów.</w:t>
      </w:r>
      <w:r w:rsidR="008257AD">
        <w:rPr>
          <w:b/>
        </w:rPr>
        <w:t xml:space="preserve"> </w:t>
      </w:r>
      <w:r w:rsidR="008257AD" w:rsidRPr="008257AD">
        <w:t>Dobór odpowiedniej metody opodatkowania m</w:t>
      </w:r>
      <w:r w:rsidR="008257AD">
        <w:t xml:space="preserve">oże wywrzeć różnorakie efekty na dochody całego narodu. </w:t>
      </w:r>
      <w:r w:rsidR="008257AD" w:rsidRPr="008257AD">
        <w:t>Progresywne systemy podatkowe pozwalają na zmniejszenie nierówności dochodów poprzez o</w:t>
      </w:r>
      <w:r w:rsidR="008257AD">
        <w:t xml:space="preserve">bniżenie dochodów osób zamożnych. </w:t>
      </w:r>
      <w:r w:rsidR="008257AD" w:rsidRPr="008257AD">
        <w:t>Niestety wiąże się to często z obniżką PKB danego k</w:t>
      </w:r>
      <w:r w:rsidR="008257AD">
        <w:t xml:space="preserve">raju spowodowaną ucieczką inwestorów do innych </w:t>
      </w:r>
      <w:r w:rsidR="00D51EB2">
        <w:t>państw</w:t>
      </w:r>
      <w:r w:rsidR="008257AD">
        <w:t xml:space="preserve">. </w:t>
      </w:r>
      <w:r w:rsidR="004C51A0">
        <w:t>Innym przykładem są</w:t>
      </w:r>
      <w:r w:rsidR="008257AD" w:rsidRPr="008257AD">
        <w:t xml:space="preserve"> dobra luksusow</w:t>
      </w:r>
      <w:r w:rsidR="004C51A0">
        <w:t xml:space="preserve">e, </w:t>
      </w:r>
      <w:r w:rsidR="00F730E0">
        <w:t>których opodatkowanie</w:t>
      </w:r>
      <w:r w:rsidR="004C51A0">
        <w:t xml:space="preserve"> </w:t>
      </w:r>
      <w:r w:rsidR="008257AD" w:rsidRPr="008257AD">
        <w:t>zmniejsza nierówności dochod</w:t>
      </w:r>
      <w:r w:rsidR="008678AB">
        <w:t>o</w:t>
      </w:r>
      <w:r w:rsidR="008257AD" w:rsidRPr="008257AD">
        <w:t>w</w:t>
      </w:r>
      <w:r w:rsidR="004C51A0">
        <w:t>e.</w:t>
      </w:r>
      <w:r w:rsidR="008257AD" w:rsidRPr="008257AD">
        <w:t xml:space="preserve"> </w:t>
      </w:r>
      <w:r w:rsidR="004C51A0">
        <w:t xml:space="preserve">Z drugiej strony </w:t>
      </w:r>
      <w:r w:rsidR="008257AD">
        <w:t>podatki na dobra podstawowe zwiększają t</w:t>
      </w:r>
      <w:r w:rsidR="00F730E0">
        <w:t>ę</w:t>
      </w:r>
      <w:r w:rsidR="008257AD">
        <w:t xml:space="preserve"> nierówność.</w:t>
      </w:r>
      <w:r w:rsidR="00B05684" w:rsidRPr="008257AD">
        <w:t xml:space="preserve"> </w:t>
      </w:r>
    </w:p>
    <w:p w14:paraId="73F75E72" w14:textId="21CD19F4" w:rsidR="006218FF" w:rsidRPr="00350DEB" w:rsidRDefault="0049390E" w:rsidP="008678AB">
      <w:pPr>
        <w:jc w:val="both"/>
      </w:pPr>
      <w:r>
        <w:rPr>
          <w:b/>
        </w:rPr>
        <w:tab/>
        <w:t xml:space="preserve">Pozostałe efekty. </w:t>
      </w:r>
      <w:r>
        <w:t>Zmniejszanie stawek podatku od zysków kapitałowych wspiera oszczędzanie</w:t>
      </w:r>
      <w:r w:rsidR="00D51EB2">
        <w:t>, a zniżki</w:t>
      </w:r>
      <w:r w:rsidRPr="008678AB">
        <w:t xml:space="preserve"> podatkowe na badania</w:t>
      </w:r>
      <w:r w:rsidR="00873C15">
        <w:t xml:space="preserve"> afirmują</w:t>
      </w:r>
      <w:r w:rsidRPr="008678AB">
        <w:t xml:space="preserve"> innowacyjność</w:t>
      </w:r>
      <w:r w:rsidRPr="00350DEB">
        <w:t xml:space="preserve">. </w:t>
      </w:r>
      <w:r w:rsidRPr="0049390E">
        <w:t xml:space="preserve">Zbyt duży deficyt budżetowy może </w:t>
      </w:r>
      <w:r w:rsidR="00D51EB2">
        <w:t xml:space="preserve">jednak </w:t>
      </w:r>
      <w:r w:rsidRPr="0049390E">
        <w:t>usuną</w:t>
      </w:r>
      <w:r w:rsidR="008678AB">
        <w:t>ć</w:t>
      </w:r>
      <w:r w:rsidRPr="0049390E">
        <w:t xml:space="preserve"> wszystkie pozytywne efekty n</w:t>
      </w:r>
      <w:r>
        <w:t>iskich podatków</w:t>
      </w:r>
      <w:r w:rsidR="003551D5">
        <w:t xml:space="preserve"> i zakończyć się nawet </w:t>
      </w:r>
      <w:r w:rsidR="00D51EB2">
        <w:t>wewnątrznarodowym konfliktem.</w:t>
      </w:r>
    </w:p>
    <w:p w14:paraId="73EF2EA7" w14:textId="6969FB9C" w:rsidR="00566DF6" w:rsidRDefault="00BE2638" w:rsidP="00566DF6">
      <w:pPr>
        <w:jc w:val="both"/>
      </w:pPr>
      <w:r>
        <w:lastRenderedPageBreak/>
        <w:tab/>
        <w:t xml:space="preserve">Ważnym elementem </w:t>
      </w:r>
      <w:r w:rsidR="00D51EB2">
        <w:t>opodatkowania</w:t>
      </w:r>
      <w:r>
        <w:t xml:space="preserve"> okazuje się </w:t>
      </w:r>
      <w:r w:rsidR="00873C15">
        <w:t xml:space="preserve">być </w:t>
      </w:r>
      <w:r>
        <w:t xml:space="preserve">moralne usprawiedliwienie tego </w:t>
      </w:r>
      <w:r w:rsidR="00631152">
        <w:t>procederu</w:t>
      </w:r>
      <w:r>
        <w:t xml:space="preserve">. Istnieje wiele argumentów stanowiących o </w:t>
      </w:r>
      <w:r w:rsidR="00631152">
        <w:t>braku potrzeby obowiązku odprowadzania części dochodów na rzecz państwa. Do tych argumentów zalicza</w:t>
      </w:r>
      <w:r w:rsidR="00873C15">
        <w:t xml:space="preserve"> się kilka czynników.</w:t>
      </w:r>
    </w:p>
    <w:p w14:paraId="39DDA498" w14:textId="577B9D93" w:rsidR="00566DF6" w:rsidRDefault="00566DF6" w:rsidP="00566DF6">
      <w:pPr>
        <w:jc w:val="both"/>
      </w:pPr>
      <w:r>
        <w:rPr>
          <w:b/>
        </w:rPr>
        <w:tab/>
      </w:r>
      <w:r w:rsidR="00631152" w:rsidRPr="00566DF6">
        <w:rPr>
          <w:b/>
        </w:rPr>
        <w:t>Nieefektywność rządu w zarządzaniu pieniędzmi.</w:t>
      </w:r>
      <w:r w:rsidR="00631152">
        <w:t xml:space="preserve"> Bardzo często inwestycje oraz instytucje państwowe postrzegane są jako</w:t>
      </w:r>
      <w:r w:rsidR="00D51EB2">
        <w:t xml:space="preserve"> organy</w:t>
      </w:r>
      <w:r w:rsidR="00631152">
        <w:t xml:space="preserve"> marnotrawiące pieniądze. Środki te mogłyby zostać lepiej wykorzystane przez sektor prywatny, tym samym bardziej wspomagając społeczeństwo. Szczególnie widoczne było to w krajach bloku wschodniego, gdzie centralne planowan</w:t>
      </w:r>
      <w:r w:rsidR="002301D1">
        <w:t>i</w:t>
      </w:r>
      <w:r w:rsidR="00631152">
        <w:t xml:space="preserve">e gospodarki </w:t>
      </w:r>
      <w:r>
        <w:t xml:space="preserve">skutkowało </w:t>
      </w:r>
      <w:r w:rsidR="00631152">
        <w:t>znacznie wolniejsz</w:t>
      </w:r>
      <w:r>
        <w:t xml:space="preserve">ym rozwojem </w:t>
      </w:r>
      <w:r w:rsidR="002301D1">
        <w:t>ekonomicznym</w:t>
      </w:r>
      <w:r>
        <w:t xml:space="preserve"> </w:t>
      </w:r>
      <w:r w:rsidR="00631152">
        <w:t xml:space="preserve">w porównaniu do krajów </w:t>
      </w:r>
      <w:r w:rsidR="002301D1">
        <w:t>Z</w:t>
      </w:r>
      <w:r w:rsidR="00631152">
        <w:t>achodu.</w:t>
      </w:r>
      <w:r w:rsidR="00D63F3A">
        <w:t xml:space="preserve"> Argument ten jest jednak również często stawiany państwom kapitalistycznym. Henry Hazlitt w swojej pracy „Economics in One Lesson”</w:t>
      </w:r>
      <w:r w:rsidR="0042767F">
        <w:fldChar w:fldCharType="begin"/>
      </w:r>
      <w:r w:rsidR="0042767F">
        <w:instrText xml:space="preserve"> NOTEREF _Ref528429036 \f \h </w:instrText>
      </w:r>
      <w:r w:rsidR="0042767F">
        <w:fldChar w:fldCharType="separate"/>
      </w:r>
      <w:r w:rsidR="007B2421" w:rsidRPr="007B2421">
        <w:rPr>
          <w:rStyle w:val="FootnoteReference"/>
        </w:rPr>
        <w:t>1</w:t>
      </w:r>
      <w:r w:rsidR="0042767F">
        <w:fldChar w:fldCharType="end"/>
      </w:r>
      <w:r w:rsidR="00D63F3A">
        <w:t xml:space="preserve"> wyraźnie pokazuje, że różnego rodzaj</w:t>
      </w:r>
      <w:r w:rsidR="002301D1">
        <w:t>u</w:t>
      </w:r>
      <w:r w:rsidR="00D63F3A">
        <w:t xml:space="preserve"> projekty subsydiowane przez rząd są często zmistyfikowanym sposobem marnowania pieniędzy.</w:t>
      </w:r>
    </w:p>
    <w:p w14:paraId="070032AA" w14:textId="2756AC89" w:rsidR="00566DF6" w:rsidRDefault="00566DF6" w:rsidP="00566DF6">
      <w:pPr>
        <w:jc w:val="both"/>
      </w:pPr>
      <w:r>
        <w:rPr>
          <w:b/>
        </w:rPr>
        <w:tab/>
      </w:r>
      <w:r w:rsidR="00631152" w:rsidRPr="00566DF6">
        <w:rPr>
          <w:b/>
        </w:rPr>
        <w:t>Wysokie koszty administracyjne.</w:t>
      </w:r>
      <w:r w:rsidR="00631152">
        <w:t xml:space="preserve"> W miarę rozwoju systemu podatkowego często staje się on coraz bardziej skomplikowany. Skutkuje to wyższymi kosztami utrzymania biurokratycznej machiny, która tym systemem zarządza. Tym razem podkreślany jest fakt, że duża część dochodów oddanych państwu trafia do kieszeni urzędników</w:t>
      </w:r>
      <w:r w:rsidR="002301D1">
        <w:t>,</w:t>
      </w:r>
      <w:r w:rsidR="00631152">
        <w:t xml:space="preserve"> </w:t>
      </w:r>
      <w:r w:rsidR="007531E4">
        <w:t>a nie do społeczeństwa.</w:t>
      </w:r>
    </w:p>
    <w:p w14:paraId="2DA45643" w14:textId="11A79ED4" w:rsidR="001F69D7" w:rsidRDefault="00566DF6" w:rsidP="00566DF6">
      <w:pPr>
        <w:jc w:val="both"/>
        <w:rPr>
          <w:color w:val="FF0000"/>
        </w:rPr>
      </w:pPr>
      <w:r>
        <w:rPr>
          <w:b/>
        </w:rPr>
        <w:tab/>
      </w:r>
      <w:r w:rsidR="007531E4" w:rsidRPr="00566DF6">
        <w:rPr>
          <w:b/>
        </w:rPr>
        <w:t>Podatek jako kradzież.</w:t>
      </w:r>
      <w:r w:rsidR="007531E4">
        <w:t xml:space="preserve"> Wielu przeciwników obciążeń podatkowych twierdzi, że rząd nie ma prawa zmuszać swoich obywateli do oddawania części swoich dochodów. Przykładem takiej postawy może być cytat </w:t>
      </w:r>
      <w:r w:rsidR="002301D1">
        <w:t>p</w:t>
      </w:r>
      <w:r w:rsidR="007531E4">
        <w:t xml:space="preserve">rofesora </w:t>
      </w:r>
      <w:r w:rsidR="007531E4" w:rsidRPr="007531E4">
        <w:t>Waltera E. Williams</w:t>
      </w:r>
      <w:r w:rsidR="007531E4">
        <w:t>a</w:t>
      </w:r>
      <w:r w:rsidR="00FA54D2">
        <w:t>:</w:t>
      </w:r>
      <w:r w:rsidR="007531E4">
        <w:t xml:space="preserve"> „Rządowe programy redystrybucji dochodów mają taki sam efekt jak kradzież. Tak naprawdę, tym zajmują się złodzieje; redystrybucją dochodów. Różnic</w:t>
      </w:r>
      <w:r w:rsidR="00D43839">
        <w:t>a</w:t>
      </w:r>
      <w:r w:rsidR="007531E4">
        <w:t xml:space="preserve"> między rządem a złodziejem jest głównie sprawą legalności.”</w:t>
      </w:r>
      <w:r w:rsidR="006755A9" w:rsidDel="006755A9">
        <w:t xml:space="preserve"> </w:t>
      </w:r>
      <w:r w:rsidR="006755A9">
        <w:fldChar w:fldCharType="begin"/>
      </w:r>
      <w:r w:rsidR="006755A9">
        <w:instrText xml:space="preserve"> NOTEREF _Ref532110233 \f \h </w:instrText>
      </w:r>
      <w:r w:rsidR="006755A9">
        <w:fldChar w:fldCharType="separate"/>
      </w:r>
      <w:r w:rsidR="006755A9" w:rsidRPr="006755A9">
        <w:rPr>
          <w:rStyle w:val="FootnoteReference"/>
        </w:rPr>
        <w:t>2</w:t>
      </w:r>
      <w:r w:rsidR="006755A9">
        <w:fldChar w:fldCharType="end"/>
      </w:r>
    </w:p>
    <w:p w14:paraId="148E0C27" w14:textId="77777777" w:rsidR="00AD2CBF" w:rsidRDefault="00AD2CBF" w:rsidP="00566DF6">
      <w:pPr>
        <w:jc w:val="both"/>
      </w:pPr>
    </w:p>
    <w:p w14:paraId="2874F668" w14:textId="77777777" w:rsidR="003D333F" w:rsidRPr="00273EF3" w:rsidRDefault="001F69D7" w:rsidP="00B9711B">
      <w:pPr>
        <w:pStyle w:val="Heading2"/>
        <w:numPr>
          <w:ilvl w:val="1"/>
          <w:numId w:val="30"/>
        </w:numPr>
      </w:pPr>
      <w:bookmarkStart w:id="6" w:name="_Toc532112382"/>
      <w:r>
        <w:t>Aspekt rachunkowościowy</w:t>
      </w:r>
      <w:bookmarkEnd w:id="6"/>
    </w:p>
    <w:p w14:paraId="2A1DBD23" w14:textId="086F401D" w:rsidR="00032883" w:rsidRDefault="00032883" w:rsidP="004C6EFC">
      <w:pPr>
        <w:jc w:val="both"/>
      </w:pPr>
      <w:r>
        <w:tab/>
        <w:t xml:space="preserve">Co dokładnie kryje się pod słowem „podatek” zależy od </w:t>
      </w:r>
      <w:r w:rsidR="004C6EFC">
        <w:t>państwa,</w:t>
      </w:r>
      <w:r>
        <w:t xml:space="preserve"> w którym zadane zostaje t</w:t>
      </w:r>
      <w:r w:rsidR="00873C15">
        <w:t>o</w:t>
      </w:r>
      <w:r>
        <w:t xml:space="preserve"> pytanie.  Wszystkie rodzaje podatków muszą zostać zdefiniowane w aktach prawnych obowiązujących w danym kraju. </w:t>
      </w:r>
      <w:r w:rsidR="00D63F3A">
        <w:t>Obecny m</w:t>
      </w:r>
      <w:r w:rsidR="004C6EFC">
        <w:t>echanizm nakładania</w:t>
      </w:r>
      <w:r>
        <w:t xml:space="preserve"> </w:t>
      </w:r>
      <w:r w:rsidRPr="004C6EFC">
        <w:t>obowiąz</w:t>
      </w:r>
      <w:r w:rsidR="004C6EFC">
        <w:t>ków</w:t>
      </w:r>
      <w:r w:rsidRPr="004C6EFC">
        <w:t xml:space="preserve"> podatkowy</w:t>
      </w:r>
      <w:r w:rsidR="004C6EFC">
        <w:t>ch</w:t>
      </w:r>
      <w:r>
        <w:t xml:space="preserve"> w </w:t>
      </w:r>
      <w:r w:rsidRPr="004C6EFC">
        <w:t>Polsce</w:t>
      </w:r>
      <w:r>
        <w:t xml:space="preserve"> </w:t>
      </w:r>
      <w:r w:rsidR="004C6EFC">
        <w:t>określa</w:t>
      </w:r>
      <w:r>
        <w:t xml:space="preserve"> od dnia 17 października 1997 r. </w:t>
      </w:r>
      <w:r w:rsidRPr="004C6EFC">
        <w:t>Konstytucja Rzeczypospolitej Polskiej</w:t>
      </w:r>
      <w:r w:rsidR="002A7C03">
        <w:rPr>
          <w:rStyle w:val="FootnoteReference"/>
        </w:rPr>
        <w:footnoteReference w:id="2"/>
      </w:r>
      <w:r>
        <w:t xml:space="preserve"> z dnia 2 kwietnia 1997 r.</w:t>
      </w:r>
      <w:r w:rsidR="00FC64AB">
        <w:t xml:space="preserve"> Samo prawo podatkowe tworzone jest przez:</w:t>
      </w:r>
    </w:p>
    <w:p w14:paraId="51EDBAE2" w14:textId="7BCAA7CC" w:rsidR="00FC64AB" w:rsidRDefault="00873C15" w:rsidP="00B9711B">
      <w:pPr>
        <w:pStyle w:val="ListParagraph"/>
        <w:numPr>
          <w:ilvl w:val="0"/>
          <w:numId w:val="21"/>
        </w:numPr>
        <w:jc w:val="both"/>
        <w:rPr>
          <w:lang w:eastAsia="pl-PL"/>
        </w:rPr>
      </w:pPr>
      <w:r>
        <w:rPr>
          <w:bCs/>
        </w:rPr>
        <w:lastRenderedPageBreak/>
        <w:t>o</w:t>
      </w:r>
      <w:r w:rsidR="00FC64AB" w:rsidRPr="00FC64AB">
        <w:rPr>
          <w:bCs/>
        </w:rPr>
        <w:t>rdynację podatkową</w:t>
      </w:r>
      <w:r w:rsidR="00FC64AB" w:rsidRPr="00FC64AB">
        <w:t xml:space="preserve"> </w:t>
      </w:r>
      <w:r w:rsidR="00FC64AB">
        <w:t xml:space="preserve">normującą zagadnienia zobowiązań podatkowych, informacji podatkowych, </w:t>
      </w:r>
      <w:r w:rsidR="00FC64AB" w:rsidRPr="00FC64AB">
        <w:t>postępowania podatkowego</w:t>
      </w:r>
      <w:r w:rsidR="00FC64AB">
        <w:t xml:space="preserve">, </w:t>
      </w:r>
      <w:r w:rsidR="00FC64AB" w:rsidRPr="00FC64AB">
        <w:t>kontroli podatkowej</w:t>
      </w:r>
      <w:r w:rsidR="00FC64AB">
        <w:t xml:space="preserve"> i czynności sprawdzających oraz </w:t>
      </w:r>
      <w:r w:rsidR="00FC64AB" w:rsidRPr="00FC64AB">
        <w:t>tajemnicy skarbowej</w:t>
      </w:r>
      <w:r w:rsidR="00FC64AB">
        <w:t>. Ordynacja jest ustawą z zakresu prawa postępowania</w:t>
      </w:r>
      <w:r>
        <w:t>,</w:t>
      </w:r>
    </w:p>
    <w:p w14:paraId="282761C5" w14:textId="28944721" w:rsidR="00FC64AB" w:rsidRDefault="00873C15" w:rsidP="00B9711B">
      <w:pPr>
        <w:pStyle w:val="ListParagraph"/>
        <w:numPr>
          <w:ilvl w:val="0"/>
          <w:numId w:val="21"/>
        </w:numPr>
        <w:jc w:val="both"/>
      </w:pPr>
      <w:r>
        <w:t>u</w:t>
      </w:r>
      <w:r w:rsidR="00FC64AB">
        <w:t>stawy materialnego prawa podatkowego bezpośrednio regulujące prawa i obowiązki podmiotów prawa w zakresie każdego z podatków.</w:t>
      </w:r>
    </w:p>
    <w:p w14:paraId="09DE8B1A" w14:textId="603AB01A" w:rsidR="00D63F3A" w:rsidRDefault="00FC64AB" w:rsidP="00881E0F">
      <w:pPr>
        <w:jc w:val="both"/>
      </w:pPr>
      <w:r>
        <w:tab/>
        <w:t>Wszystkie prawa podatkowe mają na celu</w:t>
      </w:r>
      <w:r w:rsidR="00032883">
        <w:t xml:space="preserve"> tworz</w:t>
      </w:r>
      <w:r>
        <w:t>yć</w:t>
      </w:r>
      <w:r w:rsidR="00032883">
        <w:t xml:space="preserve"> całość zarówno w sensie prawnym, jak i ekonomicznym</w:t>
      </w:r>
      <w:r w:rsidR="00873C15">
        <w:t>,</w:t>
      </w:r>
      <w:r w:rsidR="00032883">
        <w:t xml:space="preserve"> oraz </w:t>
      </w:r>
      <w:r>
        <w:t>być</w:t>
      </w:r>
      <w:r w:rsidR="00032883">
        <w:t xml:space="preserve"> ze sobą wzajemnie powiązane</w:t>
      </w:r>
      <w:r w:rsidR="002301D1">
        <w:t>, tym</w:t>
      </w:r>
      <w:r w:rsidR="00032883">
        <w:t xml:space="preserve"> samym składaj</w:t>
      </w:r>
      <w:r>
        <w:t>ąc</w:t>
      </w:r>
      <w:r w:rsidR="00032883">
        <w:t xml:space="preserve"> się na system podatkowy.</w:t>
      </w:r>
      <w:r w:rsidR="0006059F">
        <w:t xml:space="preserve"> </w:t>
      </w:r>
      <w:r w:rsidR="00D71AAF">
        <w:t>Utworzenie zrozumiałego i efektywnego systemu to zadanie, z którym mierzą się narody od stuleci</w:t>
      </w:r>
      <w:bookmarkStart w:id="7" w:name="_Ref528430827"/>
      <w:r w:rsidR="000403BD">
        <w:rPr>
          <w:rStyle w:val="FootnoteReference"/>
        </w:rPr>
        <w:footnoteReference w:id="3"/>
      </w:r>
      <w:bookmarkEnd w:id="7"/>
      <w:r w:rsidR="00D71AAF">
        <w:t>.</w:t>
      </w:r>
    </w:p>
    <w:p w14:paraId="398B1154" w14:textId="77777777" w:rsidR="001F37C1" w:rsidRDefault="001F37C1" w:rsidP="00881E0F">
      <w:pPr>
        <w:jc w:val="both"/>
      </w:pPr>
    </w:p>
    <w:p w14:paraId="272495CA" w14:textId="77777777" w:rsidR="00D64748" w:rsidRDefault="00D64748" w:rsidP="00F15612">
      <w:pPr>
        <w:jc w:val="both"/>
      </w:pPr>
      <w:r>
        <w:tab/>
        <w:t xml:space="preserve">W Polsce </w:t>
      </w:r>
      <w:r w:rsidR="00067A9D">
        <w:t xml:space="preserve">na rok 2017 </w:t>
      </w:r>
      <w:r>
        <w:t>obowiąz</w:t>
      </w:r>
      <w:r w:rsidR="00067A9D">
        <w:t>ywały</w:t>
      </w:r>
      <w:r>
        <w:t xml:space="preserve"> następujące </w:t>
      </w:r>
      <w:r w:rsidR="00D63F3A">
        <w:t>obciążenia podatkowe</w:t>
      </w:r>
      <w:r w:rsidR="00473FD6">
        <w:rPr>
          <w:rStyle w:val="FootnoteReference"/>
        </w:rPr>
        <w:footnoteReference w:id="4"/>
      </w:r>
      <w:r>
        <w:t>:</w:t>
      </w:r>
    </w:p>
    <w:p w14:paraId="41932ACB" w14:textId="77777777" w:rsidR="00D64748" w:rsidRPr="00D64748" w:rsidRDefault="00D64748" w:rsidP="00B9711B">
      <w:pPr>
        <w:pStyle w:val="ListParagraph"/>
        <w:numPr>
          <w:ilvl w:val="0"/>
          <w:numId w:val="23"/>
        </w:numPr>
        <w:jc w:val="both"/>
        <w:rPr>
          <w:lang w:eastAsia="pl-PL"/>
        </w:rPr>
      </w:pPr>
      <w:r w:rsidRPr="00D64748">
        <w:rPr>
          <w:lang w:eastAsia="pl-PL"/>
        </w:rPr>
        <w:t>podatek dochodowy od osób fizycznych (PIT),</w:t>
      </w:r>
    </w:p>
    <w:p w14:paraId="45DD815E" w14:textId="77777777" w:rsidR="00D64748" w:rsidRPr="00D64748" w:rsidRDefault="00D64748" w:rsidP="00B9711B">
      <w:pPr>
        <w:pStyle w:val="ListParagraph"/>
        <w:numPr>
          <w:ilvl w:val="0"/>
          <w:numId w:val="23"/>
        </w:numPr>
        <w:jc w:val="both"/>
        <w:rPr>
          <w:lang w:eastAsia="pl-PL"/>
        </w:rPr>
      </w:pPr>
      <w:r w:rsidRPr="00D64748">
        <w:rPr>
          <w:lang w:eastAsia="pl-PL"/>
        </w:rPr>
        <w:t>podatek dochodowy od osób prawnych (CIT),</w:t>
      </w:r>
    </w:p>
    <w:p w14:paraId="5DB8C1E6" w14:textId="77777777" w:rsidR="00D64748" w:rsidRPr="00D64748" w:rsidRDefault="00D64748" w:rsidP="00B9711B">
      <w:pPr>
        <w:pStyle w:val="ListParagraph"/>
        <w:numPr>
          <w:ilvl w:val="0"/>
          <w:numId w:val="23"/>
        </w:numPr>
        <w:jc w:val="both"/>
        <w:rPr>
          <w:lang w:eastAsia="pl-PL"/>
        </w:rPr>
      </w:pPr>
      <w:r w:rsidRPr="00D64748">
        <w:rPr>
          <w:lang w:eastAsia="pl-PL"/>
        </w:rPr>
        <w:t>podatek od spadków i darowizn,</w:t>
      </w:r>
    </w:p>
    <w:p w14:paraId="13F36ABA" w14:textId="77777777" w:rsidR="00D64748" w:rsidRPr="00D64748" w:rsidRDefault="00D64748" w:rsidP="00B9711B">
      <w:pPr>
        <w:pStyle w:val="ListParagraph"/>
        <w:numPr>
          <w:ilvl w:val="0"/>
          <w:numId w:val="23"/>
        </w:numPr>
        <w:jc w:val="both"/>
        <w:rPr>
          <w:lang w:eastAsia="pl-PL"/>
        </w:rPr>
      </w:pPr>
      <w:r w:rsidRPr="00D64748">
        <w:rPr>
          <w:lang w:eastAsia="pl-PL"/>
        </w:rPr>
        <w:t>podatek od czynności cywilnoprawnych,</w:t>
      </w:r>
    </w:p>
    <w:p w14:paraId="7C5210B2" w14:textId="77777777" w:rsidR="00D64748" w:rsidRPr="00D64748" w:rsidRDefault="00D64748" w:rsidP="00B9711B">
      <w:pPr>
        <w:pStyle w:val="ListParagraph"/>
        <w:numPr>
          <w:ilvl w:val="0"/>
          <w:numId w:val="23"/>
        </w:numPr>
        <w:jc w:val="both"/>
        <w:rPr>
          <w:lang w:eastAsia="pl-PL"/>
        </w:rPr>
      </w:pPr>
      <w:r w:rsidRPr="00D64748">
        <w:rPr>
          <w:lang w:eastAsia="pl-PL"/>
        </w:rPr>
        <w:t>podatek rolny,</w:t>
      </w:r>
    </w:p>
    <w:p w14:paraId="73578688" w14:textId="77777777" w:rsidR="00D64748" w:rsidRPr="00D64748" w:rsidRDefault="00D64748" w:rsidP="00B9711B">
      <w:pPr>
        <w:pStyle w:val="ListParagraph"/>
        <w:numPr>
          <w:ilvl w:val="0"/>
          <w:numId w:val="23"/>
        </w:numPr>
        <w:jc w:val="both"/>
        <w:rPr>
          <w:lang w:eastAsia="pl-PL"/>
        </w:rPr>
      </w:pPr>
      <w:r w:rsidRPr="00D64748">
        <w:rPr>
          <w:lang w:eastAsia="pl-PL"/>
        </w:rPr>
        <w:t>podatek leśny,</w:t>
      </w:r>
    </w:p>
    <w:p w14:paraId="7FD0F1A2" w14:textId="77777777" w:rsidR="00D64748" w:rsidRPr="00D64748" w:rsidRDefault="00D64748" w:rsidP="00B9711B">
      <w:pPr>
        <w:pStyle w:val="ListParagraph"/>
        <w:numPr>
          <w:ilvl w:val="0"/>
          <w:numId w:val="23"/>
        </w:numPr>
        <w:jc w:val="both"/>
        <w:rPr>
          <w:lang w:eastAsia="pl-PL"/>
        </w:rPr>
      </w:pPr>
      <w:r w:rsidRPr="00D64748">
        <w:rPr>
          <w:lang w:eastAsia="pl-PL"/>
        </w:rPr>
        <w:t>podatek od nieruchomości,</w:t>
      </w:r>
    </w:p>
    <w:p w14:paraId="0DD2D927" w14:textId="77777777" w:rsidR="00D64748" w:rsidRPr="00D64748" w:rsidRDefault="00D64748" w:rsidP="00B9711B">
      <w:pPr>
        <w:pStyle w:val="ListParagraph"/>
        <w:numPr>
          <w:ilvl w:val="0"/>
          <w:numId w:val="23"/>
        </w:numPr>
        <w:jc w:val="both"/>
        <w:rPr>
          <w:lang w:eastAsia="pl-PL"/>
        </w:rPr>
      </w:pPr>
      <w:r w:rsidRPr="00D64748">
        <w:rPr>
          <w:lang w:eastAsia="pl-PL"/>
        </w:rPr>
        <w:t>podatek od środków transportowych,</w:t>
      </w:r>
    </w:p>
    <w:p w14:paraId="6CE16609" w14:textId="77777777" w:rsidR="00D64748" w:rsidRPr="00D64748" w:rsidRDefault="00D64748" w:rsidP="00B9711B">
      <w:pPr>
        <w:pStyle w:val="ListParagraph"/>
        <w:numPr>
          <w:ilvl w:val="0"/>
          <w:numId w:val="23"/>
        </w:numPr>
        <w:jc w:val="both"/>
        <w:rPr>
          <w:lang w:eastAsia="pl-PL"/>
        </w:rPr>
      </w:pPr>
      <w:r w:rsidRPr="00D64748">
        <w:rPr>
          <w:lang w:eastAsia="pl-PL"/>
        </w:rPr>
        <w:t>podatek tonażowy,</w:t>
      </w:r>
    </w:p>
    <w:p w14:paraId="1E14624E" w14:textId="77777777" w:rsidR="00D64748" w:rsidRPr="00D64748" w:rsidRDefault="00D64748" w:rsidP="00B9711B">
      <w:pPr>
        <w:pStyle w:val="ListParagraph"/>
        <w:numPr>
          <w:ilvl w:val="0"/>
          <w:numId w:val="23"/>
        </w:numPr>
        <w:jc w:val="both"/>
        <w:rPr>
          <w:lang w:eastAsia="pl-PL"/>
        </w:rPr>
      </w:pPr>
      <w:r w:rsidRPr="00D64748">
        <w:rPr>
          <w:lang w:eastAsia="pl-PL"/>
        </w:rPr>
        <w:t>podatek od wydobycia niektórych kopalin,</w:t>
      </w:r>
    </w:p>
    <w:p w14:paraId="0F0C07B5" w14:textId="77777777" w:rsidR="00D64748" w:rsidRDefault="00D64748" w:rsidP="00B9711B">
      <w:pPr>
        <w:pStyle w:val="ListParagraph"/>
        <w:numPr>
          <w:ilvl w:val="0"/>
          <w:numId w:val="23"/>
        </w:numPr>
        <w:jc w:val="both"/>
        <w:rPr>
          <w:lang w:eastAsia="pl-PL"/>
        </w:rPr>
      </w:pPr>
      <w:r w:rsidRPr="00D64748">
        <w:rPr>
          <w:lang w:eastAsia="pl-PL"/>
        </w:rPr>
        <w:t>zryczałtowany podatek od wartości sprzedanej produkcji (tzw. podatek od produkcji okrętowej).</w:t>
      </w:r>
    </w:p>
    <w:p w14:paraId="5B905529" w14:textId="77777777" w:rsidR="00D64748" w:rsidRPr="00D64748" w:rsidRDefault="00D64748" w:rsidP="00B9711B">
      <w:pPr>
        <w:pStyle w:val="ListParagraph"/>
        <w:numPr>
          <w:ilvl w:val="0"/>
          <w:numId w:val="23"/>
        </w:numPr>
        <w:jc w:val="both"/>
        <w:rPr>
          <w:lang w:eastAsia="pl-PL"/>
        </w:rPr>
      </w:pPr>
      <w:r w:rsidRPr="00D64748">
        <w:rPr>
          <w:lang w:eastAsia="pl-PL"/>
        </w:rPr>
        <w:t>podatek od towarów i usług (VAT),</w:t>
      </w:r>
    </w:p>
    <w:p w14:paraId="4B1FFEC1" w14:textId="77777777" w:rsidR="00D64748" w:rsidRPr="00D64748" w:rsidRDefault="00D64748" w:rsidP="00B9711B">
      <w:pPr>
        <w:pStyle w:val="ListParagraph"/>
        <w:numPr>
          <w:ilvl w:val="0"/>
          <w:numId w:val="23"/>
        </w:numPr>
        <w:jc w:val="both"/>
        <w:rPr>
          <w:lang w:eastAsia="pl-PL"/>
        </w:rPr>
      </w:pPr>
      <w:r w:rsidRPr="00D64748">
        <w:rPr>
          <w:lang w:eastAsia="pl-PL"/>
        </w:rPr>
        <w:t>podatek akcyzowy,</w:t>
      </w:r>
    </w:p>
    <w:p w14:paraId="257D0B6E" w14:textId="77777777" w:rsidR="00D64748" w:rsidRDefault="00D64748" w:rsidP="00B9711B">
      <w:pPr>
        <w:pStyle w:val="ListParagraph"/>
        <w:numPr>
          <w:ilvl w:val="0"/>
          <w:numId w:val="23"/>
        </w:numPr>
        <w:jc w:val="both"/>
        <w:rPr>
          <w:lang w:eastAsia="pl-PL"/>
        </w:rPr>
      </w:pPr>
      <w:r w:rsidRPr="00D64748">
        <w:rPr>
          <w:lang w:eastAsia="pl-PL"/>
        </w:rPr>
        <w:t>podatek od gier.</w:t>
      </w:r>
    </w:p>
    <w:p w14:paraId="492C4238" w14:textId="77777777" w:rsidR="001F37C1" w:rsidRDefault="001F37C1">
      <w:pPr>
        <w:spacing w:line="240" w:lineRule="auto"/>
        <w:rPr>
          <w:lang w:eastAsia="pl-PL"/>
        </w:rPr>
      </w:pPr>
      <w:r>
        <w:rPr>
          <w:lang w:eastAsia="pl-PL"/>
        </w:rPr>
        <w:br w:type="page"/>
      </w:r>
    </w:p>
    <w:p w14:paraId="41F52E38" w14:textId="77777777" w:rsidR="00D63F3A" w:rsidRDefault="00D63F3A" w:rsidP="00D63F3A">
      <w:pPr>
        <w:ind w:left="360"/>
        <w:jc w:val="both"/>
        <w:rPr>
          <w:lang w:eastAsia="pl-PL"/>
        </w:rPr>
      </w:pPr>
    </w:p>
    <w:p w14:paraId="75FAE5F2" w14:textId="77777777" w:rsidR="00D71AAF" w:rsidRDefault="00D71AAF" w:rsidP="00F15612">
      <w:pPr>
        <w:jc w:val="both"/>
      </w:pPr>
      <w:r>
        <w:tab/>
      </w:r>
      <w:r w:rsidR="00DA37F8">
        <w:t>Wszystkie te p</w:t>
      </w:r>
      <w:r>
        <w:t>odatki można sklasyfikować według następujących kryterió</w:t>
      </w:r>
      <w:r w:rsidR="00473FD6">
        <w:t>w</w:t>
      </w:r>
      <w:r w:rsidR="00473FD6">
        <w:rPr>
          <w:rStyle w:val="FootnoteReference"/>
        </w:rPr>
        <w:footnoteReference w:id="5"/>
      </w:r>
      <w:r>
        <w:t>:</w:t>
      </w:r>
    </w:p>
    <w:p w14:paraId="35545952" w14:textId="2DD8D93D" w:rsidR="00D71AAF" w:rsidRDefault="00D71AAF" w:rsidP="00B9711B">
      <w:pPr>
        <w:pStyle w:val="ListParagraph"/>
        <w:numPr>
          <w:ilvl w:val="0"/>
          <w:numId w:val="22"/>
        </w:numPr>
        <w:jc w:val="both"/>
      </w:pPr>
      <w:r>
        <w:t>Rodzaj obciążonego elementu konstrukcyjnego podatku</w:t>
      </w:r>
    </w:p>
    <w:p w14:paraId="7FF3618C" w14:textId="4682CC82" w:rsidR="00D71AAF" w:rsidRDefault="00D71AAF" w:rsidP="00B9711B">
      <w:pPr>
        <w:pStyle w:val="ListParagraph"/>
        <w:numPr>
          <w:ilvl w:val="1"/>
          <w:numId w:val="22"/>
        </w:numPr>
        <w:jc w:val="both"/>
      </w:pPr>
      <w:r>
        <w:t>Osobowe - bezpośrednio związane z podatnikiem i z jego cechami</w:t>
      </w:r>
      <w:r w:rsidR="002301D1">
        <w:t>; na</w:t>
      </w:r>
      <w:r>
        <w:t xml:space="preserve"> przykład podatek dochodowy od osób fizycznych.</w:t>
      </w:r>
    </w:p>
    <w:p w14:paraId="36F231FE" w14:textId="6195638C" w:rsidR="00D71AAF" w:rsidRDefault="00D71AAF" w:rsidP="00B9711B">
      <w:pPr>
        <w:pStyle w:val="ListParagraph"/>
        <w:numPr>
          <w:ilvl w:val="1"/>
          <w:numId w:val="22"/>
        </w:numPr>
        <w:jc w:val="both"/>
      </w:pPr>
      <w:r>
        <w:t xml:space="preserve">Rzeczowe </w:t>
      </w:r>
      <w:r>
        <w:softHyphen/>
        <w:t>- opodatkowywany jest zasób dóbr będących w posiadaniu podatnika lub zmiana stanu tych dóbr</w:t>
      </w:r>
      <w:r w:rsidR="002301D1">
        <w:t>; na</w:t>
      </w:r>
      <w:r w:rsidR="00F15612">
        <w:t xml:space="preserve"> przykład podatek od spadków i darowizn.</w:t>
      </w:r>
    </w:p>
    <w:p w14:paraId="0474BA1D" w14:textId="3B18DF1B" w:rsidR="00D71AAF" w:rsidRDefault="00F15612" w:rsidP="00B9711B">
      <w:pPr>
        <w:pStyle w:val="ListParagraph"/>
        <w:numPr>
          <w:ilvl w:val="0"/>
          <w:numId w:val="22"/>
        </w:numPr>
        <w:jc w:val="both"/>
        <w:rPr>
          <w:lang w:eastAsia="pl-PL"/>
        </w:rPr>
      </w:pPr>
      <w:r>
        <w:t>P</w:t>
      </w:r>
      <w:r w:rsidR="00D71AAF" w:rsidRPr="00F15612">
        <w:t>rzedmiot opodatkowania</w:t>
      </w:r>
    </w:p>
    <w:p w14:paraId="0D14A00A" w14:textId="1579C51A" w:rsidR="00D71AAF" w:rsidRDefault="00F15612" w:rsidP="00B9711B">
      <w:pPr>
        <w:pStyle w:val="ListParagraph"/>
        <w:numPr>
          <w:ilvl w:val="1"/>
          <w:numId w:val="22"/>
        </w:numPr>
        <w:jc w:val="both"/>
      </w:pPr>
      <w:r w:rsidRPr="00F15612">
        <w:rPr>
          <w:bCs/>
        </w:rPr>
        <w:t>P</w:t>
      </w:r>
      <w:r w:rsidR="00D71AAF" w:rsidRPr="00F15612">
        <w:rPr>
          <w:bCs/>
        </w:rPr>
        <w:t>rzychodowe</w:t>
      </w:r>
      <w:r>
        <w:t xml:space="preserve"> - związane są z opodatkowaniem wstępnym, które nie uwzględnia finalnej sytuacji osobistej podatnika.</w:t>
      </w:r>
      <w:r>
        <w:rPr>
          <w:rStyle w:val="apple-converted-space"/>
          <w:b/>
          <w:bCs/>
        </w:rPr>
        <w:t> </w:t>
      </w:r>
      <w:r>
        <w:t>Przedmiotem opodatkowania w tych podatkach jest obrót albo inne znamiona, które świadczą o rozmiarach osiąganych przez podatnika dochodów</w:t>
      </w:r>
      <w:r w:rsidR="000E655B">
        <w:t>; na</w:t>
      </w:r>
      <w:r>
        <w:t xml:space="preserve"> przykład podatek gruntowy nawiązujący do ilości, jakości i rodzaju gruntów. </w:t>
      </w:r>
    </w:p>
    <w:p w14:paraId="6B4C4744" w14:textId="7B8B329C" w:rsidR="00204CEC" w:rsidRDefault="00204CEC" w:rsidP="00B9711B">
      <w:pPr>
        <w:pStyle w:val="ListParagraph"/>
        <w:numPr>
          <w:ilvl w:val="1"/>
          <w:numId w:val="22"/>
        </w:numPr>
        <w:jc w:val="both"/>
      </w:pPr>
      <w:r>
        <w:t xml:space="preserve">Dochodowe </w:t>
      </w:r>
      <w:r w:rsidR="00D43839">
        <w:t>-</w:t>
      </w:r>
      <w:r>
        <w:t xml:space="preserve"> w odróżnieniu od podatku przychodowego, uwzględniane są koszty</w:t>
      </w:r>
      <w:r w:rsidR="000E655B">
        <w:t>,</w:t>
      </w:r>
      <w:r>
        <w:t xml:space="preserve"> jakie dana osoba musi ponieść</w:t>
      </w:r>
      <w:r w:rsidR="00D43839">
        <w:t xml:space="preserve"> w trakcie uzyskiwania tego przychodu</w:t>
      </w:r>
      <w:r>
        <w:t>.</w:t>
      </w:r>
      <w:r>
        <w:rPr>
          <w:rStyle w:val="apple-converted-space"/>
          <w:b/>
          <w:bCs/>
        </w:rPr>
        <w:t> </w:t>
      </w:r>
      <w:r>
        <w:t>Przedmiotem opodatkowania jest przychód pomniejszony o koszty uzyskania przychodu</w:t>
      </w:r>
      <w:r w:rsidR="000E655B">
        <w:t>, a p</w:t>
      </w:r>
      <w:r>
        <w:t xml:space="preserve">rzykładem jest </w:t>
      </w:r>
      <w:r w:rsidR="000E655B">
        <w:t xml:space="preserve">tu </w:t>
      </w:r>
      <w:r>
        <w:t>sam podatek dochodowy od osób fizycznych lub osób prawnych.</w:t>
      </w:r>
    </w:p>
    <w:p w14:paraId="6856FF46" w14:textId="26218568" w:rsidR="00204CEC" w:rsidRDefault="00F15612" w:rsidP="00B9711B">
      <w:pPr>
        <w:pStyle w:val="ListParagraph"/>
        <w:numPr>
          <w:ilvl w:val="1"/>
          <w:numId w:val="22"/>
        </w:numPr>
        <w:jc w:val="both"/>
      </w:pPr>
      <w:r w:rsidRPr="00F15612">
        <w:rPr>
          <w:bCs/>
        </w:rPr>
        <w:t>M</w:t>
      </w:r>
      <w:r w:rsidR="00D71AAF" w:rsidRPr="00F15612">
        <w:rPr>
          <w:bCs/>
        </w:rPr>
        <w:t>ajątkowe</w:t>
      </w:r>
      <w:r w:rsidR="00D71AAF">
        <w:t xml:space="preserve"> </w:t>
      </w:r>
      <w:r w:rsidR="00D43839">
        <w:t>–</w:t>
      </w:r>
      <w:r w:rsidR="00D71AAF">
        <w:t xml:space="preserve"> </w:t>
      </w:r>
      <w:r w:rsidR="00D43839">
        <w:t>podmiotem w</w:t>
      </w:r>
      <w:r>
        <w:t xml:space="preserve"> podatkach majątkowych jest posiadanie majątku bądź nabycie lub zbycie praw majątkowych</w:t>
      </w:r>
      <w:r w:rsidR="00204CEC" w:rsidRPr="00204CEC">
        <w:t xml:space="preserve"> </w:t>
      </w:r>
      <w:r w:rsidR="00204CEC">
        <w:t>Obciążenie tym podatkiem zależy od rodzaju i sposobu wykorzystywania majątku</w:t>
      </w:r>
      <w:r>
        <w:t xml:space="preserve">. </w:t>
      </w:r>
      <w:r w:rsidR="00204CEC">
        <w:t>Przykładem może być podatek od nieruchomości</w:t>
      </w:r>
      <w:r>
        <w:t>.</w:t>
      </w:r>
    </w:p>
    <w:p w14:paraId="6C8C1F22" w14:textId="77777777" w:rsidR="00D71AAF" w:rsidRDefault="00204CEC" w:rsidP="00B9711B">
      <w:pPr>
        <w:pStyle w:val="ListParagraph"/>
        <w:numPr>
          <w:ilvl w:val="1"/>
          <w:numId w:val="22"/>
        </w:numPr>
        <w:jc w:val="both"/>
      </w:pPr>
      <w:r>
        <w:rPr>
          <w:bCs/>
        </w:rPr>
        <w:t>K</w:t>
      </w:r>
      <w:r w:rsidR="00D71AAF" w:rsidRPr="00204CEC">
        <w:rPr>
          <w:bCs/>
        </w:rPr>
        <w:t>onsumpcyjne</w:t>
      </w:r>
      <w:r w:rsidR="00D71AAF">
        <w:t xml:space="preserve"> </w:t>
      </w:r>
      <w:r>
        <w:t>-</w:t>
      </w:r>
      <w:r w:rsidR="00D71AAF">
        <w:t xml:space="preserve"> </w:t>
      </w:r>
      <w:r>
        <w:t xml:space="preserve">nakładany na </w:t>
      </w:r>
      <w:r w:rsidRPr="00204CEC">
        <w:t>wydatki</w:t>
      </w:r>
      <w:r>
        <w:t xml:space="preserve"> na towary i usługi. Podstawą opodatkowania są pieniądze wydane na </w:t>
      </w:r>
      <w:r w:rsidRPr="00204CEC">
        <w:t>konsumpcję</w:t>
      </w:r>
      <w:r>
        <w:t xml:space="preserve">. Podatek konsumpcyjny jest zwykle (choć nie zawsze) </w:t>
      </w:r>
      <w:r w:rsidRPr="00204CEC">
        <w:t>podatkiem pośrednim</w:t>
      </w:r>
      <w:r>
        <w:t>.</w:t>
      </w:r>
    </w:p>
    <w:p w14:paraId="56933B1C" w14:textId="6F07AEA3" w:rsidR="00D71AAF" w:rsidRPr="00821DF5" w:rsidRDefault="00821DF5" w:rsidP="00B9711B">
      <w:pPr>
        <w:pStyle w:val="ListParagraph"/>
        <w:numPr>
          <w:ilvl w:val="0"/>
          <w:numId w:val="22"/>
        </w:numPr>
        <w:jc w:val="both"/>
      </w:pPr>
      <w:r>
        <w:t>W</w:t>
      </w:r>
      <w:r w:rsidR="00D71AAF">
        <w:t xml:space="preserve">ymiar i </w:t>
      </w:r>
      <w:r w:rsidR="00D71AAF" w:rsidRPr="00821DF5">
        <w:t>pobór podatków</w:t>
      </w:r>
      <w:r w:rsidR="00D71AAF">
        <w:t>, pr</w:t>
      </w:r>
      <w:r w:rsidR="00D71AAF" w:rsidRPr="00821DF5">
        <w:t xml:space="preserve">zerzucalność świadczenia podatkowego, zdolność świadczenia </w:t>
      </w:r>
    </w:p>
    <w:p w14:paraId="694F8067" w14:textId="77777777" w:rsidR="00D71AAF" w:rsidRPr="00821DF5" w:rsidRDefault="00821DF5" w:rsidP="00B9711B">
      <w:pPr>
        <w:pStyle w:val="ListParagraph"/>
        <w:numPr>
          <w:ilvl w:val="1"/>
          <w:numId w:val="22"/>
        </w:numPr>
        <w:jc w:val="both"/>
      </w:pPr>
      <w:r w:rsidRPr="000035C4">
        <w:rPr>
          <w:bCs/>
        </w:rPr>
        <w:t>P</w:t>
      </w:r>
      <w:r w:rsidR="00D71AAF" w:rsidRPr="000035C4">
        <w:rPr>
          <w:bCs/>
        </w:rPr>
        <w:t>ośrednie</w:t>
      </w:r>
      <w:r w:rsidR="00D71AAF" w:rsidRPr="00821DF5">
        <w:t xml:space="preserve"> </w:t>
      </w:r>
      <w:r w:rsidR="000035C4">
        <w:t xml:space="preserve">- podobnie jak podatki konsumpcyjne, </w:t>
      </w:r>
      <w:r w:rsidR="00CA053F">
        <w:t xml:space="preserve">nakładane </w:t>
      </w:r>
      <w:r w:rsidR="000035C4">
        <w:t xml:space="preserve">są </w:t>
      </w:r>
      <w:r w:rsidR="00CA053F">
        <w:t xml:space="preserve">na wydatki na </w:t>
      </w:r>
      <w:r w:rsidR="00CA053F" w:rsidRPr="000035C4">
        <w:t>dobra</w:t>
      </w:r>
      <w:r w:rsidR="00CA053F">
        <w:t xml:space="preserve"> i </w:t>
      </w:r>
      <w:r w:rsidR="00CA053F" w:rsidRPr="000035C4">
        <w:t>usługi</w:t>
      </w:r>
      <w:r w:rsidR="00CA053F">
        <w:t xml:space="preserve">. Podmioty płacące podatek pośredni nie są bezpośrednio zobowiązane do ich zapłaty. Podatki pośrednie przerzucane są na inny podmiot. </w:t>
      </w:r>
      <w:r w:rsidR="00CA053F">
        <w:lastRenderedPageBreak/>
        <w:t xml:space="preserve">Nie uwzględniają one zdolności płatniczej podatnika. Najważniejszy </w:t>
      </w:r>
      <w:r w:rsidR="006344B2">
        <w:t xml:space="preserve">spośród nich </w:t>
      </w:r>
      <w:r w:rsidR="00CA053F">
        <w:t xml:space="preserve">jest </w:t>
      </w:r>
      <w:r w:rsidR="00CA053F" w:rsidRPr="000035C4">
        <w:t>podatek od wartości dodanej</w:t>
      </w:r>
      <w:r w:rsidR="00D43839">
        <w:t xml:space="preserve"> (VAT)</w:t>
      </w:r>
      <w:r w:rsidR="000035C4">
        <w:t>,</w:t>
      </w:r>
      <w:r w:rsidR="00CA053F">
        <w:t xml:space="preserve"> będący w rzeczywistości podatkiem od </w:t>
      </w:r>
      <w:r w:rsidR="00CA053F" w:rsidRPr="000035C4">
        <w:t>sprzedaży</w:t>
      </w:r>
      <w:r w:rsidR="00CA053F">
        <w:t xml:space="preserve"> detalicznej. Podczas gdy </w:t>
      </w:r>
      <w:r w:rsidR="00CA053F" w:rsidRPr="000035C4">
        <w:t>podatek</w:t>
      </w:r>
      <w:r w:rsidR="00CA053F">
        <w:t xml:space="preserve"> od sprzedaży jest ściągany jedynie na etapie ostatecznej sprzedaży konsumentowi, VAT obciąża również stadia procesu produkcji. Podmiotem podatku są wszystkie instytucje uczestniczące w obrocie towarowym. </w:t>
      </w:r>
    </w:p>
    <w:p w14:paraId="29FDEA74" w14:textId="77777777" w:rsidR="00821DF5" w:rsidRDefault="00CA053F" w:rsidP="00B9711B">
      <w:pPr>
        <w:pStyle w:val="ListParagraph"/>
        <w:numPr>
          <w:ilvl w:val="1"/>
          <w:numId w:val="22"/>
        </w:numPr>
        <w:jc w:val="both"/>
      </w:pPr>
      <w:r w:rsidRPr="000035C4">
        <w:rPr>
          <w:bCs/>
        </w:rPr>
        <w:t>B</w:t>
      </w:r>
      <w:r w:rsidR="00D71AAF" w:rsidRPr="000035C4">
        <w:rPr>
          <w:bCs/>
        </w:rPr>
        <w:t>ezpośrednie</w:t>
      </w:r>
      <w:r w:rsidR="00D71AAF" w:rsidRPr="00821DF5">
        <w:t xml:space="preserve"> </w:t>
      </w:r>
      <w:r w:rsidR="000035C4">
        <w:t>–</w:t>
      </w:r>
      <w:r w:rsidR="00D71AAF" w:rsidRPr="00821DF5">
        <w:t xml:space="preserve"> </w:t>
      </w:r>
      <w:r w:rsidR="000035C4">
        <w:t xml:space="preserve">jak sama nazwa wskazuje, bezpośrednio obciążają dochody lub majątek osoby fizycznej lub instytucji. Im większy jest </w:t>
      </w:r>
      <w:r w:rsidR="000035C4" w:rsidRPr="000035C4">
        <w:t>dochód</w:t>
      </w:r>
      <w:r w:rsidR="000035C4">
        <w:t xml:space="preserve"> lub zgromadzony </w:t>
      </w:r>
      <w:r w:rsidR="000035C4" w:rsidRPr="000035C4">
        <w:t>majątek</w:t>
      </w:r>
      <w:r w:rsidR="000035C4">
        <w:t>, tym większa jest także kwota płaconego podatku. Dodatkowo w konstrukcji podatku bezpośredniego można zastosować rozwiązania podatku progresywnego lub liniowego. Do podatków bezpośrednich zaliczamy podatki dochodowe, przychodowe i majątkowe.</w:t>
      </w:r>
    </w:p>
    <w:p w14:paraId="0D18215C" w14:textId="14C3847A" w:rsidR="00D71AAF" w:rsidRDefault="000035C4" w:rsidP="00B9711B">
      <w:pPr>
        <w:pStyle w:val="ListParagraph"/>
        <w:numPr>
          <w:ilvl w:val="0"/>
          <w:numId w:val="22"/>
        </w:numPr>
        <w:jc w:val="both"/>
      </w:pPr>
      <w:r>
        <w:t>P</w:t>
      </w:r>
      <w:r w:rsidR="00D71AAF">
        <w:t>odział wpływów z podatków między poszczególne budżety</w:t>
      </w:r>
    </w:p>
    <w:p w14:paraId="71C48941" w14:textId="77777777" w:rsidR="00D71AAF" w:rsidRPr="000035C4" w:rsidRDefault="000035C4" w:rsidP="00B9711B">
      <w:pPr>
        <w:pStyle w:val="ListParagraph"/>
        <w:numPr>
          <w:ilvl w:val="1"/>
          <w:numId w:val="22"/>
        </w:numPr>
        <w:jc w:val="both"/>
      </w:pPr>
      <w:r w:rsidRPr="00920A68">
        <w:rPr>
          <w:bCs/>
        </w:rPr>
        <w:t>P</w:t>
      </w:r>
      <w:r w:rsidR="00D71AAF" w:rsidRPr="00920A68">
        <w:rPr>
          <w:bCs/>
        </w:rPr>
        <w:t>aństwowe</w:t>
      </w:r>
      <w:r w:rsidRPr="00920A68">
        <w:rPr>
          <w:bCs/>
        </w:rPr>
        <w:t xml:space="preserve"> - </w:t>
      </w:r>
      <w:r>
        <w:t xml:space="preserve">w całości zasilają </w:t>
      </w:r>
      <w:r w:rsidRPr="000035C4">
        <w:t>budżet państwa</w:t>
      </w:r>
      <w:r>
        <w:t xml:space="preserve">. Przykładem takiego podatku jest </w:t>
      </w:r>
      <w:r w:rsidRPr="000035C4">
        <w:t>akcyza</w:t>
      </w:r>
      <w:r>
        <w:t>.</w:t>
      </w:r>
    </w:p>
    <w:p w14:paraId="1BD283B8" w14:textId="77777777" w:rsidR="006344B2" w:rsidRDefault="000035C4" w:rsidP="00B9711B">
      <w:pPr>
        <w:pStyle w:val="ListParagraph"/>
        <w:numPr>
          <w:ilvl w:val="1"/>
          <w:numId w:val="22"/>
        </w:numPr>
        <w:jc w:val="both"/>
      </w:pPr>
      <w:r w:rsidRPr="00920A68">
        <w:rPr>
          <w:bCs/>
        </w:rPr>
        <w:t>S</w:t>
      </w:r>
      <w:r w:rsidR="00D71AAF" w:rsidRPr="00920A68">
        <w:rPr>
          <w:bCs/>
        </w:rPr>
        <w:t>amorządowe</w:t>
      </w:r>
      <w:r w:rsidRPr="00920A68">
        <w:rPr>
          <w:bCs/>
        </w:rPr>
        <w:t xml:space="preserve"> - </w:t>
      </w:r>
      <w:r>
        <w:t xml:space="preserve">w całości zasilają </w:t>
      </w:r>
      <w:r w:rsidRPr="000035C4">
        <w:t xml:space="preserve">budżet </w:t>
      </w:r>
      <w:r>
        <w:t>jednostek samorządu terytorialnego. Przykładem jest podatek od nieruchomości.</w:t>
      </w:r>
    </w:p>
    <w:p w14:paraId="7613DC1E" w14:textId="2BBDE71B" w:rsidR="00D71AAF" w:rsidRDefault="00920A68" w:rsidP="00B9711B">
      <w:pPr>
        <w:pStyle w:val="ListParagraph"/>
        <w:numPr>
          <w:ilvl w:val="0"/>
          <w:numId w:val="22"/>
        </w:numPr>
        <w:jc w:val="both"/>
      </w:pPr>
      <w:r>
        <w:t>R</w:t>
      </w:r>
      <w:r w:rsidR="00D71AAF">
        <w:t xml:space="preserve">odzaj stawki podatkowej </w:t>
      </w:r>
    </w:p>
    <w:p w14:paraId="72F06687" w14:textId="554B74BA" w:rsidR="00D71AAF" w:rsidRDefault="0099459F" w:rsidP="00B9711B">
      <w:pPr>
        <w:pStyle w:val="ListParagraph"/>
        <w:numPr>
          <w:ilvl w:val="1"/>
          <w:numId w:val="22"/>
        </w:numPr>
        <w:jc w:val="both"/>
      </w:pPr>
      <w:r w:rsidRPr="00DA1BDE">
        <w:rPr>
          <w:bCs/>
        </w:rPr>
        <w:t>K</w:t>
      </w:r>
      <w:r w:rsidR="00D71AAF" w:rsidRPr="00DA1BDE">
        <w:rPr>
          <w:bCs/>
        </w:rPr>
        <w:t>wotowe</w:t>
      </w:r>
      <w:r w:rsidRPr="00DA1BDE">
        <w:rPr>
          <w:b/>
          <w:bCs/>
        </w:rPr>
        <w:t xml:space="preserve"> -</w:t>
      </w:r>
      <w:r w:rsidRPr="0099459F">
        <w:t xml:space="preserve"> </w:t>
      </w:r>
      <w:r>
        <w:t xml:space="preserve">są jednakowe dla wszystkich </w:t>
      </w:r>
      <w:r w:rsidRPr="0099459F">
        <w:t>obywateli</w:t>
      </w:r>
      <w:r w:rsidR="000E655B">
        <w:t>, płacone</w:t>
      </w:r>
      <w:r>
        <w:t xml:space="preserve"> od każdej sprzedanej (nabytej) jednostki danego dobra bez względu na jego cenę rynkową. Typowym przykładem podatku kwotowego jest akcyza.</w:t>
      </w:r>
    </w:p>
    <w:p w14:paraId="0B9A3E29" w14:textId="4AC9F310" w:rsidR="0099459F" w:rsidRDefault="0099459F" w:rsidP="00B9711B">
      <w:pPr>
        <w:pStyle w:val="ListParagraph"/>
        <w:numPr>
          <w:ilvl w:val="1"/>
          <w:numId w:val="22"/>
        </w:numPr>
        <w:jc w:val="both"/>
      </w:pPr>
      <w:r w:rsidRPr="00DA1BDE">
        <w:rPr>
          <w:bCs/>
        </w:rPr>
        <w:t>P</w:t>
      </w:r>
      <w:r w:rsidR="00D71AAF" w:rsidRPr="00DA1BDE">
        <w:rPr>
          <w:bCs/>
        </w:rPr>
        <w:t>roporcjonalne</w:t>
      </w:r>
      <w:r w:rsidR="00D71AAF" w:rsidRPr="0099459F">
        <w:t xml:space="preserve"> </w:t>
      </w:r>
      <w:r w:rsidR="00D71AAF">
        <w:t>(stałe)</w:t>
      </w:r>
      <w:r>
        <w:t xml:space="preserve"> - wszyscy podatnicy płacą ten sam odsetek swoich dochodów (wydatków lub majątku) w postaci podatku. Działa tak na przykład podatek od zysków spółek.</w:t>
      </w:r>
    </w:p>
    <w:p w14:paraId="374F5AC6" w14:textId="77777777" w:rsidR="00D71AAF" w:rsidRDefault="0099459F" w:rsidP="00B9711B">
      <w:pPr>
        <w:pStyle w:val="ListParagraph"/>
        <w:numPr>
          <w:ilvl w:val="1"/>
          <w:numId w:val="22"/>
        </w:numPr>
        <w:jc w:val="both"/>
      </w:pPr>
      <w:r w:rsidRPr="00DA1BDE">
        <w:rPr>
          <w:bCs/>
        </w:rPr>
        <w:t>P</w:t>
      </w:r>
      <w:r w:rsidR="00D71AAF" w:rsidRPr="00DA1BDE">
        <w:rPr>
          <w:bCs/>
        </w:rPr>
        <w:t>rocentowe</w:t>
      </w:r>
      <w:r w:rsidR="00D71AAF">
        <w:t xml:space="preserve"> </w:t>
      </w:r>
      <w:r>
        <w:t xml:space="preserve">- </w:t>
      </w:r>
      <w:r w:rsidRPr="0099459F">
        <w:t>podat</w:t>
      </w:r>
      <w:r>
        <w:t xml:space="preserve">ki dochodowe, których wymiar obliczany jest w oparciu o różne stawki w zależności od wysokości dochodów </w:t>
      </w:r>
      <w:r w:rsidRPr="0099459F">
        <w:t>podatnika</w:t>
      </w:r>
      <w:r>
        <w:t>.</w:t>
      </w:r>
    </w:p>
    <w:p w14:paraId="7A5A3A63" w14:textId="77777777" w:rsidR="00D71AAF" w:rsidRDefault="00DA1BDE" w:rsidP="00B9711B">
      <w:pPr>
        <w:pStyle w:val="ListParagraph"/>
        <w:numPr>
          <w:ilvl w:val="2"/>
          <w:numId w:val="22"/>
        </w:numPr>
        <w:jc w:val="both"/>
      </w:pPr>
      <w:r>
        <w:t>P</w:t>
      </w:r>
      <w:r w:rsidR="00D71AAF" w:rsidRPr="00DA1BDE">
        <w:t>rogresywne</w:t>
      </w:r>
      <w:r w:rsidR="00D71AAF">
        <w:t xml:space="preserve"> </w:t>
      </w:r>
      <w:r>
        <w:t xml:space="preserve">- stawka opodatkowania rośnie wraz ze wzrostem dochodu podatnika. Zmiana stawki podatkowej następuje w momencie, gdy dochody podatnika przekraczają progi podatkowe ustalone przez ustawodawcę. </w:t>
      </w:r>
    </w:p>
    <w:p w14:paraId="727EEDB6" w14:textId="77777777" w:rsidR="00FC64AB" w:rsidRDefault="00DA1BDE" w:rsidP="00B9711B">
      <w:pPr>
        <w:pStyle w:val="ListParagraph"/>
        <w:numPr>
          <w:ilvl w:val="2"/>
          <w:numId w:val="22"/>
        </w:numPr>
        <w:jc w:val="both"/>
      </w:pPr>
      <w:r>
        <w:t>R</w:t>
      </w:r>
      <w:r w:rsidR="00D71AAF" w:rsidRPr="00DA1BDE">
        <w:t>egresywne</w:t>
      </w:r>
      <w:r>
        <w:t xml:space="preserve"> </w:t>
      </w:r>
      <w:r w:rsidR="00323984">
        <w:t>-</w:t>
      </w:r>
      <w:r>
        <w:t xml:space="preserve"> Stanowi przeciwieństwo </w:t>
      </w:r>
      <w:r w:rsidRPr="00DA1BDE">
        <w:t>podatku progresywnego</w:t>
      </w:r>
      <w:r>
        <w:t>. W miarę wzrostu dochodów stawki podatkowe maleją.</w:t>
      </w:r>
    </w:p>
    <w:p w14:paraId="0A7241CD" w14:textId="77777777" w:rsidR="00881E0F" w:rsidRPr="00032883" w:rsidRDefault="00881E0F" w:rsidP="00881E0F">
      <w:pPr>
        <w:ind w:left="1800"/>
        <w:jc w:val="both"/>
      </w:pPr>
    </w:p>
    <w:p w14:paraId="5C53117D" w14:textId="77777777" w:rsidR="005B22E0" w:rsidRDefault="003D333F" w:rsidP="00B9711B">
      <w:pPr>
        <w:pStyle w:val="Heading2"/>
        <w:numPr>
          <w:ilvl w:val="1"/>
          <w:numId w:val="30"/>
        </w:numPr>
      </w:pPr>
      <w:bookmarkStart w:id="8" w:name="_Toc532112383"/>
      <w:r>
        <w:lastRenderedPageBreak/>
        <w:t>Aspekt przestępczy</w:t>
      </w:r>
      <w:bookmarkEnd w:id="8"/>
    </w:p>
    <w:p w14:paraId="79D2D534" w14:textId="23CA2141" w:rsidR="006344B2" w:rsidRDefault="003D333F" w:rsidP="006344B2">
      <w:pPr>
        <w:jc w:val="both"/>
      </w:pPr>
      <w:r>
        <w:tab/>
        <w:t>W naturze człowieka jest ciągłe staranie o poprawienie swojego bytu. Działania</w:t>
      </w:r>
      <w:r w:rsidR="00FA54D2">
        <w:t>,</w:t>
      </w:r>
      <w:r>
        <w:t xml:space="preserve"> jakim</w:t>
      </w:r>
      <w:r w:rsidR="00FA54D2">
        <w:t>i</w:t>
      </w:r>
      <w:r>
        <w:t xml:space="preserve"> są opodatkowywani</w:t>
      </w:r>
      <w:r w:rsidR="00FA54D2">
        <w:t>a</w:t>
      </w:r>
      <w:r>
        <w:t xml:space="preserve"> dochodu danej osoby</w:t>
      </w:r>
      <w:r w:rsidR="00FA54D2">
        <w:t>,</w:t>
      </w:r>
      <w:r>
        <w:t xml:space="preserve"> niejednokrotnie kończą się obniżaniem standardu życia tej </w:t>
      </w:r>
      <w:r w:rsidR="00FA54D2">
        <w:t>jednostki</w:t>
      </w:r>
      <w:r>
        <w:t>. Z tego powodu częstym zjawiskiem jest próba podjęcia różnych kroków, których skutkiem może być obniżenie należnego podatku do zapłaty. Kroki te jednak często wychodzą poza granice legalności.</w:t>
      </w:r>
      <w:r w:rsidR="00597200">
        <w:t xml:space="preserve"> Decyzje podatników próbujących zaoszczędzić na podatkach możemy przyporządkować do jedn</w:t>
      </w:r>
      <w:r w:rsidR="002F03DE">
        <w:t>ego</w:t>
      </w:r>
      <w:r w:rsidR="00597200">
        <w:t xml:space="preserve"> z dwóch procesów. Są to</w:t>
      </w:r>
      <w:r w:rsidR="00973D1A">
        <w:rPr>
          <w:rStyle w:val="FootnoteReference"/>
        </w:rPr>
        <w:footnoteReference w:id="6"/>
      </w:r>
      <w:r w:rsidR="00597200">
        <w:t>:</w:t>
      </w:r>
      <w:r w:rsidR="00186472">
        <w:t xml:space="preserve"> </w:t>
      </w:r>
    </w:p>
    <w:p w14:paraId="284A2234" w14:textId="7B300707" w:rsidR="006344B2" w:rsidRDefault="006344B2" w:rsidP="006344B2">
      <w:pPr>
        <w:jc w:val="both"/>
      </w:pPr>
      <w:r>
        <w:rPr>
          <w:b/>
          <w:bCs/>
        </w:rPr>
        <w:tab/>
      </w:r>
      <w:r w:rsidR="00DA5399">
        <w:rPr>
          <w:b/>
          <w:bCs/>
        </w:rPr>
        <w:t>u</w:t>
      </w:r>
      <w:r w:rsidR="00597200" w:rsidRPr="006344B2">
        <w:rPr>
          <w:b/>
          <w:bCs/>
        </w:rPr>
        <w:t>nikanie opodatkowani</w:t>
      </w:r>
      <w:r w:rsidR="00FA54D2">
        <w:rPr>
          <w:b/>
          <w:bCs/>
        </w:rPr>
        <w:t>a</w:t>
      </w:r>
      <w:r w:rsidR="00597200" w:rsidRPr="006344B2">
        <w:rPr>
          <w:bCs/>
        </w:rPr>
        <w:t>, co</w:t>
      </w:r>
      <w:r w:rsidR="00597200">
        <w:t xml:space="preserve"> oznacza podejmowanie działań zgodnych z prawem, w ramach których </w:t>
      </w:r>
      <w:r w:rsidR="00597200" w:rsidRPr="00597200">
        <w:t>podatnik</w:t>
      </w:r>
      <w:r w:rsidR="00597200">
        <w:t xml:space="preserve"> wykorzystuje dostępne środki do obniżenia </w:t>
      </w:r>
      <w:r w:rsidR="00597200" w:rsidRPr="00597200">
        <w:t>obciążenia podatkowego</w:t>
      </w:r>
      <w:r w:rsidR="00597200">
        <w:t>, które powstałoby bez ich zastosowania</w:t>
      </w:r>
      <w:r w:rsidR="00DA5399">
        <w:t>; r</w:t>
      </w:r>
      <w:r w:rsidR="006972E7">
        <w:t>ównież znan</w:t>
      </w:r>
      <w:r>
        <w:t>e</w:t>
      </w:r>
      <w:r w:rsidR="006972E7">
        <w:t xml:space="preserve"> jako optymalizacja podatkowa</w:t>
      </w:r>
      <w:r w:rsidR="00DA5399">
        <w:t>,</w:t>
      </w:r>
    </w:p>
    <w:p w14:paraId="3F0EF789" w14:textId="7C8A9E56" w:rsidR="00597200" w:rsidRDefault="006344B2" w:rsidP="006344B2">
      <w:pPr>
        <w:jc w:val="both"/>
      </w:pPr>
      <w:r>
        <w:rPr>
          <w:b/>
          <w:bCs/>
        </w:rPr>
        <w:tab/>
      </w:r>
      <w:r w:rsidR="00DA5399">
        <w:rPr>
          <w:b/>
          <w:bCs/>
        </w:rPr>
        <w:t>u</w:t>
      </w:r>
      <w:r w:rsidR="00597200" w:rsidRPr="006344B2">
        <w:rPr>
          <w:b/>
          <w:bCs/>
        </w:rPr>
        <w:t>chylanie się od podatków</w:t>
      </w:r>
      <w:r w:rsidR="00597200" w:rsidRPr="006344B2">
        <w:rPr>
          <w:bCs/>
        </w:rPr>
        <w:t>, czyli</w:t>
      </w:r>
      <w:r w:rsidR="00597200" w:rsidRPr="006344B2">
        <w:rPr>
          <w:b/>
          <w:bCs/>
        </w:rPr>
        <w:t xml:space="preserve"> </w:t>
      </w:r>
      <w:r w:rsidR="00597200">
        <w:t xml:space="preserve">całokształt nielegalnych wysiłków jednostek, </w:t>
      </w:r>
      <w:r w:rsidR="00597200" w:rsidRPr="00E21599">
        <w:t>przedsiębiorstw</w:t>
      </w:r>
      <w:r w:rsidR="00597200">
        <w:t xml:space="preserve"> i innych podmiotów mających na celu zmniejszenie ich </w:t>
      </w:r>
      <w:r w:rsidR="00597200" w:rsidRPr="00E21599">
        <w:t>zobowiązań podatkowych</w:t>
      </w:r>
      <w:r w:rsidR="00597200">
        <w:t xml:space="preserve">. Uchylanie się od </w:t>
      </w:r>
      <w:r w:rsidR="00597200" w:rsidRPr="00E21599">
        <w:t>podatków</w:t>
      </w:r>
      <w:r w:rsidR="00597200">
        <w:t xml:space="preserve"> opiera się przede wszystkim na nieuczciwych deklaracjach podatników co do uzyskanych </w:t>
      </w:r>
      <w:r w:rsidR="006972E7">
        <w:t>przychodów</w:t>
      </w:r>
      <w:r w:rsidR="00597200">
        <w:t xml:space="preserve"> czy zysków. W dyskusjach publicznych jest często używane dla dyskredytacji legalnego </w:t>
      </w:r>
      <w:r w:rsidR="00597200" w:rsidRPr="00E21599">
        <w:t>obchodzenia podatków</w:t>
      </w:r>
      <w:r w:rsidR="00597200">
        <w:t xml:space="preserve"> i legalnej </w:t>
      </w:r>
      <w:r w:rsidR="00597200" w:rsidRPr="00E21599">
        <w:t>optymalizacji podatkowej</w:t>
      </w:r>
      <w:r w:rsidR="00597200">
        <w:t xml:space="preserve">. </w:t>
      </w:r>
    </w:p>
    <w:p w14:paraId="3C3B2A05" w14:textId="6F47460E" w:rsidR="007F3756" w:rsidRDefault="006344B2" w:rsidP="007F3756">
      <w:pPr>
        <w:pStyle w:val="ListParagraph"/>
        <w:ind w:left="0"/>
        <w:jc w:val="both"/>
        <w:rPr>
          <w:bCs/>
        </w:rPr>
      </w:pPr>
      <w:r>
        <w:rPr>
          <w:bCs/>
        </w:rPr>
        <w:tab/>
      </w:r>
      <w:r w:rsidR="007B6BFA">
        <w:rPr>
          <w:bCs/>
        </w:rPr>
        <w:t>Najczęstszym problemem, z którym musz</w:t>
      </w:r>
      <w:r w:rsidR="00252DE7">
        <w:rPr>
          <w:bCs/>
        </w:rPr>
        <w:t>ą</w:t>
      </w:r>
      <w:r w:rsidR="007B6BFA">
        <w:rPr>
          <w:bCs/>
        </w:rPr>
        <w:t xml:space="preserve"> się </w:t>
      </w:r>
      <w:r w:rsidR="00FA54D2">
        <w:rPr>
          <w:bCs/>
        </w:rPr>
        <w:t>mierzyć</w:t>
      </w:r>
      <w:r w:rsidR="007B6BFA">
        <w:rPr>
          <w:bCs/>
        </w:rPr>
        <w:t xml:space="preserve"> organy państwowe</w:t>
      </w:r>
      <w:r w:rsidR="00FA54D2">
        <w:rPr>
          <w:bCs/>
        </w:rPr>
        <w:t>,</w:t>
      </w:r>
      <w:r w:rsidR="007B6BFA">
        <w:rPr>
          <w:bCs/>
        </w:rPr>
        <w:t xml:space="preserve"> jest brak jednoznacznej granicy między tymi dwoma zjawiskami. </w:t>
      </w:r>
      <w:r w:rsidR="00035368">
        <w:rPr>
          <w:bCs/>
        </w:rPr>
        <w:t>Nawet pomimo faktu, że p</w:t>
      </w:r>
      <w:r w:rsidR="007B6BFA">
        <w:t xml:space="preserve">omiędzy </w:t>
      </w:r>
      <w:r w:rsidR="00FA54D2">
        <w:t>p</w:t>
      </w:r>
      <w:r w:rsidR="00FA54D2">
        <w:t>rzedstawionymi</w:t>
      </w:r>
      <w:r w:rsidR="007B6BFA">
        <w:t xml:space="preserve"> pojęciami występują znaczne różnice </w:t>
      </w:r>
      <w:r w:rsidR="00FA54D2">
        <w:t>(</w:t>
      </w:r>
      <w:r w:rsidR="007B6BFA">
        <w:t>uchylanie się od opodatkowania jest działaniem zabronionym i karanym</w:t>
      </w:r>
      <w:r w:rsidR="00252DE7">
        <w:t xml:space="preserve"> a</w:t>
      </w:r>
      <w:r w:rsidR="007B6BFA">
        <w:t xml:space="preserve"> optymalizacja podatkowa jest dozwolona i w pełni legalna</w:t>
      </w:r>
      <w:r w:rsidR="00FA54D2">
        <w:t>)</w:t>
      </w:r>
      <w:r w:rsidR="00B90F1A">
        <w:t xml:space="preserve">, to ciągle jesteśmy świadkami zdarzeń, </w:t>
      </w:r>
      <w:r w:rsidR="007F3756">
        <w:t>które są wyraźnymi pomyłkami organów rządowych</w:t>
      </w:r>
      <w:r w:rsidR="00DA5399">
        <w:t>, n</w:t>
      </w:r>
      <w:r w:rsidR="007F3756">
        <w:t>a przykład zezwalanie na przelewanie miliardowych sum do rajów podatkowych.</w:t>
      </w:r>
      <w:r w:rsidR="00B90F1A">
        <w:t xml:space="preserve"> </w:t>
      </w:r>
      <w:r w:rsidR="007B6BFA">
        <w:t xml:space="preserve">Co ciekawe, </w:t>
      </w:r>
      <w:r w:rsidR="00A57A44">
        <w:t xml:space="preserve">optymalizacja </w:t>
      </w:r>
      <w:r w:rsidR="007B6BFA">
        <w:t xml:space="preserve">nie zawsze wiąże się z szeregiem skomplikowanych transakcji wymagających zaawansowanej wiedzy prawnej lub księgowej i nawet początkujący przedsiębiorcy mogą, często nieświadomie, z niej korzystać. </w:t>
      </w:r>
    </w:p>
    <w:p w14:paraId="44C7E732" w14:textId="77777777" w:rsidR="00F70AB8" w:rsidRPr="007F3756" w:rsidRDefault="007F3756" w:rsidP="007F3756">
      <w:pPr>
        <w:pStyle w:val="ListParagraph"/>
        <w:ind w:left="0"/>
        <w:jc w:val="both"/>
        <w:rPr>
          <w:bCs/>
        </w:rPr>
      </w:pPr>
      <w:r>
        <w:tab/>
      </w:r>
      <w:r w:rsidR="00AE58BE">
        <w:t>Działani</w:t>
      </w:r>
      <w:r w:rsidR="00D77723">
        <w:t>a</w:t>
      </w:r>
      <w:r w:rsidR="00C75422">
        <w:t>mi</w:t>
      </w:r>
      <w:r w:rsidR="00AE58BE">
        <w:t>, któr</w:t>
      </w:r>
      <w:r w:rsidR="00D77723">
        <w:t>e</w:t>
      </w:r>
      <w:r w:rsidR="00AE58BE">
        <w:t xml:space="preserve"> określilibyśmy </w:t>
      </w:r>
      <w:r w:rsidR="006959B2">
        <w:t>jako unikanie opodatkowania są</w:t>
      </w:r>
      <w:r w:rsidR="00C75422">
        <w:t xml:space="preserve"> między innymi</w:t>
      </w:r>
      <w:r>
        <w:t xml:space="preserve"> </w:t>
      </w:r>
      <w:r w:rsidRPr="007F3756">
        <w:rPr>
          <w:b/>
        </w:rPr>
        <w:t>s</w:t>
      </w:r>
      <w:r w:rsidR="00F70AB8" w:rsidRPr="007F3756">
        <w:rPr>
          <w:b/>
        </w:rPr>
        <w:t>ztuczki rachunkowe</w:t>
      </w:r>
      <w:r w:rsidR="00F70AB8">
        <w:t>, czyli:</w:t>
      </w:r>
    </w:p>
    <w:p w14:paraId="43FD39C9" w14:textId="306E8BCE" w:rsidR="006959B2" w:rsidRPr="00F70AB8" w:rsidRDefault="007D58D3" w:rsidP="00B9711B">
      <w:pPr>
        <w:pStyle w:val="ListParagraph"/>
        <w:numPr>
          <w:ilvl w:val="0"/>
          <w:numId w:val="24"/>
        </w:numPr>
        <w:ind w:left="720"/>
        <w:jc w:val="both"/>
        <w:rPr>
          <w:b/>
        </w:rPr>
      </w:pPr>
      <w:r>
        <w:rPr>
          <w:b/>
        </w:rPr>
        <w:t>p</w:t>
      </w:r>
      <w:r w:rsidR="006959B2" w:rsidRPr="00F70AB8">
        <w:rPr>
          <w:b/>
        </w:rPr>
        <w:t>rzy</w:t>
      </w:r>
      <w:r w:rsidR="001E6028">
        <w:rPr>
          <w:b/>
        </w:rPr>
        <w:t>s</w:t>
      </w:r>
      <w:r w:rsidR="00F70AB8" w:rsidRPr="00F70AB8">
        <w:rPr>
          <w:b/>
        </w:rPr>
        <w:t>pieszanie</w:t>
      </w:r>
      <w:r w:rsidR="006959B2" w:rsidRPr="00F70AB8">
        <w:rPr>
          <w:b/>
        </w:rPr>
        <w:t xml:space="preserve"> amortyzacj</w:t>
      </w:r>
      <w:r w:rsidR="00F70AB8" w:rsidRPr="00F70AB8">
        <w:rPr>
          <w:b/>
        </w:rPr>
        <w:t xml:space="preserve">i </w:t>
      </w:r>
      <w:r w:rsidR="00F70AB8">
        <w:t xml:space="preserve">polegające na zastosowaniu najszybszej możliwej amortyzacji dla danego aktywa i tym samym maksymalizacje kosztów uzyskania przychodów </w:t>
      </w:r>
      <w:r w:rsidR="0082766C">
        <w:t xml:space="preserve">w bieżącym roku </w:t>
      </w:r>
      <w:r w:rsidR="00F70AB8">
        <w:t xml:space="preserve">przy zmniejszeniu </w:t>
      </w:r>
      <w:r w:rsidR="0082766C">
        <w:t>jej wartości</w:t>
      </w:r>
      <w:r w:rsidR="00F70AB8">
        <w:t xml:space="preserve"> w przyszłych latach</w:t>
      </w:r>
      <w:r>
        <w:t>;</w:t>
      </w:r>
      <w:r w:rsidR="00F70AB8">
        <w:t xml:space="preserve"> </w:t>
      </w:r>
      <w:r>
        <w:t>p</w:t>
      </w:r>
      <w:r w:rsidR="00F70AB8">
        <w:t xml:space="preserve">rzedsiębiorca może legalnie dokonać </w:t>
      </w:r>
      <w:r w:rsidR="00FA54D2">
        <w:t>tę</w:t>
      </w:r>
      <w:r w:rsidR="00F70AB8">
        <w:t xml:space="preserve"> czynność,</w:t>
      </w:r>
      <w:r w:rsidR="00FA54D2">
        <w:t xml:space="preserve"> należy</w:t>
      </w:r>
      <w:r w:rsidR="00F70AB8">
        <w:t xml:space="preserve"> jednak pamiętać o </w:t>
      </w:r>
      <w:r w:rsidR="00F70AB8">
        <w:lastRenderedPageBreak/>
        <w:t xml:space="preserve">stosowaniu współczynników amortyzacji </w:t>
      </w:r>
      <w:r w:rsidR="0082653F">
        <w:t xml:space="preserve">nie wykraczających poza limity </w:t>
      </w:r>
      <w:r w:rsidR="00F70AB8">
        <w:t>opisan</w:t>
      </w:r>
      <w:r w:rsidR="0082653F">
        <w:t>e</w:t>
      </w:r>
      <w:r w:rsidR="00F70AB8">
        <w:t xml:space="preserve"> w odpowiednich aktach prawnych,</w:t>
      </w:r>
    </w:p>
    <w:p w14:paraId="649EBEF1" w14:textId="3FC9E456" w:rsidR="00F70AB8" w:rsidRPr="00F70AB8" w:rsidRDefault="007D58D3" w:rsidP="00B9711B">
      <w:pPr>
        <w:pStyle w:val="ListParagraph"/>
        <w:numPr>
          <w:ilvl w:val="0"/>
          <w:numId w:val="24"/>
        </w:numPr>
        <w:ind w:left="720"/>
        <w:jc w:val="both"/>
        <w:rPr>
          <w:b/>
        </w:rPr>
      </w:pPr>
      <w:r>
        <w:rPr>
          <w:b/>
        </w:rPr>
        <w:t>u</w:t>
      </w:r>
      <w:r w:rsidR="00F70AB8" w:rsidRPr="00F70AB8">
        <w:rPr>
          <w:b/>
        </w:rPr>
        <w:t>morzenie nieściągalnych należności</w:t>
      </w:r>
      <w:r w:rsidR="00F70AB8" w:rsidRPr="0021353A">
        <w:t xml:space="preserve"> </w:t>
      </w:r>
      <w:r w:rsidR="00F70AB8">
        <w:t xml:space="preserve">mogące nastąpić, </w:t>
      </w:r>
      <w:r w:rsidR="00F70AB8" w:rsidRPr="0021353A">
        <w:t>jeżeli zostały</w:t>
      </w:r>
      <w:r>
        <w:t xml:space="preserve"> one</w:t>
      </w:r>
      <w:r w:rsidR="00F70AB8" w:rsidRPr="0021353A">
        <w:t xml:space="preserve"> wcześniej zarachowane do przychodów i wpłynęły na wysokość podatku oraz gdy ich nieściągalność została uprawdopodobniona</w:t>
      </w:r>
      <w:r w:rsidR="00F70AB8">
        <w:t>,</w:t>
      </w:r>
    </w:p>
    <w:p w14:paraId="3910051C" w14:textId="3185B885" w:rsidR="00F70AB8" w:rsidRPr="00F70AB8" w:rsidRDefault="007D58D3" w:rsidP="00B9711B">
      <w:pPr>
        <w:pStyle w:val="ListParagraph"/>
        <w:numPr>
          <w:ilvl w:val="0"/>
          <w:numId w:val="24"/>
        </w:numPr>
        <w:ind w:left="720"/>
        <w:jc w:val="both"/>
      </w:pPr>
      <w:r>
        <w:rPr>
          <w:b/>
        </w:rPr>
        <w:t>z</w:t>
      </w:r>
      <w:r w:rsidR="00F70AB8" w:rsidRPr="00F70AB8">
        <w:rPr>
          <w:b/>
        </w:rPr>
        <w:t>aliczeni</w:t>
      </w:r>
      <w:r w:rsidR="00F70AB8">
        <w:rPr>
          <w:b/>
        </w:rPr>
        <w:t>e</w:t>
      </w:r>
      <w:r w:rsidR="00F70AB8" w:rsidRPr="00F70AB8">
        <w:rPr>
          <w:b/>
        </w:rPr>
        <w:t xml:space="preserve"> do kosztów uzyskania przychodów wydatków poniesionych na zaniechane później wydatki inwestycyjne</w:t>
      </w:r>
      <w:r>
        <w:t>;</w:t>
      </w:r>
      <w:r w:rsidR="00F70AB8" w:rsidRPr="0021353A">
        <w:t xml:space="preserve"> w momencie zbycia lub likwidacji zaniechanej inwestycji poniesione na nią nakłady przedsiębiorca może zaliczyć do kosztów uzyskania przychodów</w:t>
      </w:r>
      <w:r>
        <w:t>,</w:t>
      </w:r>
    </w:p>
    <w:p w14:paraId="36A0C9AE" w14:textId="341C8905" w:rsidR="006959B2" w:rsidRPr="0021353A" w:rsidRDefault="007D58D3" w:rsidP="00B9711B">
      <w:pPr>
        <w:pStyle w:val="ListParagraph"/>
        <w:numPr>
          <w:ilvl w:val="0"/>
          <w:numId w:val="24"/>
        </w:numPr>
        <w:ind w:left="720"/>
        <w:jc w:val="both"/>
      </w:pPr>
      <w:r>
        <w:rPr>
          <w:b/>
        </w:rPr>
        <w:t>u</w:t>
      </w:r>
      <w:r w:rsidR="009A2E25" w:rsidRPr="00AB08D8">
        <w:rPr>
          <w:b/>
        </w:rPr>
        <w:t>znawanie za kosz</w:t>
      </w:r>
      <w:r w:rsidR="00E16DF1">
        <w:rPr>
          <w:b/>
        </w:rPr>
        <w:t>t</w:t>
      </w:r>
      <w:r w:rsidR="009A2E25" w:rsidRPr="00AB08D8">
        <w:rPr>
          <w:b/>
        </w:rPr>
        <w:t xml:space="preserve"> uzyskania przychodów w</w:t>
      </w:r>
      <w:r w:rsidR="006959B2" w:rsidRPr="00AB08D8">
        <w:rPr>
          <w:b/>
        </w:rPr>
        <w:t>ydatk</w:t>
      </w:r>
      <w:r>
        <w:rPr>
          <w:b/>
        </w:rPr>
        <w:t>ów</w:t>
      </w:r>
      <w:r w:rsidR="006959B2" w:rsidRPr="00AB08D8">
        <w:rPr>
          <w:b/>
        </w:rPr>
        <w:t xml:space="preserve"> na badania naukowe</w:t>
      </w:r>
      <w:r>
        <w:rPr>
          <w:b/>
        </w:rPr>
        <w:t>;</w:t>
      </w:r>
      <w:r w:rsidR="00F70AB8" w:rsidRPr="00AB08D8">
        <w:rPr>
          <w:b/>
        </w:rPr>
        <w:t xml:space="preserve"> </w:t>
      </w:r>
      <w:r w:rsidR="009A2E25">
        <w:t xml:space="preserve">jest możliwe dla </w:t>
      </w:r>
      <w:r w:rsidR="006959B2" w:rsidRPr="0021353A">
        <w:t>wydatków poniesionych w kolejnych latach na prace badawczo</w:t>
      </w:r>
      <w:r w:rsidR="009A2E25">
        <w:t>-</w:t>
      </w:r>
      <w:r w:rsidR="006959B2" w:rsidRPr="0021353A">
        <w:t>rozwojowe jednorazowo w tym roku, w którym zostały zakończone lub w miesiącu, w którym zostały poniesione albo poprzez odpisy amortyzacyjne</w:t>
      </w:r>
      <w:r>
        <w:t>,</w:t>
      </w:r>
    </w:p>
    <w:p w14:paraId="5165EF21" w14:textId="119C0885" w:rsidR="00031764" w:rsidRDefault="007D58D3" w:rsidP="00B9711B">
      <w:pPr>
        <w:pStyle w:val="ListParagraph"/>
        <w:numPr>
          <w:ilvl w:val="0"/>
          <w:numId w:val="24"/>
        </w:numPr>
        <w:ind w:left="720"/>
        <w:jc w:val="both"/>
      </w:pPr>
      <w:r>
        <w:rPr>
          <w:b/>
        </w:rPr>
        <w:t>m</w:t>
      </w:r>
      <w:r w:rsidR="006959B2" w:rsidRPr="009A2E25">
        <w:rPr>
          <w:b/>
        </w:rPr>
        <w:t>aksymalizacj</w:t>
      </w:r>
      <w:r w:rsidR="009A2E25">
        <w:rPr>
          <w:b/>
        </w:rPr>
        <w:t>e</w:t>
      </w:r>
      <w:r w:rsidR="006959B2" w:rsidRPr="009A2E25">
        <w:rPr>
          <w:b/>
        </w:rPr>
        <w:t xml:space="preserve"> kosztów z tytułu finansowania spółki przez podmioty powiązane z nią kapitałowo (tzw. cienka kapitalizacja)</w:t>
      </w:r>
      <w:r w:rsidR="009A2E25">
        <w:t>, czyli dywersyfikowanie kredytodawców tak</w:t>
      </w:r>
      <w:r>
        <w:t>,</w:t>
      </w:r>
      <w:r w:rsidR="009A2E25">
        <w:t xml:space="preserve"> by</w:t>
      </w:r>
      <w:r w:rsidR="006959B2" w:rsidRPr="009A2E25">
        <w:t xml:space="preserve"> odsetk</w:t>
      </w:r>
      <w:r w:rsidR="009A2E25">
        <w:t>i</w:t>
      </w:r>
      <w:r w:rsidR="006959B2" w:rsidRPr="009A2E25">
        <w:t xml:space="preserve"> płacon</w:t>
      </w:r>
      <w:r w:rsidR="009A2E25">
        <w:t>e</w:t>
      </w:r>
      <w:r w:rsidR="006959B2" w:rsidRPr="009A2E25">
        <w:t xml:space="preserve"> przez spółkę od zaciągniętych kredytów/pożyczek</w:t>
      </w:r>
      <w:r w:rsidR="009A2E25">
        <w:t xml:space="preserve"> </w:t>
      </w:r>
      <w:r w:rsidR="00B771D7">
        <w:t xml:space="preserve">szły do </w:t>
      </w:r>
      <w:r w:rsidR="006959B2" w:rsidRPr="009A2E25">
        <w:t>jej udziałowc</w:t>
      </w:r>
      <w:r w:rsidR="00B771D7">
        <w:t>ów</w:t>
      </w:r>
      <w:r w:rsidR="006959B2" w:rsidRPr="009A2E25">
        <w:t>/akcjonariusz</w:t>
      </w:r>
      <w:r w:rsidR="00B771D7">
        <w:t>y</w:t>
      </w:r>
      <w:r w:rsidR="009A2E25">
        <w:t>, którzy</w:t>
      </w:r>
      <w:r>
        <w:t>:</w:t>
      </w:r>
    </w:p>
    <w:p w14:paraId="4E939370" w14:textId="4BC8FD3F" w:rsidR="009A2E25" w:rsidRPr="009A2E25" w:rsidRDefault="007D58D3" w:rsidP="00B9711B">
      <w:pPr>
        <w:pStyle w:val="ListParagraph"/>
        <w:numPr>
          <w:ilvl w:val="0"/>
          <w:numId w:val="25"/>
        </w:numPr>
        <w:ind w:left="1416"/>
        <w:jc w:val="both"/>
        <w:rPr>
          <w:b/>
        </w:rPr>
      </w:pPr>
      <w:r>
        <w:t>n</w:t>
      </w:r>
      <w:r w:rsidR="009A2E25">
        <w:t xml:space="preserve">ie </w:t>
      </w:r>
      <w:r w:rsidR="006959B2" w:rsidRPr="009A2E25">
        <w:t xml:space="preserve">posiadają </w:t>
      </w:r>
      <w:r w:rsidR="009A2E25">
        <w:t xml:space="preserve">więcej lub równo </w:t>
      </w:r>
      <w:r w:rsidR="006959B2" w:rsidRPr="009A2E25">
        <w:t>25% udziałów/akcji</w:t>
      </w:r>
      <w:r w:rsidR="00194BE7">
        <w:t>,</w:t>
      </w:r>
    </w:p>
    <w:p w14:paraId="0E8C1059" w14:textId="660F0CAC" w:rsidR="009A2E25" w:rsidRPr="009A2E25" w:rsidRDefault="00194BE7" w:rsidP="00B9711B">
      <w:pPr>
        <w:pStyle w:val="ListParagraph"/>
        <w:numPr>
          <w:ilvl w:val="0"/>
          <w:numId w:val="25"/>
        </w:numPr>
        <w:ind w:left="1416"/>
        <w:jc w:val="both"/>
        <w:rPr>
          <w:b/>
        </w:rPr>
      </w:pPr>
      <w:r>
        <w:t>w</w:t>
      </w:r>
      <w:r w:rsidR="009A2E25">
        <w:t xml:space="preserve"> innym przypadku,</w:t>
      </w:r>
      <w:r w:rsidR="006959B2" w:rsidRPr="009A2E25">
        <w:t xml:space="preserve"> zadłużenie spółki wobec tych</w:t>
      </w:r>
      <w:r w:rsidR="00031764">
        <w:t xml:space="preserve"> </w:t>
      </w:r>
      <w:r w:rsidR="00AB08D8">
        <w:t>u</w:t>
      </w:r>
      <w:r w:rsidR="006959B2" w:rsidRPr="009A2E25">
        <w:t>działowców</w:t>
      </w:r>
      <w:r w:rsidR="00031764">
        <w:t xml:space="preserve"> (</w:t>
      </w:r>
      <w:r w:rsidR="006959B2" w:rsidRPr="009A2E25">
        <w:t>akcjonariuszy</w:t>
      </w:r>
      <w:r w:rsidR="00031764">
        <w:t>)</w:t>
      </w:r>
      <w:r w:rsidR="006959B2" w:rsidRPr="009A2E25">
        <w:t xml:space="preserve"> </w:t>
      </w:r>
      <w:r w:rsidR="009A2E25">
        <w:t xml:space="preserve">nie powinno </w:t>
      </w:r>
      <w:r w:rsidR="006959B2" w:rsidRPr="009A2E25">
        <w:t>osiąg</w:t>
      </w:r>
      <w:r w:rsidR="009A2E25">
        <w:t>ać</w:t>
      </w:r>
      <w:r w:rsidR="006959B2" w:rsidRPr="009A2E25">
        <w:t xml:space="preserve"> łącznie </w:t>
      </w:r>
      <w:r w:rsidR="009A2E25">
        <w:t>trójkrotności</w:t>
      </w:r>
      <w:r w:rsidR="006959B2" w:rsidRPr="009A2E25">
        <w:t xml:space="preserve"> wartoś</w:t>
      </w:r>
      <w:r w:rsidR="009A2E25">
        <w:t>ci</w:t>
      </w:r>
      <w:r w:rsidR="006959B2" w:rsidRPr="009A2E25">
        <w:t xml:space="preserve"> kapitału zakładowego spółki</w:t>
      </w:r>
      <w:r>
        <w:t>,</w:t>
      </w:r>
      <w:r w:rsidR="006959B2" w:rsidRPr="009A2E25">
        <w:t xml:space="preserve"> </w:t>
      </w:r>
    </w:p>
    <w:p w14:paraId="2E5BE5F3" w14:textId="694F6193" w:rsidR="006959B2" w:rsidRPr="0021353A" w:rsidRDefault="00194BE7" w:rsidP="00B9711B">
      <w:pPr>
        <w:pStyle w:val="ListParagraph"/>
        <w:numPr>
          <w:ilvl w:val="0"/>
          <w:numId w:val="26"/>
        </w:numPr>
        <w:ind w:left="708"/>
        <w:jc w:val="both"/>
      </w:pPr>
      <w:r>
        <w:rPr>
          <w:b/>
        </w:rPr>
        <w:t>p</w:t>
      </w:r>
      <w:r w:rsidR="006959B2" w:rsidRPr="00AB08D8">
        <w:rPr>
          <w:b/>
        </w:rPr>
        <w:t>rzerzucanie kosztów gospodarstwa domowego</w:t>
      </w:r>
      <w:r w:rsidR="00AB08D8" w:rsidRPr="00AB08D8">
        <w:rPr>
          <w:b/>
        </w:rPr>
        <w:t xml:space="preserve"> dla małych przedsiębiorstw </w:t>
      </w:r>
      <w:r w:rsidR="00AB08D8" w:rsidRPr="00AB08D8">
        <w:t>o</w:t>
      </w:r>
      <w:r w:rsidR="00AB08D8">
        <w:t xml:space="preserve">znaczające </w:t>
      </w:r>
      <w:r w:rsidR="006959B2" w:rsidRPr="0021353A">
        <w:t xml:space="preserve">np. </w:t>
      </w:r>
      <w:r w:rsidR="00AB08D8">
        <w:t>wprowadzenie samochodu do ewidencji przedsiębiorstwa</w:t>
      </w:r>
      <w:r>
        <w:t>, co pozwala</w:t>
      </w:r>
      <w:r w:rsidR="00AB08D8">
        <w:t xml:space="preserve"> na amortyzowanie go czy odliczanie części VATu od paliwa</w:t>
      </w:r>
      <w:r>
        <w:t>,</w:t>
      </w:r>
    </w:p>
    <w:p w14:paraId="169156EC" w14:textId="255F2270" w:rsidR="006959B2" w:rsidRPr="00AB08D8" w:rsidRDefault="00194BE7" w:rsidP="00B9711B">
      <w:pPr>
        <w:pStyle w:val="ListParagraph"/>
        <w:numPr>
          <w:ilvl w:val="0"/>
          <w:numId w:val="24"/>
        </w:numPr>
        <w:ind w:left="720"/>
        <w:jc w:val="both"/>
        <w:rPr>
          <w:u w:val="single"/>
        </w:rPr>
      </w:pPr>
      <w:r>
        <w:rPr>
          <w:b/>
        </w:rPr>
        <w:t>i</w:t>
      </w:r>
      <w:r w:rsidR="006959B2" w:rsidRPr="00AB08D8">
        <w:rPr>
          <w:b/>
        </w:rPr>
        <w:t>nne możliwości (czasami na pograniczu legalności)</w:t>
      </w:r>
      <w:r w:rsidR="00F07649">
        <w:rPr>
          <w:b/>
        </w:rPr>
        <w:t>,</w:t>
      </w:r>
      <w:r w:rsidR="006959B2" w:rsidRPr="0021353A">
        <w:t xml:space="preserve"> wydatki na zakup produktów/usług od podmiotów powiązanych kapitałowo/personalnie, wydatki na usługi doradcze, księgowe, badania, zarządzanie, marketing, </w:t>
      </w:r>
      <w:r w:rsidR="00F07649" w:rsidRPr="0021353A">
        <w:t>reklam</w:t>
      </w:r>
      <w:r w:rsidR="00F07649">
        <w:t>ę</w:t>
      </w:r>
      <w:r w:rsidR="006959B2" w:rsidRPr="0021353A">
        <w:t>, podróże służbowe, rozmowy telefoniczne itd.</w:t>
      </w:r>
      <w:r>
        <w:t>,</w:t>
      </w:r>
    </w:p>
    <w:p w14:paraId="60C065B0" w14:textId="257244D3" w:rsidR="006959B2" w:rsidRDefault="00194BE7" w:rsidP="00B9711B">
      <w:pPr>
        <w:pStyle w:val="ListParagraph"/>
        <w:numPr>
          <w:ilvl w:val="0"/>
          <w:numId w:val="24"/>
        </w:numPr>
        <w:ind w:left="720"/>
        <w:jc w:val="both"/>
      </w:pPr>
      <w:r>
        <w:rPr>
          <w:b/>
        </w:rPr>
        <w:t>o</w:t>
      </w:r>
      <w:r w:rsidR="006959B2" w:rsidRPr="00F07649">
        <w:rPr>
          <w:b/>
        </w:rPr>
        <w:t>dr</w:t>
      </w:r>
      <w:r>
        <w:rPr>
          <w:b/>
        </w:rPr>
        <w:t>a</w:t>
      </w:r>
      <w:r w:rsidR="006959B2" w:rsidRPr="00F07649">
        <w:rPr>
          <w:b/>
        </w:rPr>
        <w:t>cz</w:t>
      </w:r>
      <w:r w:rsidR="00F07649" w:rsidRPr="00F07649">
        <w:rPr>
          <w:b/>
        </w:rPr>
        <w:t>anie</w:t>
      </w:r>
      <w:r w:rsidR="006959B2" w:rsidRPr="00F07649">
        <w:rPr>
          <w:b/>
        </w:rPr>
        <w:t xml:space="preserve"> kosztów uzyskania przychodów</w:t>
      </w:r>
      <w:r w:rsidR="00F07649" w:rsidRPr="00F07649">
        <w:rPr>
          <w:b/>
        </w:rPr>
        <w:t xml:space="preserve">, </w:t>
      </w:r>
      <w:r w:rsidR="00F07649">
        <w:t>biorące się stąd, że c</w:t>
      </w:r>
      <w:r w:rsidR="006959B2" w:rsidRPr="0021353A">
        <w:t xml:space="preserve">zasami przedsiębiorcom bardziej opłaca się przesunąć koszty w czasie w celu osiągnięcia korzyści podatkowych w przyszłości.  Można </w:t>
      </w:r>
      <w:r w:rsidR="00F07649">
        <w:t>to osiągnąć na przykład</w:t>
      </w:r>
      <w:r w:rsidR="006959B2" w:rsidRPr="0021353A">
        <w:t xml:space="preserve"> poprzez wykazywanie w przedsiębiorstwie straty i przerzucanie jej w przód</w:t>
      </w:r>
      <w:r w:rsidR="00C65E93">
        <w:t>,</w:t>
      </w:r>
    </w:p>
    <w:p w14:paraId="5009F57E" w14:textId="2E039985" w:rsidR="006959B2" w:rsidRPr="0021353A" w:rsidRDefault="00194BE7" w:rsidP="00B9711B">
      <w:pPr>
        <w:pStyle w:val="ListParagraph"/>
        <w:numPr>
          <w:ilvl w:val="0"/>
          <w:numId w:val="24"/>
        </w:numPr>
        <w:ind w:left="720"/>
        <w:jc w:val="both"/>
      </w:pPr>
      <w:r>
        <w:rPr>
          <w:b/>
        </w:rPr>
        <w:t>k</w:t>
      </w:r>
      <w:r w:rsidR="006959B2" w:rsidRPr="00F07649">
        <w:rPr>
          <w:b/>
        </w:rPr>
        <w:t>orzystanie z uproszczonej metody wpłaty zaliczek na podatek</w:t>
      </w:r>
      <w:r w:rsidR="00F07649">
        <w:t xml:space="preserve"> polegające</w:t>
      </w:r>
      <w:r>
        <w:t>j</w:t>
      </w:r>
      <w:r w:rsidR="00DE6A53">
        <w:t xml:space="preserve"> na</w:t>
      </w:r>
      <w:r>
        <w:t xml:space="preserve"> przewidywaniu podatnika</w:t>
      </w:r>
      <w:r w:rsidR="00F07649" w:rsidRPr="0021353A">
        <w:t>, że w danym roku podatkowym osiągnie</w:t>
      </w:r>
      <w:r>
        <w:t xml:space="preserve"> on</w:t>
      </w:r>
      <w:r w:rsidR="00F07649" w:rsidRPr="0021353A">
        <w:t xml:space="preserve"> dużo wyższy </w:t>
      </w:r>
      <w:r w:rsidR="00F07649" w:rsidRPr="0021353A">
        <w:lastRenderedPageBreak/>
        <w:t>dochód niż w roku stanowiącym podstawę ustalania zaliczek na podatek</w:t>
      </w:r>
      <w:r>
        <w:t>;</w:t>
      </w:r>
      <w:r w:rsidR="00DE6A53">
        <w:t xml:space="preserve"> wybierając t</w:t>
      </w:r>
      <w:r>
        <w:t>ę</w:t>
      </w:r>
      <w:r w:rsidR="00DE6A53">
        <w:t xml:space="preserve"> metodę będzie on </w:t>
      </w:r>
      <w:r w:rsidR="00F07649" w:rsidRPr="0021353A">
        <w:t>ciągle płaci</w:t>
      </w:r>
      <w:r w:rsidR="00DE6A53">
        <w:t>ł</w:t>
      </w:r>
      <w:r w:rsidR="00F07649" w:rsidRPr="0021353A">
        <w:t xml:space="preserve"> zaliczkę tej samej wielkości</w:t>
      </w:r>
      <w:r>
        <w:t>, ustalaną na</w:t>
      </w:r>
      <w:r w:rsidR="00DE6A53">
        <w:t xml:space="preserve"> podstawie poprzedniego roku, w którym dochody były niższe</w:t>
      </w:r>
      <w:r>
        <w:t>,</w:t>
      </w:r>
    </w:p>
    <w:p w14:paraId="291BB379" w14:textId="1F2AD17F" w:rsidR="00DE6A53" w:rsidRDefault="00194BE7" w:rsidP="00B9711B">
      <w:pPr>
        <w:pStyle w:val="ListParagraph"/>
        <w:numPr>
          <w:ilvl w:val="0"/>
          <w:numId w:val="24"/>
        </w:numPr>
        <w:ind w:left="720"/>
        <w:jc w:val="both"/>
      </w:pPr>
      <w:r>
        <w:rPr>
          <w:b/>
        </w:rPr>
        <w:t>p</w:t>
      </w:r>
      <w:r w:rsidR="006959B2" w:rsidRPr="00DE6A53">
        <w:rPr>
          <w:b/>
        </w:rPr>
        <w:t>rzerzucanie dochodu na podmioty zwolnione z płacenia podatku</w:t>
      </w:r>
      <w:r w:rsidR="00DE6A53">
        <w:t xml:space="preserve"> zachodzące, gdy </w:t>
      </w:r>
      <w:r>
        <w:t xml:space="preserve">dochody do opodatkowania </w:t>
      </w:r>
      <w:r w:rsidR="004F3369">
        <w:t>zostaną zmaksymalizowane, a potem przeniesione</w:t>
      </w:r>
      <w:r w:rsidR="00DE6A53" w:rsidRPr="0021353A">
        <w:t xml:space="preserve"> do przedsiębiorstwa krajowego (gdy jest ono w </w:t>
      </w:r>
      <w:r w:rsidR="00DE6A53">
        <w:t>Specjalnej Strefie Ekonomicznej</w:t>
      </w:r>
      <w:r w:rsidR="004F3369">
        <w:t>,</w:t>
      </w:r>
      <w:r w:rsidR="00DE6A53" w:rsidRPr="0021353A">
        <w:t xml:space="preserve"> korzysta z przywilejów podatkowych strefy) albo zagranicznego (</w:t>
      </w:r>
      <w:r w:rsidR="004F3369">
        <w:t>np.</w:t>
      </w:r>
      <w:r w:rsidR="00DE6A53">
        <w:t xml:space="preserve"> </w:t>
      </w:r>
      <w:r w:rsidR="00DE6A53" w:rsidRPr="0021353A">
        <w:t>w raju podatkowym)</w:t>
      </w:r>
      <w:r w:rsidR="004F3369">
        <w:t>,</w:t>
      </w:r>
    </w:p>
    <w:p w14:paraId="26C0F47D" w14:textId="7A0A06FA" w:rsidR="006959B2" w:rsidRPr="00DE6A53" w:rsidRDefault="004F3369" w:rsidP="00B9711B">
      <w:pPr>
        <w:pStyle w:val="ListParagraph"/>
        <w:numPr>
          <w:ilvl w:val="0"/>
          <w:numId w:val="24"/>
        </w:numPr>
        <w:ind w:left="720"/>
        <w:jc w:val="both"/>
        <w:rPr>
          <w:b/>
        </w:rPr>
      </w:pPr>
      <w:r>
        <w:rPr>
          <w:b/>
        </w:rPr>
        <w:t>u</w:t>
      </w:r>
      <w:r w:rsidR="006959B2" w:rsidRPr="00DE6A53">
        <w:rPr>
          <w:b/>
        </w:rPr>
        <w:t>tworzenie spółki komandytowej</w:t>
      </w:r>
      <w:r w:rsidR="00FA1C54">
        <w:rPr>
          <w:b/>
        </w:rPr>
        <w:t xml:space="preserve"> </w:t>
      </w:r>
      <w:r w:rsidR="00FA1C54">
        <w:t xml:space="preserve">pozwalające obniżyć efektywną stopę podatkową dla właścicieli przedsiębiorstw poniżej 34%. </w:t>
      </w:r>
      <w:r w:rsidR="00EE3408">
        <w:t>Dzięki spółce komandytowej ominąć można podwójne opodatkowanie wynikające z PIT-u i CIT</w:t>
      </w:r>
      <w:r w:rsidR="008058E9">
        <w:t>-u</w:t>
      </w:r>
      <w:r w:rsidR="00EE3408">
        <w:t xml:space="preserve"> poprzez wypłatę dywidend ze spółek komandytowych.</w:t>
      </w:r>
    </w:p>
    <w:p w14:paraId="5370167B" w14:textId="3ABB0701" w:rsidR="008058E9" w:rsidRDefault="00F30CE9" w:rsidP="00432D71">
      <w:pPr>
        <w:jc w:val="both"/>
      </w:pPr>
      <w:r>
        <w:t>Wszystkie powyższe działania są</w:t>
      </w:r>
      <w:r w:rsidR="004F3369">
        <w:t xml:space="preserve"> nie tylko</w:t>
      </w:r>
      <w:r>
        <w:t xml:space="preserve"> w pełni legalne</w:t>
      </w:r>
      <w:r w:rsidR="004F3369">
        <w:t>, ale tak</w:t>
      </w:r>
      <w:r w:rsidR="004F3369">
        <w:t>że polecane przez specjalistów od optymalizacji podatkowej,</w:t>
      </w:r>
      <w:r>
        <w:t xml:space="preserve"> a tym samym </w:t>
      </w:r>
      <w:r w:rsidR="004A1BDB">
        <w:t>mogą być</w:t>
      </w:r>
      <w:r>
        <w:t xml:space="preserve"> codziennie wykorzystywane przez przedsiębiorstwa na terenie Polski</w:t>
      </w:r>
      <w:r w:rsidR="004A1BDB">
        <w:t>.</w:t>
      </w:r>
    </w:p>
    <w:p w14:paraId="0E1B59EF" w14:textId="6E04BF14" w:rsidR="00F30CE9" w:rsidRDefault="00F30CE9" w:rsidP="00BC3A57">
      <w:pPr>
        <w:pStyle w:val="ListParagraph"/>
        <w:jc w:val="both"/>
      </w:pPr>
      <w:r>
        <w:t>Działani</w:t>
      </w:r>
      <w:r w:rsidR="000006AF">
        <w:t>a</w:t>
      </w:r>
      <w:r w:rsidR="00C75422">
        <w:t>mi</w:t>
      </w:r>
      <w:r>
        <w:t>, któr</w:t>
      </w:r>
      <w:r w:rsidR="00624F59">
        <w:t>e</w:t>
      </w:r>
      <w:r>
        <w:t xml:space="preserve"> określilibyśmy jako uchylanie się od podatku</w:t>
      </w:r>
      <w:r w:rsidR="004F3369">
        <w:t>,</w:t>
      </w:r>
      <w:r>
        <w:t xml:space="preserve"> są</w:t>
      </w:r>
      <w:r w:rsidR="00C75422">
        <w:t xml:space="preserve"> między innymi</w:t>
      </w:r>
      <w:r>
        <w:t>:</w:t>
      </w:r>
    </w:p>
    <w:p w14:paraId="4A55D2DB" w14:textId="7312C596" w:rsidR="00C75422" w:rsidRPr="00913043" w:rsidRDefault="004F3369" w:rsidP="00B9711B">
      <w:pPr>
        <w:pStyle w:val="ListParagraph"/>
        <w:numPr>
          <w:ilvl w:val="0"/>
          <w:numId w:val="27"/>
        </w:numPr>
        <w:jc w:val="both"/>
        <w:rPr>
          <w:b/>
        </w:rPr>
      </w:pPr>
      <w:r>
        <w:rPr>
          <w:b/>
        </w:rPr>
        <w:t>u</w:t>
      </w:r>
      <w:r w:rsidR="00C75422" w:rsidRPr="00913043">
        <w:rPr>
          <w:b/>
        </w:rPr>
        <w:t>zyskiwanie dochodów z niezarejestrowanych, często zabronionych przez prawo działalności</w:t>
      </w:r>
      <w:r w:rsidR="00913043">
        <w:rPr>
          <w:b/>
        </w:rPr>
        <w:t xml:space="preserve">, </w:t>
      </w:r>
      <w:r>
        <w:t xml:space="preserve">np. </w:t>
      </w:r>
      <w:r w:rsidR="00913043">
        <w:t>kradzieże, handel narkotykami</w:t>
      </w:r>
      <w:r>
        <w:t>,</w:t>
      </w:r>
      <w:r w:rsidR="00913043">
        <w:t xml:space="preserve"> </w:t>
      </w:r>
    </w:p>
    <w:p w14:paraId="5986FBC4" w14:textId="41B52DB0" w:rsidR="00C75422" w:rsidRPr="00757D7F" w:rsidRDefault="004F3369" w:rsidP="00B9711B">
      <w:pPr>
        <w:pStyle w:val="ListParagraph"/>
        <w:numPr>
          <w:ilvl w:val="0"/>
          <w:numId w:val="27"/>
        </w:numPr>
        <w:jc w:val="both"/>
      </w:pPr>
      <w:r>
        <w:rPr>
          <w:b/>
        </w:rPr>
        <w:t>u</w:t>
      </w:r>
      <w:r w:rsidR="00C75422" w:rsidRPr="00913043">
        <w:rPr>
          <w:b/>
        </w:rPr>
        <w:t>nikanie uiszczania</w:t>
      </w:r>
      <w:r w:rsidR="00C75422" w:rsidRPr="00913043">
        <w:rPr>
          <w:rStyle w:val="apple-converted-space"/>
          <w:rFonts w:eastAsiaTheme="majorEastAsia"/>
          <w:b/>
        </w:rPr>
        <w:t> </w:t>
      </w:r>
      <w:r w:rsidR="00C75422" w:rsidRPr="00913043">
        <w:rPr>
          <w:b/>
        </w:rPr>
        <w:t>opłat celnych</w:t>
      </w:r>
      <w:r>
        <w:rPr>
          <w:b/>
        </w:rPr>
        <w:t>;</w:t>
      </w:r>
      <w:r w:rsidR="00913043">
        <w:rPr>
          <w:rStyle w:val="apple-converted-space"/>
          <w:rFonts w:eastAsiaTheme="majorEastAsia"/>
        </w:rPr>
        <w:t xml:space="preserve"> na przykład w p</w:t>
      </w:r>
      <w:r w:rsidR="00C75422" w:rsidRPr="00757D7F">
        <w:t>rzypadku opłat celnych</w:t>
      </w:r>
      <w:r w:rsidR="00C75422" w:rsidRPr="00913043">
        <w:rPr>
          <w:rStyle w:val="apple-converted-space"/>
          <w:rFonts w:eastAsiaTheme="majorEastAsia"/>
        </w:rPr>
        <w:t> </w:t>
      </w:r>
      <w:r w:rsidR="00C75422" w:rsidRPr="00757D7F">
        <w:t xml:space="preserve">ad valorem, </w:t>
      </w:r>
      <w:r w:rsidR="008058E9">
        <w:t xml:space="preserve">czyli </w:t>
      </w:r>
      <w:r w:rsidR="00C75422" w:rsidRPr="00757D7F">
        <w:t>pobieranych jako określony procent od wartości dóbr</w:t>
      </w:r>
      <w:r w:rsidR="00CB2384">
        <w:t>,</w:t>
      </w:r>
      <w:r w:rsidR="008058E9">
        <w:t xml:space="preserve"> </w:t>
      </w:r>
      <w:r w:rsidR="00CB2384">
        <w:t>zaniża się</w:t>
      </w:r>
      <w:r w:rsidR="00C75422" w:rsidRPr="00757D7F">
        <w:t xml:space="preserve"> wartoś</w:t>
      </w:r>
      <w:r w:rsidR="00CB2384">
        <w:t>ć</w:t>
      </w:r>
      <w:r w:rsidR="00C75422" w:rsidRPr="00757D7F">
        <w:t xml:space="preserve"> celn</w:t>
      </w:r>
      <w:r w:rsidR="00CB2384">
        <w:t xml:space="preserve">ą </w:t>
      </w:r>
      <w:r w:rsidR="00C75422" w:rsidRPr="00757D7F">
        <w:t>importowanych towarów</w:t>
      </w:r>
      <w:r>
        <w:t>, a</w:t>
      </w:r>
      <w:r w:rsidR="00BE4DF2">
        <w:t xml:space="preserve"> d</w:t>
      </w:r>
      <w:r w:rsidR="00913043">
        <w:t>la</w:t>
      </w:r>
      <w:r w:rsidR="00C75422" w:rsidRPr="00913043">
        <w:rPr>
          <w:rStyle w:val="apple-converted-space"/>
          <w:rFonts w:eastAsiaTheme="majorEastAsia"/>
        </w:rPr>
        <w:t> </w:t>
      </w:r>
      <w:r w:rsidR="00C75422" w:rsidRPr="00757D7F">
        <w:t>ceł specyficznych, czyli</w:t>
      </w:r>
      <w:r>
        <w:t xml:space="preserve"> określ</w:t>
      </w:r>
      <w:r>
        <w:t>anych</w:t>
      </w:r>
      <w:r w:rsidR="00C75422" w:rsidRPr="00757D7F">
        <w:t xml:space="preserve"> w ramach tej samej grupy towarowej, </w:t>
      </w:r>
      <w:r w:rsidR="00CB2384">
        <w:t xml:space="preserve">wykorzystuje </w:t>
      </w:r>
      <w:r w:rsidR="00C75422" w:rsidRPr="00757D7F">
        <w:t>się fałszywe deklaracje dotyczące ilości importowanych dóbr</w:t>
      </w:r>
      <w:r>
        <w:t>,</w:t>
      </w:r>
    </w:p>
    <w:p w14:paraId="2A7570BC" w14:textId="5EA69626" w:rsidR="00C75422" w:rsidRPr="00DC15A7" w:rsidRDefault="004F3369" w:rsidP="00B9711B">
      <w:pPr>
        <w:pStyle w:val="ListParagraph"/>
        <w:numPr>
          <w:ilvl w:val="0"/>
          <w:numId w:val="27"/>
        </w:numPr>
        <w:jc w:val="both"/>
        <w:rPr>
          <w:b/>
        </w:rPr>
      </w:pPr>
      <w:r>
        <w:rPr>
          <w:b/>
        </w:rPr>
        <w:t>p</w:t>
      </w:r>
      <w:r w:rsidR="00C75422" w:rsidRPr="00DC15A7">
        <w:rPr>
          <w:b/>
        </w:rPr>
        <w:t>rzemyt</w:t>
      </w:r>
      <w:r>
        <w:rPr>
          <w:b/>
        </w:rPr>
        <w:t>,</w:t>
      </w:r>
    </w:p>
    <w:p w14:paraId="7672B0AA" w14:textId="68D45333" w:rsidR="00DC15A7" w:rsidRPr="00887284" w:rsidRDefault="004F3369" w:rsidP="00B9711B">
      <w:pPr>
        <w:pStyle w:val="ListParagraph"/>
        <w:numPr>
          <w:ilvl w:val="0"/>
          <w:numId w:val="27"/>
        </w:numPr>
        <w:jc w:val="both"/>
        <w:rPr>
          <w:b/>
        </w:rPr>
      </w:pPr>
      <w:r>
        <w:rPr>
          <w:b/>
        </w:rPr>
        <w:t>z</w:t>
      </w:r>
      <w:r w:rsidR="00DC15A7" w:rsidRPr="00DC15A7">
        <w:rPr>
          <w:b/>
        </w:rPr>
        <w:t>mniejszanie fakturowanej ilości sprzedanych towarów</w:t>
      </w:r>
      <w:r w:rsidR="00DC15A7">
        <w:rPr>
          <w:b/>
        </w:rPr>
        <w:t>,</w:t>
      </w:r>
      <w:r>
        <w:rPr>
          <w:b/>
        </w:rPr>
        <w:t xml:space="preserve"> co</w:t>
      </w:r>
      <w:r w:rsidR="00DC15A7">
        <w:rPr>
          <w:b/>
        </w:rPr>
        <w:t xml:space="preserve"> </w:t>
      </w:r>
      <w:r w:rsidR="00DC15A7">
        <w:t>daje szansę u</w:t>
      </w:r>
      <w:r w:rsidR="00DC15A7" w:rsidRPr="00757D7F">
        <w:t>chyl</w:t>
      </w:r>
      <w:r w:rsidR="00DC15A7">
        <w:t>e</w:t>
      </w:r>
      <w:r w:rsidR="00DC15A7" w:rsidRPr="00757D7F">
        <w:t>ni</w:t>
      </w:r>
      <w:r w:rsidR="00DC15A7">
        <w:t>a</w:t>
      </w:r>
      <w:r w:rsidR="00DC15A7" w:rsidRPr="00757D7F">
        <w:t xml:space="preserve"> się od podatku</w:t>
      </w:r>
      <w:r w:rsidR="00DC15A7" w:rsidRPr="00DC15A7">
        <w:rPr>
          <w:rStyle w:val="apple-converted-space"/>
          <w:rFonts w:eastAsiaTheme="majorEastAsia"/>
        </w:rPr>
        <w:t> </w:t>
      </w:r>
      <w:r w:rsidR="00DC15A7" w:rsidRPr="00757D7F">
        <w:t>VAT</w:t>
      </w:r>
      <w:r w:rsidR="00DC15A7" w:rsidRPr="00DC15A7">
        <w:rPr>
          <w:rStyle w:val="apple-converted-space"/>
          <w:rFonts w:eastAsiaTheme="majorEastAsia"/>
        </w:rPr>
        <w:t> </w:t>
      </w:r>
      <w:r w:rsidR="00DC15A7" w:rsidRPr="00757D7F">
        <w:t>przez producentów</w:t>
      </w:r>
      <w:r>
        <w:t>,</w:t>
      </w:r>
    </w:p>
    <w:p w14:paraId="28F057D4" w14:textId="5597BE06" w:rsidR="005F44CF" w:rsidRPr="005F44CF" w:rsidRDefault="004F3369" w:rsidP="00B9711B">
      <w:pPr>
        <w:pStyle w:val="ListParagraph"/>
        <w:numPr>
          <w:ilvl w:val="0"/>
          <w:numId w:val="27"/>
        </w:numPr>
        <w:jc w:val="both"/>
        <w:rPr>
          <w:b/>
        </w:rPr>
      </w:pPr>
      <w:r>
        <w:rPr>
          <w:b/>
        </w:rPr>
        <w:t>r</w:t>
      </w:r>
      <w:r w:rsidR="00887284" w:rsidRPr="00887284">
        <w:rPr>
          <w:b/>
        </w:rPr>
        <w:t>ejestrowanie firm w rajach podatkowych</w:t>
      </w:r>
      <w:r w:rsidR="00887284">
        <w:rPr>
          <w:b/>
        </w:rPr>
        <w:t xml:space="preserve"> </w:t>
      </w:r>
      <w:r w:rsidR="00887284">
        <w:t xml:space="preserve">oraz przenoszenie dochodów pozwala na bycie opodatkowanym po stawkach drastycznie mniejszych od polskich. </w:t>
      </w:r>
    </w:p>
    <w:p w14:paraId="2766336A" w14:textId="77777777" w:rsidR="005F44CF" w:rsidRPr="005F44CF" w:rsidRDefault="005F44CF" w:rsidP="005F44CF">
      <w:pPr>
        <w:pStyle w:val="ListParagraph"/>
        <w:jc w:val="both"/>
        <w:rPr>
          <w:b/>
        </w:rPr>
      </w:pPr>
    </w:p>
    <w:p w14:paraId="16CF235B" w14:textId="0932331F" w:rsidR="005F44CF" w:rsidRDefault="005F44CF" w:rsidP="005F44CF">
      <w:pPr>
        <w:jc w:val="both"/>
      </w:pPr>
      <w:r>
        <w:tab/>
      </w:r>
      <w:r w:rsidR="00887284">
        <w:t>Przykładem</w:t>
      </w:r>
      <w:r>
        <w:t xml:space="preserve"> ostatniej metody </w:t>
      </w:r>
      <w:r w:rsidR="00887284">
        <w:t xml:space="preserve">może być Malta, gdzie połączenie polskiej spółki komandytowej oraz maltańskiej spółki Trust pozwala na zniżenie stawki podatku nawet poniżej jednego procenta. </w:t>
      </w:r>
      <w:r w:rsidR="004F3369">
        <w:t>Stanowi to jeden</w:t>
      </w:r>
      <w:r w:rsidR="00BC3A57">
        <w:t xml:space="preserve"> z podręcznikowych przykładów zamazania granic pomiędzy uchylaniem się od podatku a unikaniem podatku. </w:t>
      </w:r>
      <w:r>
        <w:t>Pomimo wyraźnej kontrowersyjności tego działania o</w:t>
      </w:r>
      <w:r w:rsidR="00BC3A57">
        <w:t>dpowiednia manipulacja przepisami pozwala na zastosowanie tej strategii przy jednoczesnym</w:t>
      </w:r>
      <w:r w:rsidR="004F3369">
        <w:t xml:space="preserve"> zachowaniu legalności całe</w:t>
      </w:r>
      <w:r w:rsidR="00264827">
        <w:t xml:space="preserve">go procesu. </w:t>
      </w:r>
    </w:p>
    <w:p w14:paraId="238C163A" w14:textId="0022C0D0" w:rsidR="00887284" w:rsidRPr="005F44CF" w:rsidRDefault="005F44CF" w:rsidP="005F44CF">
      <w:pPr>
        <w:jc w:val="both"/>
        <w:rPr>
          <w:b/>
        </w:rPr>
      </w:pPr>
      <w:r>
        <w:lastRenderedPageBreak/>
        <w:tab/>
      </w:r>
      <w:r w:rsidR="00BC3A57">
        <w:t xml:space="preserve">Ciągłe wycieki danych osobowych z rajów podatkowych okraszone wdzięcznymi nazwami „&lt;nazwa raju podatkowego&gt; Papers” ujawniają </w:t>
      </w:r>
      <w:r w:rsidR="00CF69DE">
        <w:t>nieszczerość</w:t>
      </w:r>
      <w:r w:rsidR="00BC3A57">
        <w:t xml:space="preserve"> podatkow</w:t>
      </w:r>
      <w:r w:rsidR="00CF69DE">
        <w:t>ą</w:t>
      </w:r>
      <w:r w:rsidR="00BC3A57">
        <w:t xml:space="preserve"> nawet takich osobistości</w:t>
      </w:r>
      <w:r w:rsidR="00CF69DE">
        <w:t>,</w:t>
      </w:r>
      <w:r w:rsidR="00BC3A57">
        <w:t xml:space="preserve"> jak królowa Anglii</w:t>
      </w:r>
      <w:r w:rsidR="00B97D4B">
        <w:rPr>
          <w:rStyle w:val="FootnoteReference"/>
        </w:rPr>
        <w:footnoteReference w:id="7"/>
      </w:r>
      <w:r w:rsidR="00BC3A57" w:rsidRPr="005F44CF">
        <w:rPr>
          <w:color w:val="FF0000"/>
        </w:rPr>
        <w:t>.</w:t>
      </w:r>
      <w:r w:rsidR="00BC3A57">
        <w:t xml:space="preserve"> Są to jednak oszustwa w dużej mierze zgodne z prawem</w:t>
      </w:r>
      <w:r w:rsidR="00264827">
        <w:t>,</w:t>
      </w:r>
      <w:r w:rsidR="00BC3A57">
        <w:t xml:space="preserve"> a tym samym mogące się jedynie spotkać z dezaprobatą społeczeństwa.</w:t>
      </w:r>
    </w:p>
    <w:p w14:paraId="503D8370" w14:textId="757427A7" w:rsidR="00787D78" w:rsidRDefault="00787D78" w:rsidP="00787D78">
      <w:pPr>
        <w:jc w:val="both"/>
      </w:pPr>
      <w:r>
        <w:rPr>
          <w:b/>
        </w:rPr>
        <w:tab/>
      </w:r>
      <w:r>
        <w:t xml:space="preserve">Interesującą kwestią jest to, czemu ludzie skłaniają się do uchylania od podatku. </w:t>
      </w:r>
      <w:r w:rsidR="00264827">
        <w:t>Wśród głównych powodów takiego działania można wymienić</w:t>
      </w:r>
      <w:r w:rsidR="00C65E93">
        <w:fldChar w:fldCharType="begin"/>
      </w:r>
      <w:r w:rsidR="00C65E93">
        <w:instrText xml:space="preserve"> NOTEREF _Ref528430827 \f \h </w:instrText>
      </w:r>
      <w:r w:rsidR="00C65E93">
        <w:fldChar w:fldCharType="separate"/>
      </w:r>
      <w:r w:rsidR="00C65E93" w:rsidRPr="00C65E93">
        <w:rPr>
          <w:rStyle w:val="FootnoteReference"/>
        </w:rPr>
        <w:t>3</w:t>
      </w:r>
      <w:r w:rsidR="00C65E93">
        <w:fldChar w:fldCharType="end"/>
      </w:r>
      <w:r w:rsidR="00264827">
        <w:t>:</w:t>
      </w:r>
    </w:p>
    <w:p w14:paraId="62E84DC1" w14:textId="43ECD74E" w:rsidR="005377C4" w:rsidRPr="001277C3" w:rsidRDefault="00264827" w:rsidP="00B9711B">
      <w:pPr>
        <w:pStyle w:val="ListParagraph"/>
        <w:numPr>
          <w:ilvl w:val="0"/>
          <w:numId w:val="31"/>
        </w:numPr>
        <w:rPr>
          <w:b/>
        </w:rPr>
      </w:pPr>
      <w:r>
        <w:rPr>
          <w:b/>
        </w:rPr>
        <w:t>p</w:t>
      </w:r>
      <w:r w:rsidR="005377C4" w:rsidRPr="001277C3">
        <w:rPr>
          <w:b/>
        </w:rPr>
        <w:t>rzesłanki o charakterze moralnym</w:t>
      </w:r>
    </w:p>
    <w:p w14:paraId="04FBDECD" w14:textId="700CA8C5" w:rsidR="005377C4" w:rsidRPr="005377C4" w:rsidRDefault="005377C4" w:rsidP="00B9711B">
      <w:pPr>
        <w:pStyle w:val="ListParagraph"/>
        <w:numPr>
          <w:ilvl w:val="1"/>
          <w:numId w:val="29"/>
        </w:numPr>
        <w:rPr>
          <w:b/>
        </w:rPr>
      </w:pPr>
      <w:r>
        <w:t>dwoistość postępowania obywateli pod względem norm moralnych - dla niektórych podatki są aktem kradzieży</w:t>
      </w:r>
      <w:r w:rsidR="00264827">
        <w:t>,</w:t>
      </w:r>
      <w:r>
        <w:t xml:space="preserve"> dla innych metod</w:t>
      </w:r>
      <w:r w:rsidR="003D5A8C">
        <w:t>ą</w:t>
      </w:r>
      <w:r>
        <w:t xml:space="preserve"> pomocy innym,</w:t>
      </w:r>
    </w:p>
    <w:p w14:paraId="4D9F1159" w14:textId="77777777" w:rsidR="005377C4" w:rsidRDefault="005377C4" w:rsidP="00B9711B">
      <w:pPr>
        <w:pStyle w:val="ListParagraph"/>
        <w:numPr>
          <w:ilvl w:val="1"/>
          <w:numId w:val="28"/>
        </w:numPr>
      </w:pPr>
      <w:r>
        <w:t>brak poczucia więzi z państwem i nieutożsamianie się z nim,</w:t>
      </w:r>
    </w:p>
    <w:p w14:paraId="6A6969FB" w14:textId="77777777" w:rsidR="005377C4" w:rsidRDefault="005377C4" w:rsidP="00B9711B">
      <w:pPr>
        <w:pStyle w:val="ListParagraph"/>
        <w:numPr>
          <w:ilvl w:val="1"/>
          <w:numId w:val="28"/>
        </w:numPr>
      </w:pPr>
      <w:r>
        <w:t>panująca doktryna polityczna,</w:t>
      </w:r>
    </w:p>
    <w:p w14:paraId="6913BC8A" w14:textId="30B37AD0" w:rsidR="0030773F" w:rsidRDefault="005377C4" w:rsidP="00B9711B">
      <w:pPr>
        <w:pStyle w:val="ListParagraph"/>
        <w:numPr>
          <w:ilvl w:val="1"/>
          <w:numId w:val="28"/>
        </w:numPr>
        <w:tabs>
          <w:tab w:val="clear" w:pos="1440"/>
        </w:tabs>
      </w:pPr>
      <w:r>
        <w:t>brak zaufania obywateli do władzy publicznej</w:t>
      </w:r>
      <w:r w:rsidR="00264827">
        <w:t>;</w:t>
      </w:r>
    </w:p>
    <w:p w14:paraId="3534EBBA" w14:textId="45E366F4" w:rsidR="005377C4" w:rsidRPr="005377C4" w:rsidRDefault="00264827" w:rsidP="00B9711B">
      <w:pPr>
        <w:pStyle w:val="ListParagraph"/>
        <w:numPr>
          <w:ilvl w:val="0"/>
          <w:numId w:val="28"/>
        </w:numPr>
        <w:rPr>
          <w:b/>
        </w:rPr>
      </w:pPr>
      <w:r>
        <w:rPr>
          <w:b/>
        </w:rPr>
        <w:t>p</w:t>
      </w:r>
      <w:r w:rsidR="005377C4" w:rsidRPr="005377C4">
        <w:rPr>
          <w:b/>
        </w:rPr>
        <w:t>rzesłanki o charakterze politycznym</w:t>
      </w:r>
    </w:p>
    <w:p w14:paraId="4A440022" w14:textId="77777777" w:rsidR="005377C4" w:rsidRDefault="005377C4" w:rsidP="00B9711B">
      <w:pPr>
        <w:pStyle w:val="ListParagraph"/>
        <w:numPr>
          <w:ilvl w:val="1"/>
          <w:numId w:val="28"/>
        </w:numPr>
      </w:pPr>
      <w:r>
        <w:t>inne preferencje polityczne podatnika,</w:t>
      </w:r>
    </w:p>
    <w:p w14:paraId="2DC5EFB8" w14:textId="77777777" w:rsidR="005377C4" w:rsidRDefault="005377C4" w:rsidP="00B9711B">
      <w:pPr>
        <w:pStyle w:val="ListParagraph"/>
        <w:numPr>
          <w:ilvl w:val="1"/>
          <w:numId w:val="28"/>
        </w:numPr>
      </w:pPr>
      <w:r>
        <w:t>inne preferencje wykorzystania funduszów publicznych,</w:t>
      </w:r>
    </w:p>
    <w:p w14:paraId="1D8A37BE" w14:textId="77777777" w:rsidR="005377C4" w:rsidRDefault="005377C4" w:rsidP="00B9711B">
      <w:pPr>
        <w:pStyle w:val="ListParagraph"/>
        <w:numPr>
          <w:ilvl w:val="1"/>
          <w:numId w:val="28"/>
        </w:numPr>
      </w:pPr>
      <w:r>
        <w:t>brak powszechnej akceptacji podatków,</w:t>
      </w:r>
    </w:p>
    <w:p w14:paraId="5A893BF4" w14:textId="3FF17914" w:rsidR="005377C4" w:rsidRDefault="005377C4" w:rsidP="00B9711B">
      <w:pPr>
        <w:pStyle w:val="ListParagraph"/>
        <w:numPr>
          <w:ilvl w:val="1"/>
          <w:numId w:val="28"/>
        </w:numPr>
      </w:pPr>
      <w:r>
        <w:t>forma protestu wobec błędnej polityki fiskalnej państwa</w:t>
      </w:r>
      <w:r w:rsidR="00264827">
        <w:t>,</w:t>
      </w:r>
    </w:p>
    <w:p w14:paraId="5DCDE7DD" w14:textId="0D574394" w:rsidR="005377C4" w:rsidRPr="005377C4" w:rsidRDefault="00264827" w:rsidP="00B9711B">
      <w:pPr>
        <w:pStyle w:val="ListParagraph"/>
        <w:numPr>
          <w:ilvl w:val="0"/>
          <w:numId w:val="28"/>
        </w:numPr>
        <w:rPr>
          <w:b/>
        </w:rPr>
      </w:pPr>
      <w:r>
        <w:rPr>
          <w:b/>
        </w:rPr>
        <w:t>p</w:t>
      </w:r>
      <w:r w:rsidR="005377C4" w:rsidRPr="005377C4">
        <w:rPr>
          <w:b/>
        </w:rPr>
        <w:t xml:space="preserve">rzesłanki o charakterze ekonomicznym </w:t>
      </w:r>
    </w:p>
    <w:p w14:paraId="54988874" w14:textId="504B8E67" w:rsidR="005377C4" w:rsidRDefault="00264827" w:rsidP="00B9711B">
      <w:pPr>
        <w:pStyle w:val="ListParagraph"/>
        <w:numPr>
          <w:ilvl w:val="1"/>
          <w:numId w:val="28"/>
        </w:numPr>
      </w:pPr>
      <w:r>
        <w:t>nieopłacalność uiszczania podatków,</w:t>
      </w:r>
      <w:r w:rsidR="0099590D">
        <w:t xml:space="preserve"> </w:t>
      </w:r>
      <w:r w:rsidR="005377C4">
        <w:t>koniunktura w gospodarce i niedopasowany system podatkowy,</w:t>
      </w:r>
    </w:p>
    <w:p w14:paraId="7AB7B9EE" w14:textId="77777777" w:rsidR="005377C4" w:rsidRDefault="005377C4" w:rsidP="00B9711B">
      <w:pPr>
        <w:pStyle w:val="ListParagraph"/>
        <w:numPr>
          <w:ilvl w:val="1"/>
          <w:numId w:val="28"/>
        </w:numPr>
      </w:pPr>
      <w:r>
        <w:t xml:space="preserve">wysokie para-podatki, </w:t>
      </w:r>
    </w:p>
    <w:p w14:paraId="7564DFF6" w14:textId="77777777" w:rsidR="005377C4" w:rsidRDefault="005377C4" w:rsidP="00B9711B">
      <w:pPr>
        <w:pStyle w:val="ListParagraph"/>
        <w:numPr>
          <w:ilvl w:val="1"/>
          <w:numId w:val="28"/>
        </w:numPr>
      </w:pPr>
      <w:r>
        <w:t xml:space="preserve">inflacja jako ukryty podatek, </w:t>
      </w:r>
    </w:p>
    <w:p w14:paraId="39F0CDFD" w14:textId="77777777" w:rsidR="005377C4" w:rsidRDefault="005377C4" w:rsidP="00B9711B">
      <w:pPr>
        <w:pStyle w:val="ListParagraph"/>
        <w:numPr>
          <w:ilvl w:val="1"/>
          <w:numId w:val="28"/>
        </w:numPr>
      </w:pPr>
      <w:r>
        <w:t>nadmierny fiskalizm,</w:t>
      </w:r>
    </w:p>
    <w:p w14:paraId="661B32DB" w14:textId="65EA6BE1" w:rsidR="00CB152B" w:rsidRDefault="005377C4" w:rsidP="00B9711B">
      <w:pPr>
        <w:pStyle w:val="ListParagraph"/>
        <w:numPr>
          <w:ilvl w:val="1"/>
          <w:numId w:val="28"/>
        </w:numPr>
      </w:pPr>
      <w:r>
        <w:t>istnienie szarej strefy</w:t>
      </w:r>
      <w:r w:rsidR="00264827">
        <w:t>,</w:t>
      </w:r>
      <w:r>
        <w:t xml:space="preserve"> </w:t>
      </w:r>
    </w:p>
    <w:p w14:paraId="3C7AF47E" w14:textId="77777777" w:rsidR="00CB152B" w:rsidRDefault="00CB152B">
      <w:pPr>
        <w:spacing w:line="240" w:lineRule="auto"/>
      </w:pPr>
      <w:r>
        <w:br w:type="page"/>
      </w:r>
    </w:p>
    <w:p w14:paraId="5402660E" w14:textId="51F69489" w:rsidR="005377C4" w:rsidRPr="005377C4" w:rsidRDefault="00264827" w:rsidP="00B9711B">
      <w:pPr>
        <w:pStyle w:val="ListParagraph"/>
        <w:numPr>
          <w:ilvl w:val="0"/>
          <w:numId w:val="28"/>
        </w:numPr>
        <w:rPr>
          <w:b/>
        </w:rPr>
      </w:pPr>
      <w:r>
        <w:rPr>
          <w:b/>
        </w:rPr>
        <w:lastRenderedPageBreak/>
        <w:t>p</w:t>
      </w:r>
      <w:r w:rsidR="005377C4" w:rsidRPr="005377C4">
        <w:rPr>
          <w:b/>
        </w:rPr>
        <w:t xml:space="preserve">rzesłanki o charakterze technicznym </w:t>
      </w:r>
    </w:p>
    <w:p w14:paraId="7B121095" w14:textId="77777777" w:rsidR="005377C4" w:rsidRDefault="005377C4" w:rsidP="00B9711B">
      <w:pPr>
        <w:pStyle w:val="ListParagraph"/>
        <w:numPr>
          <w:ilvl w:val="1"/>
          <w:numId w:val="28"/>
        </w:numPr>
      </w:pPr>
      <w:r>
        <w:t xml:space="preserve">skomplikowana i niejasna konstrukcja podatków, </w:t>
      </w:r>
    </w:p>
    <w:p w14:paraId="7F131ABD" w14:textId="77777777" w:rsidR="005377C4" w:rsidRDefault="005377C4" w:rsidP="00B9711B">
      <w:pPr>
        <w:pStyle w:val="ListParagraph"/>
        <w:numPr>
          <w:ilvl w:val="1"/>
          <w:numId w:val="28"/>
        </w:numPr>
      </w:pPr>
      <w:r>
        <w:t>niekompetentna kontrola podatkowa,</w:t>
      </w:r>
    </w:p>
    <w:p w14:paraId="1AF5B32F" w14:textId="77777777" w:rsidR="005377C4" w:rsidRDefault="005377C4" w:rsidP="00B9711B">
      <w:pPr>
        <w:pStyle w:val="ListParagraph"/>
        <w:numPr>
          <w:ilvl w:val="1"/>
          <w:numId w:val="28"/>
        </w:numPr>
      </w:pPr>
      <w:r>
        <w:t xml:space="preserve">relacje między podatnikami a urzędami skarbowymi, </w:t>
      </w:r>
    </w:p>
    <w:p w14:paraId="5EE7C28D" w14:textId="77777777" w:rsidR="001277C3" w:rsidRDefault="005377C4" w:rsidP="00B9711B">
      <w:pPr>
        <w:pStyle w:val="ListParagraph"/>
        <w:numPr>
          <w:ilvl w:val="1"/>
          <w:numId w:val="28"/>
        </w:numPr>
      </w:pPr>
      <w:r>
        <w:t xml:space="preserve">niskie kary za przestępstwa podatkowe. </w:t>
      </w:r>
      <w:r w:rsidR="005B22E0">
        <w:tab/>
      </w:r>
    </w:p>
    <w:p w14:paraId="7C1F8910" w14:textId="77777777" w:rsidR="00F03A11" w:rsidRDefault="00F03A11" w:rsidP="00F03A11">
      <w:pPr>
        <w:ind w:left="1080"/>
      </w:pPr>
    </w:p>
    <w:p w14:paraId="60DA35F4" w14:textId="682087D1" w:rsidR="0030773F" w:rsidRDefault="00320851" w:rsidP="00320851">
      <w:pPr>
        <w:jc w:val="both"/>
      </w:pPr>
      <w:r>
        <w:tab/>
        <w:t>Inni autorzy uwzględniają również prawdopodobieństwo kontroli przez organy państwowe jako jeden z głównych czynników</w:t>
      </w:r>
      <w:r w:rsidR="00C65E93">
        <w:t xml:space="preserve"> skłaniających do uchylenia się od podatków</w:t>
      </w:r>
      <w:r>
        <w:t>. Co ciekawe, badania nad tym parametrem ujawniają</w:t>
      </w:r>
      <w:r w:rsidR="00264827">
        <w:t xml:space="preserve"> różnor</w:t>
      </w:r>
      <w:r w:rsidR="00CF69DE">
        <w:t>odne</w:t>
      </w:r>
      <w:r>
        <w:t xml:space="preserve"> sprzeczności. W kanonicznym badaniu </w:t>
      </w:r>
      <w:r w:rsidRPr="00320851">
        <w:t xml:space="preserve">Allingham </w:t>
      </w:r>
      <w:r>
        <w:t xml:space="preserve">i </w:t>
      </w:r>
      <w:r w:rsidRPr="00320851">
        <w:t>Sand</w:t>
      </w:r>
      <w:r>
        <w:t>a</w:t>
      </w:r>
      <w:r w:rsidRPr="00320851">
        <w:t>m</w:t>
      </w:r>
      <w:r>
        <w:t>o</w:t>
      </w:r>
      <w:bookmarkStart w:id="9" w:name="_Ref528674757"/>
      <w:r w:rsidR="004E1B5E">
        <w:rPr>
          <w:rStyle w:val="FootnoteReference"/>
        </w:rPr>
        <w:footnoteReference w:id="8"/>
      </w:r>
      <w:bookmarkEnd w:id="9"/>
      <w:r w:rsidR="00075DC1">
        <w:t xml:space="preserve"> </w:t>
      </w:r>
      <w:r>
        <w:t>wyprowadzają zależność mówiącą, że wraz ze wzrostem dochodu wzrasta prawdopodobieństwo kontroli podatkowej</w:t>
      </w:r>
      <w:r w:rsidR="00264827">
        <w:t>,</w:t>
      </w:r>
      <w:r>
        <w:t xml:space="preserve"> a tym samym maleje skłonność do uchylania się od podatku. Jednakże analiza współczesnych danych empirycznych</w:t>
      </w:r>
      <w:r w:rsidR="001A3A3D">
        <w:rPr>
          <w:rStyle w:val="FootnoteReference"/>
        </w:rPr>
        <w:footnoteReference w:id="9"/>
      </w:r>
      <w:r>
        <w:t xml:space="preserve"> ujawnia odwrotny efekt</w:t>
      </w:r>
      <w:r w:rsidR="00264827">
        <w:t>; o</w:t>
      </w:r>
      <w:r>
        <w:t>soby zamożne są prawie zawsze przestępcami podatkowymi. Jako wyjaśnienie tego zjawiska podawan</w:t>
      </w:r>
      <w:r w:rsidR="0030773F">
        <w:t xml:space="preserve">a jest znacznie większa podaż usług podatkowych dla osób posiadających ogromne zasoby kapitału. Dla przykładu wiele banków </w:t>
      </w:r>
      <w:r w:rsidR="00CF69DE">
        <w:t>s</w:t>
      </w:r>
      <w:r w:rsidR="0030773F">
        <w:t>zwajcarskich zajmuje się wyłącznie próbą pomocy w optymalizacji podatkowej. Banki te są tym bardziej zainteresowane daną osoba</w:t>
      </w:r>
      <w:r w:rsidR="00264827">
        <w:t>,</w:t>
      </w:r>
      <w:r w:rsidR="0030773F">
        <w:t xml:space="preserve"> im jest ona bogatsza</w:t>
      </w:r>
      <w:r w:rsidR="00264827">
        <w:t>, niwelując tym samy</w:t>
      </w:r>
      <w:r w:rsidR="00264827">
        <w:t>m</w:t>
      </w:r>
      <w:r w:rsidR="0030773F">
        <w:t xml:space="preserve"> efekt większego prawdopodobieństwa kontroli.</w:t>
      </w:r>
    </w:p>
    <w:p w14:paraId="2E54B752" w14:textId="676EAE8B" w:rsidR="00F03A11" w:rsidRDefault="0030773F" w:rsidP="00320851">
      <w:pPr>
        <w:jc w:val="both"/>
      </w:pPr>
      <w:r>
        <w:tab/>
        <w:t>Badanie empiryczne wykazało również, że czynnikiem skłaniającym do przestępstw podatkowych są nierówności dochodowe.</w:t>
      </w:r>
      <w:r w:rsidR="00264827">
        <w:t xml:space="preserve"> O</w:t>
      </w:r>
      <w:r w:rsidR="00CD2BC6">
        <w:t xml:space="preserve">bywatele </w:t>
      </w:r>
      <w:r>
        <w:t>kraj</w:t>
      </w:r>
      <w:r w:rsidR="00CD2BC6">
        <w:t>ów</w:t>
      </w:r>
      <w:r>
        <w:t xml:space="preserve"> o gorszym współczynniku Giniego, </w:t>
      </w:r>
      <w:r w:rsidR="00264827">
        <w:t>np.</w:t>
      </w:r>
      <w:r>
        <w:t xml:space="preserve"> Rosja czy Brazylia</w:t>
      </w:r>
      <w:r w:rsidR="00264827">
        <w:t>,</w:t>
      </w:r>
      <w:r>
        <w:t xml:space="preserve"> są mniej </w:t>
      </w:r>
      <w:r w:rsidR="00CD2BC6">
        <w:t>skłonni do ucieczki od podatków. Ten zaskakujący wniosek można również wyjaśnić podażą usług optymalizacyjnych</w:t>
      </w:r>
      <w:r w:rsidR="00264827">
        <w:t>, ponieważ w</w:t>
      </w:r>
      <w:r w:rsidR="00CD2BC6">
        <w:t xml:space="preserve"> takich państwach uwaga usługodawców skupia się na jednostkach najbogatszych, zaś duża krańcowa wartość majątku sprawia, że pula rentownych klientów bardzo szybko się wyczerpuje.</w:t>
      </w:r>
      <w:r w:rsidR="004E4BFE">
        <w:t xml:space="preserve"> </w:t>
      </w:r>
      <w:r w:rsidR="00F03A11">
        <w:t>Mowa jednak jest o liczbie osób uchylających się od podatków. Nie można mylić tego pojęcia z wartością pieniędzy będących pod opieką firm w rajach podatkowych</w:t>
      </w:r>
      <w:r w:rsidR="00FA60AB">
        <w:t>, gdyż wartość ta jest najwyższa</w:t>
      </w:r>
      <w:r w:rsidR="00F03A11">
        <w:t xml:space="preserve"> właśnie dla krajów z największymi nierównościami dochodowymi.</w:t>
      </w:r>
    </w:p>
    <w:p w14:paraId="03098AED" w14:textId="09D2E7C6" w:rsidR="004E4BFE" w:rsidRDefault="00F03A11" w:rsidP="00320851">
      <w:pPr>
        <w:jc w:val="both"/>
      </w:pPr>
      <w:r>
        <w:tab/>
      </w:r>
      <w:r w:rsidR="00FA60AB">
        <w:t xml:space="preserve"> Powyższe działanie ma również odwrotny efekt, co można zauważyć na</w:t>
      </w:r>
      <w:r w:rsidR="004E4BFE">
        <w:t xml:space="preserve"> </w:t>
      </w:r>
      <w:r w:rsidR="00FA60AB">
        <w:t>l</w:t>
      </w:r>
      <w:r w:rsidR="004E4BFE">
        <w:t>iczb</w:t>
      </w:r>
      <w:r w:rsidR="00FA60AB">
        <w:t>ie</w:t>
      </w:r>
      <w:r w:rsidR="004E4BFE">
        <w:t xml:space="preserve"> klientów banków szwajcarskich</w:t>
      </w:r>
      <w:r w:rsidR="00FA60AB">
        <w:t>, która</w:t>
      </w:r>
      <w:r w:rsidR="004E4BFE">
        <w:t xml:space="preserve"> była największa w latach pięćdziesiątych i </w:t>
      </w:r>
      <w:r w:rsidR="004E4BFE">
        <w:lastRenderedPageBreak/>
        <w:t>sześćdziesiątych poprzedniego wieku, czyli wtedy, gdy nierówności dochodowe w Europie osiągały minim</w:t>
      </w:r>
      <w:r w:rsidR="00FA60AB">
        <w:t>um</w:t>
      </w:r>
      <w:r w:rsidR="004E4BFE">
        <w:t>.</w:t>
      </w:r>
    </w:p>
    <w:p w14:paraId="20235A2D" w14:textId="05FCDDA2" w:rsidR="00926BB3" w:rsidRDefault="004E4BFE" w:rsidP="00CE018B">
      <w:pPr>
        <w:jc w:val="both"/>
      </w:pPr>
      <w:r>
        <w:tab/>
      </w:r>
      <w:r w:rsidR="00F03A11">
        <w:t>Ostatecznie w</w:t>
      </w:r>
      <w:r>
        <w:t>spółczesne trendy pokazują spadek liczby klientów banków specjalizujących się w optymalizacji podatkowej, ale</w:t>
      </w:r>
      <w:r w:rsidR="00FA60AB">
        <w:t xml:space="preserve"> również</w:t>
      </w:r>
      <w:r>
        <w:t xml:space="preserve"> jednoczesny wzrost wartości dóbr przechowywanych w rajach podatkowych.  </w:t>
      </w:r>
      <w:r w:rsidR="00CE018B">
        <w:t xml:space="preserve">Wraz ze wzrostem nierówności społecznych na świecie banki celują w mniejszą liczbę klientów, skupiając się jednocześnie na tych absurdalnie zamożnych. </w:t>
      </w:r>
    </w:p>
    <w:p w14:paraId="07472D0C" w14:textId="7DA2F103" w:rsidR="004861BD" w:rsidRPr="0066290D" w:rsidRDefault="00926BB3" w:rsidP="00CE018B">
      <w:pPr>
        <w:jc w:val="both"/>
      </w:pPr>
      <w:r>
        <w:tab/>
        <w:t>Do problemu w inny sposób podeszli badacze z Uniwersytetu w Colorado</w:t>
      </w:r>
      <w:r>
        <w:rPr>
          <w:rStyle w:val="FootnoteReference"/>
        </w:rPr>
        <w:footnoteReference w:id="10"/>
      </w:r>
      <w:r w:rsidR="00096EC6">
        <w:t>. Pytanie postawione przez nich</w:t>
      </w:r>
      <w:r w:rsidR="00FA60AB">
        <w:t xml:space="preserve"> dotyczyło tego, d</w:t>
      </w:r>
      <w:r w:rsidR="00096EC6">
        <w:t>laczego ludzie płacą podatki nawet jeśli maja okazję tego nie robić</w:t>
      </w:r>
      <w:r w:rsidR="00FA60AB">
        <w:t>.</w:t>
      </w:r>
      <w:r w:rsidR="00096EC6">
        <w:t xml:space="preserve"> Przeprowadzony eksperyment nie przyniósł jednoznacznych wniosków. </w:t>
      </w:r>
      <w:r w:rsidR="00152AB3">
        <w:t>Zauważono, że czynniki ważne dla niektórych są nieistotne dla innych. Na przykład często podawanym powodem płacenia podatków była świadomość pomocy</w:t>
      </w:r>
      <w:r w:rsidR="00FA60AB">
        <w:t>,</w:t>
      </w:r>
      <w:r w:rsidR="00152AB3">
        <w:t xml:space="preserve"> jaką dana osoba może otrzymać od państwa</w:t>
      </w:r>
      <w:r w:rsidR="0099590D">
        <w:t>,</w:t>
      </w:r>
      <w:r w:rsidR="00CF69DE">
        <w:t xml:space="preserve"> </w:t>
      </w:r>
      <w:r w:rsidR="00FA60AB">
        <w:t>j</w:t>
      </w:r>
      <w:r w:rsidR="00152AB3">
        <w:t>ednakże wiele osób badanych wykazywało wyraźny brak zainteresowania funduszami rządowymi i bezkarnie próbowało zmaksymalizować swoje zyski.</w:t>
      </w:r>
      <w:r w:rsidR="001D7D5C" w:rsidRPr="0066290D">
        <w:br w:type="page"/>
      </w:r>
    </w:p>
    <w:p w14:paraId="5097CE6B" w14:textId="02B4DA49" w:rsidR="006E4D7F" w:rsidRPr="008C3DB1" w:rsidRDefault="001E6028" w:rsidP="008C3DB1">
      <w:pPr>
        <w:pStyle w:val="Heading1"/>
        <w:rPr>
          <w:sz w:val="28"/>
          <w:szCs w:val="28"/>
        </w:rPr>
      </w:pPr>
      <w:bookmarkStart w:id="10" w:name="_Toc532112384"/>
      <w:r w:rsidRPr="008C3DB1">
        <w:rPr>
          <w:sz w:val="28"/>
          <w:szCs w:val="28"/>
        </w:rPr>
        <w:lastRenderedPageBreak/>
        <w:t xml:space="preserve">Rozdział II. </w:t>
      </w:r>
      <w:r w:rsidR="00376A00" w:rsidRPr="008C3DB1">
        <w:rPr>
          <w:sz w:val="28"/>
          <w:szCs w:val="28"/>
        </w:rPr>
        <w:t>Model skłonności do uchylania się od podatku</w:t>
      </w:r>
      <w:bookmarkEnd w:id="10"/>
    </w:p>
    <w:p w14:paraId="6AD6CD63" w14:textId="22FBB2DB" w:rsidR="000668FA" w:rsidRDefault="000668FA" w:rsidP="00FA4A55">
      <w:pPr>
        <w:ind w:firstLine="360"/>
        <w:jc w:val="both"/>
      </w:pPr>
      <w:r>
        <w:t xml:space="preserve">W tym rozdziale przebadanych zostaje kilka gier, w których uczestniczą </w:t>
      </w:r>
      <w:r w:rsidR="00CF69DE">
        <w:t>p</w:t>
      </w:r>
      <w:r>
        <w:t xml:space="preserve">olski podatnik oraz </w:t>
      </w:r>
      <w:r w:rsidR="00CF69DE">
        <w:t>p</w:t>
      </w:r>
      <w:r>
        <w:t>olski urząd skarbowy. Badanie powinno uwidocznić czynniki wpływające na decyzję podatnika rozważającego uchylenie się od podatku</w:t>
      </w:r>
      <w:r w:rsidR="00D809E7">
        <w:t xml:space="preserve"> oraz metody </w:t>
      </w:r>
      <w:r w:rsidR="00991EA0">
        <w:t>walki z tym zjawiskiem</w:t>
      </w:r>
      <w:r>
        <w:t xml:space="preserve">. </w:t>
      </w:r>
      <w:r w:rsidR="00520C33">
        <w:t>W tym przypadku przyjęte zostaje, że podatnikiem jest osoba fizyczna</w:t>
      </w:r>
      <w:r w:rsidR="00B77442">
        <w:t xml:space="preserve"> uzyskująca dochód z pozarolniczej działalności gospodarczej</w:t>
      </w:r>
      <w:r w:rsidR="00520C33">
        <w:t>, zaś odprowadzany jest podatek dochodowy.</w:t>
      </w:r>
    </w:p>
    <w:p w14:paraId="4D924C18" w14:textId="76807058" w:rsidR="00FA4A55" w:rsidRDefault="00FA4A55" w:rsidP="00FA4A55">
      <w:pPr>
        <w:ind w:firstLine="360"/>
        <w:jc w:val="both"/>
      </w:pPr>
      <w:r>
        <w:t>Metoda badania została podpatrzona z niektórych kanonicznych prac w dziedzinie ekonomicznej analizy uchylania się od podatku</w:t>
      </w:r>
      <w:r w:rsidR="009A7485">
        <w:t xml:space="preserve"> </w:t>
      </w:r>
      <w:r w:rsidR="009A7485">
        <w:fldChar w:fldCharType="begin"/>
      </w:r>
      <w:r w:rsidR="009A7485">
        <w:instrText xml:space="preserve"> NOTEREF _Ref528674757 \f \h </w:instrText>
      </w:r>
      <w:r w:rsidR="009A7485">
        <w:fldChar w:fldCharType="separate"/>
      </w:r>
      <w:r w:rsidR="007B2421" w:rsidRPr="007B2421">
        <w:rPr>
          <w:rStyle w:val="FootnoteReference"/>
        </w:rPr>
        <w:t>9</w:t>
      </w:r>
      <w:r w:rsidR="009A7485">
        <w:fldChar w:fldCharType="end"/>
      </w:r>
      <w:r w:rsidR="009A7485">
        <w:t xml:space="preserve"> </w:t>
      </w:r>
      <w:r w:rsidR="009A7485">
        <w:rPr>
          <w:rStyle w:val="FootnoteReference"/>
        </w:rPr>
        <w:footnoteReference w:id="11"/>
      </w:r>
      <w:r w:rsidR="009A7485">
        <w:t xml:space="preserve"> </w:t>
      </w:r>
      <w:r w:rsidR="009A7485">
        <w:rPr>
          <w:rStyle w:val="FootnoteReference"/>
        </w:rPr>
        <w:footnoteReference w:id="12"/>
      </w:r>
      <w:r>
        <w:t xml:space="preserve"> .</w:t>
      </w:r>
    </w:p>
    <w:p w14:paraId="3862E2F2" w14:textId="77777777" w:rsidR="00037EBE" w:rsidRDefault="00037EBE" w:rsidP="00FA4A55">
      <w:pPr>
        <w:ind w:firstLine="360"/>
        <w:jc w:val="both"/>
      </w:pPr>
    </w:p>
    <w:p w14:paraId="5AE628DE" w14:textId="77777777" w:rsidR="00037EBE" w:rsidRDefault="00037EBE" w:rsidP="00B9711B">
      <w:pPr>
        <w:pStyle w:val="Heading2"/>
        <w:numPr>
          <w:ilvl w:val="1"/>
          <w:numId w:val="19"/>
        </w:numPr>
        <w:rPr>
          <w:lang w:eastAsia="pl-PL"/>
        </w:rPr>
      </w:pPr>
      <w:bookmarkStart w:id="11" w:name="_Toc532112385"/>
      <w:r>
        <w:rPr>
          <w:lang w:eastAsia="pl-PL"/>
        </w:rPr>
        <w:t>Podstawowy model skłonności do unikania podatku</w:t>
      </w:r>
      <w:bookmarkEnd w:id="11"/>
    </w:p>
    <w:p w14:paraId="007E1BC0" w14:textId="6BE88CE6" w:rsidR="00D45683" w:rsidRPr="000668FA" w:rsidRDefault="00037EBE" w:rsidP="00037EBE">
      <w:pPr>
        <w:ind w:firstLine="360"/>
        <w:jc w:val="both"/>
        <w:rPr>
          <w:lang w:eastAsia="pl-PL"/>
        </w:rPr>
      </w:pPr>
      <w:r>
        <w:rPr>
          <w:lang w:eastAsia="pl-PL"/>
        </w:rPr>
        <w:t>Zaproponowana zostaje strategiczna gra, w której biorą udział podatnik oraz urząd. Gra ma na celu określenie działań jakie podejmą obie strony przy danych parametrach systemu podatkowego. Zaproponowane zostają następujące strategie:</w:t>
      </w:r>
    </w:p>
    <w:p w14:paraId="00FB3EDD" w14:textId="77777777" w:rsidR="0081533B" w:rsidRPr="009F4434" w:rsidRDefault="000668FA" w:rsidP="009F4434">
      <w:pPr>
        <w:ind w:left="360"/>
        <w:rPr>
          <w:b/>
        </w:rPr>
      </w:pPr>
      <w:r w:rsidRPr="009F4434">
        <w:rPr>
          <w:b/>
        </w:rPr>
        <w:t>Strategie podatnika</w:t>
      </w:r>
    </w:p>
    <w:p w14:paraId="41A75AE9" w14:textId="568EC4B9" w:rsidR="000668FA" w:rsidRDefault="00520C33" w:rsidP="00520C33">
      <w:pPr>
        <w:ind w:firstLine="360"/>
      </w:pPr>
      <w:r>
        <w:t>Zobowiązany do uiszczenia podatku ma do podjęcia</w:t>
      </w:r>
      <w:r w:rsidR="00FA60AB">
        <w:t xml:space="preserve"> decyzję,</w:t>
      </w:r>
      <w:r>
        <w:t xml:space="preserve"> </w:t>
      </w:r>
      <w:r w:rsidR="00FA60AB">
        <w:t>j</w:t>
      </w:r>
      <w:r>
        <w:t xml:space="preserve">ak wysoki dochód zadeklarować. </w:t>
      </w:r>
      <w:r w:rsidRPr="00520C33">
        <w:t>Decyzja ta rozgałęzia się w trzy przypadki.</w:t>
      </w:r>
    </w:p>
    <w:p w14:paraId="4C576B94" w14:textId="3E1DC89F" w:rsidR="00520C33" w:rsidRDefault="00520C33" w:rsidP="00B9711B">
      <w:pPr>
        <w:numPr>
          <w:ilvl w:val="0"/>
          <w:numId w:val="1"/>
        </w:numPr>
        <w:jc w:val="both"/>
      </w:pPr>
      <w:r w:rsidRPr="00520C33">
        <w:t>Dochód nie jest w ż</w:t>
      </w:r>
      <w:r>
        <w:t xml:space="preserve">aden nielegalny sposób zmanipulowany i odprowadzony zostaje podatek zgodny z prawem. W tym przypadku prawdopodobieństwo kontroli urzędu skarbowego jest </w:t>
      </w:r>
      <w:r w:rsidR="00D45683">
        <w:t>niskie,</w:t>
      </w:r>
      <w:r>
        <w:t xml:space="preserve"> ale zawsze możliwe.</w:t>
      </w:r>
    </w:p>
    <w:p w14:paraId="50C6F092" w14:textId="77777777" w:rsidR="0081533B" w:rsidRPr="00384893" w:rsidRDefault="00520C33" w:rsidP="00B9711B">
      <w:pPr>
        <w:numPr>
          <w:ilvl w:val="0"/>
          <w:numId w:val="1"/>
        </w:numPr>
        <w:jc w:val="both"/>
        <w:rPr>
          <w:lang w:eastAsia="pl-PL"/>
        </w:rPr>
      </w:pPr>
      <w:r w:rsidRPr="00520C33">
        <w:rPr>
          <w:lang w:eastAsia="pl-PL"/>
        </w:rPr>
        <w:t>Dochód jest zaniżany za p</w:t>
      </w:r>
      <w:r>
        <w:rPr>
          <w:lang w:eastAsia="pl-PL"/>
        </w:rPr>
        <w:t xml:space="preserve">omocą różnych metod podanych w pierwszym rozdziale. Podatek jest tym samym mniejszy od </w:t>
      </w:r>
      <w:r w:rsidR="0081533B">
        <w:rPr>
          <w:lang w:eastAsia="pl-PL"/>
        </w:rPr>
        <w:t>prawnie należnego</w:t>
      </w:r>
      <w:r>
        <w:rPr>
          <w:lang w:eastAsia="pl-PL"/>
        </w:rPr>
        <w:t>.</w:t>
      </w:r>
      <w:r w:rsidR="0081533B">
        <w:rPr>
          <w:lang w:eastAsia="pl-PL"/>
        </w:rPr>
        <w:t xml:space="preserve"> Możliwość kontroli przez fiskus jest wyższa, gdyż dochód danej osoby będzie prawdopodobnie niższy od przeciętnego dochodu osób o podobnych przychodach.</w:t>
      </w:r>
    </w:p>
    <w:p w14:paraId="7B07E8C7" w14:textId="60E460FF" w:rsidR="0081533B" w:rsidRDefault="0081533B" w:rsidP="00B9711B">
      <w:pPr>
        <w:numPr>
          <w:ilvl w:val="0"/>
          <w:numId w:val="1"/>
        </w:numPr>
        <w:jc w:val="both"/>
        <w:rPr>
          <w:lang w:eastAsia="pl-PL"/>
        </w:rPr>
      </w:pPr>
      <w:r w:rsidRPr="0081533B">
        <w:rPr>
          <w:lang w:eastAsia="pl-PL"/>
        </w:rPr>
        <w:t>Ostatnią możliwością jest zawyżenie d</w:t>
      </w:r>
      <w:r>
        <w:rPr>
          <w:lang w:eastAsia="pl-PL"/>
        </w:rPr>
        <w:t xml:space="preserve">eklarowanego dochodu. Metoda ta nie skutkuje uchyleniem od </w:t>
      </w:r>
      <w:r w:rsidR="00D45683">
        <w:rPr>
          <w:lang w:eastAsia="pl-PL"/>
        </w:rPr>
        <w:t>podatku,</w:t>
      </w:r>
      <w:r>
        <w:rPr>
          <w:lang w:eastAsia="pl-PL"/>
        </w:rPr>
        <w:t xml:space="preserve"> ale nadal może budzić wątpliwości urzędu. Powodem będzie podawanie fałszywych informacji. Celem podatnika w tym przypadku może być zaniżenie prawdopodobieństwa kontroli przez organy państwowe</w:t>
      </w:r>
      <w:r w:rsidR="00FA60AB">
        <w:rPr>
          <w:lang w:eastAsia="pl-PL"/>
        </w:rPr>
        <w:t xml:space="preserve"> to jednak</w:t>
      </w:r>
      <w:r>
        <w:rPr>
          <w:lang w:eastAsia="pl-PL"/>
        </w:rPr>
        <w:t xml:space="preserve"> wiąże się z możliwym strachem przed kontrolą, która ujawniłaby przestępstwa dokonane w poprzednich latach.</w:t>
      </w:r>
    </w:p>
    <w:p w14:paraId="797A0F07" w14:textId="77777777" w:rsidR="00D45683" w:rsidRDefault="00D45683" w:rsidP="00D45683">
      <w:pPr>
        <w:ind w:left="708"/>
        <w:jc w:val="both"/>
        <w:rPr>
          <w:lang w:eastAsia="pl-PL"/>
        </w:rPr>
      </w:pPr>
    </w:p>
    <w:p w14:paraId="5A9F7FBE" w14:textId="77777777" w:rsidR="0081533B" w:rsidRPr="009F4434" w:rsidRDefault="0081533B" w:rsidP="009F4434">
      <w:pPr>
        <w:ind w:left="360"/>
        <w:rPr>
          <w:b/>
          <w:lang w:eastAsia="pl-PL"/>
        </w:rPr>
      </w:pPr>
      <w:r w:rsidRPr="009F4434">
        <w:rPr>
          <w:b/>
          <w:lang w:eastAsia="pl-PL"/>
        </w:rPr>
        <w:lastRenderedPageBreak/>
        <w:t xml:space="preserve">Strategie </w:t>
      </w:r>
      <w:r w:rsidR="00AE664F" w:rsidRPr="009F4434">
        <w:rPr>
          <w:b/>
          <w:lang w:eastAsia="pl-PL"/>
        </w:rPr>
        <w:t>urzędu</w:t>
      </w:r>
    </w:p>
    <w:p w14:paraId="48E3BCB6" w14:textId="6F050862" w:rsidR="00AE664F" w:rsidRDefault="00AE664F" w:rsidP="00B77442">
      <w:pPr>
        <w:ind w:firstLine="360"/>
        <w:jc w:val="both"/>
      </w:pPr>
      <w:r>
        <w:t xml:space="preserve">Jedynym rozpatrywanym w badaniu działaniem urzędu będzie zwykła kontrola. W celu uproszczeń nie rozróżniamy tutaj nowo wprowadzonego urzędu celno-skarbowego i jemu </w:t>
      </w:r>
      <w:r w:rsidR="00FA60AB">
        <w:t>p</w:t>
      </w:r>
      <w:r>
        <w:t>odobnych.  W dalszej części pracy kontrola podatkowa zostaje wykonana po prostu przez urząd.</w:t>
      </w:r>
      <w:r w:rsidR="00FA60AB">
        <w:t xml:space="preserve"> </w:t>
      </w:r>
      <w:r>
        <w:t xml:space="preserve">Ważną kwestią jest oszacowanie prawdopodobieństwa z jakim podatnik może się spodziewać kontroli. Przed marcem 2017 roku podmioty podlegające kontroli były wyznaczane całkowicie losowo. </w:t>
      </w:r>
      <w:r w:rsidR="00B77442">
        <w:t>Na rok 2016</w:t>
      </w:r>
      <w:r w:rsidR="00DF1EFE">
        <w:rPr>
          <w:rStyle w:val="FootnoteReference"/>
        </w:rPr>
        <w:footnoteReference w:id="13"/>
      </w:r>
      <w:r w:rsidR="00642D6A">
        <w:t xml:space="preserve"> </w:t>
      </w:r>
      <w:r w:rsidR="00642D6A">
        <w:rPr>
          <w:rStyle w:val="FootnoteReference"/>
        </w:rPr>
        <w:footnoteReference w:id="14"/>
      </w:r>
      <w:r w:rsidR="00DF1EFE">
        <w:t xml:space="preserve"> </w:t>
      </w:r>
      <w:r w:rsidR="00B77442">
        <w:t xml:space="preserve">dawało to prawdopodobieństwo kontroli równe </w:t>
      </w:r>
      <m:oMath>
        <m:f>
          <m:fPr>
            <m:ctrlPr>
              <w:rPr>
                <w:rFonts w:ascii="Cambria Math" w:hAnsi="Cambria Math"/>
                <w:i/>
              </w:rPr>
            </m:ctrlPr>
          </m:fPr>
          <m:num>
            <m:r>
              <w:rPr>
                <w:rFonts w:ascii="Cambria Math" w:hAnsi="Cambria Math"/>
              </w:rPr>
              <m:t xml:space="preserve">liczba kontrol </m:t>
            </m:r>
          </m:num>
          <m:den>
            <m:r>
              <w:rPr>
                <w:rFonts w:ascii="Cambria Math" w:hAnsi="Cambria Math"/>
              </w:rPr>
              <m:t xml:space="preserve">liczba podatników </m:t>
            </m:r>
          </m:den>
        </m:f>
      </m:oMath>
      <w:r w:rsidR="00B77442" w:rsidRPr="00B77442">
        <w:rPr>
          <w:i/>
        </w:rPr>
        <w:t xml:space="preserve"> = </w:t>
      </w:r>
      <m:oMath>
        <m:f>
          <m:fPr>
            <m:ctrlPr>
              <w:rPr>
                <w:rFonts w:ascii="Cambria Math" w:hAnsi="Cambria Math"/>
                <w:i/>
              </w:rPr>
            </m:ctrlPr>
          </m:fPr>
          <m:num>
            <m:r>
              <w:rPr>
                <w:rFonts w:ascii="Cambria Math" w:hAnsi="Cambria Math"/>
              </w:rPr>
              <m:t>31 000 </m:t>
            </m:r>
          </m:num>
          <m:den>
            <m:r>
              <w:rPr>
                <w:rFonts w:ascii="Cambria Math" w:hAnsi="Cambria Math"/>
              </w:rPr>
              <m:t xml:space="preserve">502 648 </m:t>
            </m:r>
          </m:den>
        </m:f>
      </m:oMath>
      <w:r w:rsidR="00D45683">
        <w:rPr>
          <w:i/>
        </w:rPr>
        <w:t xml:space="preserve"> </w:t>
      </w:r>
      <w:r w:rsidR="00B77442" w:rsidRPr="00B77442">
        <w:rPr>
          <w:i/>
        </w:rPr>
        <w:t xml:space="preserve">= </w:t>
      </w:r>
      <w:r w:rsidR="00642D6A">
        <w:rPr>
          <w:i/>
        </w:rPr>
        <w:t>6</w:t>
      </w:r>
      <w:r w:rsidR="00B77442" w:rsidRPr="00B77442">
        <w:rPr>
          <w:i/>
        </w:rPr>
        <w:t>,</w:t>
      </w:r>
      <w:r w:rsidR="00642D6A">
        <w:rPr>
          <w:i/>
        </w:rPr>
        <w:t>1</w:t>
      </w:r>
      <w:r w:rsidR="00B77442" w:rsidRPr="00B77442">
        <w:rPr>
          <w:i/>
        </w:rPr>
        <w:t>8%</w:t>
      </w:r>
      <w:r w:rsidR="00B77442">
        <w:t xml:space="preserve">. W marcu 2017 roku utworzona została Krajowa Administracja Skarbowa i od </w:t>
      </w:r>
      <w:r w:rsidR="00FA60AB">
        <w:t>tego czasu</w:t>
      </w:r>
      <w:r w:rsidR="00B77442">
        <w:t xml:space="preserve"> podmioty podlegające kontroli wybierane są w bardziej skrupulatny sposób. Możemy się spodziewać, że prawdopodobieństwo kontroli dla podatnika popełniającego przestępstwo będzie wyższe.</w:t>
      </w:r>
    </w:p>
    <w:p w14:paraId="63CB5C38" w14:textId="646B4E3E" w:rsidR="00AD2CBF" w:rsidRDefault="00037EBE" w:rsidP="00B77442">
      <w:pPr>
        <w:ind w:firstLine="360"/>
        <w:jc w:val="both"/>
      </w:pPr>
      <w:r>
        <w:rPr>
          <w:lang w:eastAsia="pl-PL"/>
        </w:rPr>
        <w:t>Posiadając plan działań graczy możliwe jest przystąpienie do zamodelowania gry. Zdefiniowane zostają następujące zmienne</w:t>
      </w:r>
      <w:r w:rsidR="00FA60AB">
        <w:rPr>
          <w:lang w:eastAsia="pl-PL"/>
        </w:rPr>
        <w:t>.</w:t>
      </w:r>
    </w:p>
    <w:p w14:paraId="77D2F4CD" w14:textId="77777777" w:rsidR="00DE020A" w:rsidRDefault="006755A9" w:rsidP="00B9711B">
      <w:pPr>
        <w:numPr>
          <w:ilvl w:val="0"/>
          <w:numId w:val="2"/>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  Dochód prawdziwy (actual income), który zgodnie z prawem powinien zostać opodatkowany. Przed kontrolą jest on znany tylko podatnikowi.</w:t>
      </w:r>
    </w:p>
    <w:p w14:paraId="7306593A" w14:textId="77777777" w:rsidR="002402BC" w:rsidRDefault="006755A9" w:rsidP="00B9711B">
      <w:pPr>
        <w:numPr>
          <w:ilvl w:val="0"/>
          <w:numId w:val="2"/>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  Dochód zadeklarowany prze</w:t>
      </w:r>
      <w:r w:rsidR="00991EA0">
        <w:rPr>
          <w:lang w:eastAsia="pl-PL"/>
        </w:rPr>
        <w:t>z</w:t>
      </w:r>
      <w:r w:rsidR="002402BC">
        <w:rPr>
          <w:lang w:eastAsia="pl-PL"/>
        </w:rPr>
        <w:t xml:space="preserve"> podatnika do urzędu (declared income).</w:t>
      </w:r>
    </w:p>
    <w:p w14:paraId="5599F08B" w14:textId="3D1764C7" w:rsidR="007A3E27" w:rsidRDefault="006755A9" w:rsidP="00B9711B">
      <w:pPr>
        <w:numPr>
          <w:ilvl w:val="0"/>
          <w:numId w:val="2"/>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  Dochód oczekiwany przed urząd (expected income). </w:t>
      </w:r>
      <w:r w:rsidR="00CD3D6C">
        <w:rPr>
          <w:lang w:eastAsia="pl-PL"/>
        </w:rPr>
        <w:t>Jako</w:t>
      </w:r>
      <w:r w:rsidR="002402BC">
        <w:rPr>
          <w:lang w:eastAsia="pl-PL"/>
        </w:rPr>
        <w:t xml:space="preserve"> że urząd nie posiada informacji o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podatnika</w:t>
      </w:r>
      <w:r w:rsidR="001677AD">
        <w:rPr>
          <w:lang w:eastAsia="pl-PL"/>
        </w:rPr>
        <w:t>,</w:t>
      </w:r>
      <w:r w:rsidR="002402BC">
        <w:rPr>
          <w:lang w:eastAsia="pl-PL"/>
        </w:rPr>
        <w:t xml:space="preserve"> musi on, w jakiś sposób, dokonać aproksymacji tej kwoty. Suma ta jest mu potrzebna, gdyż znaczne odchylenia od wartości zadeklarowanej mogą wskazywać na potrzebę dokonania kontroli. Jednocześnie podatnik</w:t>
      </w:r>
      <w:r w:rsidR="008A78AB">
        <w:rPr>
          <w:lang w:eastAsia="pl-PL"/>
        </w:rPr>
        <w:t>,</w:t>
      </w:r>
      <w:r w:rsidR="002402BC">
        <w:rPr>
          <w:lang w:eastAsia="pl-PL"/>
        </w:rPr>
        <w:t xml:space="preserve"> chcąc podjąć racjonalną decyzję</w:t>
      </w:r>
      <w:r w:rsidR="008A78AB">
        <w:rPr>
          <w:lang w:eastAsia="pl-PL"/>
        </w:rPr>
        <w:t>,</w:t>
      </w:r>
      <w:r w:rsidR="002402BC">
        <w:rPr>
          <w:lang w:eastAsia="pl-PL"/>
        </w:rPr>
        <w:t xml:space="preserve"> szacuje wysokość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Tym samym próbuje wyznaczyć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które pozwoli mu zmaksymalizować zysk </w:t>
      </w:r>
      <w:r w:rsidR="004E3C27">
        <w:rPr>
          <w:lang w:eastAsia="pl-PL"/>
        </w:rPr>
        <w:t xml:space="preserve">przy danym poziomie ryzyka. Zakładamy, że metodyka wyznaczania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4E3C27">
        <w:rPr>
          <w:lang w:eastAsia="pl-PL"/>
        </w:rPr>
        <w:t xml:space="preserve"> przez urząd jest znana podatnikowi i zmienna ta przyjmuje podobne wartości u obu graczy.</w:t>
      </w:r>
      <w:r w:rsidR="0043064E">
        <w:rPr>
          <w:lang w:eastAsia="pl-PL"/>
        </w:rPr>
        <w:t xml:space="preserve"> Proces wyznaczania dochodów przedstawiony jest na </w:t>
      </w:r>
      <w:r w:rsidR="0043064E">
        <w:rPr>
          <w:lang w:eastAsia="pl-PL"/>
        </w:rPr>
        <w:fldChar w:fldCharType="begin"/>
      </w:r>
      <w:r w:rsidR="0043064E">
        <w:rPr>
          <w:lang w:eastAsia="pl-PL"/>
        </w:rPr>
        <w:instrText xml:space="preserve"> REF _Ref518032970 \h </w:instrText>
      </w:r>
      <w:r w:rsidR="007C5599">
        <w:rPr>
          <w:lang w:eastAsia="pl-PL"/>
        </w:rPr>
        <w:instrText xml:space="preserve"> \* MERGEFORMAT </w:instrText>
      </w:r>
      <w:r w:rsidR="0043064E">
        <w:rPr>
          <w:lang w:eastAsia="pl-PL"/>
        </w:rPr>
      </w:r>
      <w:r w:rsidR="0043064E">
        <w:rPr>
          <w:lang w:eastAsia="pl-PL"/>
        </w:rPr>
        <w:fldChar w:fldCharType="separate"/>
      </w:r>
      <w:r w:rsidR="007B2421">
        <w:t>Rysun</w:t>
      </w:r>
      <w:r w:rsidR="008A78AB">
        <w:t>ku</w:t>
      </w:r>
      <w:r w:rsidR="007B2421">
        <w:t xml:space="preserve"> </w:t>
      </w:r>
      <w:r w:rsidR="007B2421">
        <w:rPr>
          <w:noProof/>
        </w:rPr>
        <w:t>1</w:t>
      </w:r>
      <w:r w:rsidR="0043064E">
        <w:rPr>
          <w:lang w:eastAsia="pl-PL"/>
        </w:rPr>
        <w:fldChar w:fldCharType="end"/>
      </w:r>
      <w:r w:rsidR="0043064E">
        <w:rPr>
          <w:lang w:eastAsia="pl-PL"/>
        </w:rPr>
        <w:t>. Widzimy, że ostatecznie podatnik posiada informacje o wszystkich dochodach, zaś urząd tylko o dochodzie oczekiwanym i zadeklarowanym.</w:t>
      </w:r>
    </w:p>
    <w:p w14:paraId="0DADE2AF" w14:textId="77777777" w:rsidR="007A3E27" w:rsidRDefault="007A3E27">
      <w:pPr>
        <w:spacing w:line="240" w:lineRule="auto"/>
        <w:rPr>
          <w:lang w:eastAsia="pl-PL"/>
        </w:rPr>
      </w:pPr>
      <w:r>
        <w:rPr>
          <w:lang w:eastAsia="pl-PL"/>
        </w:rPr>
        <w:br w:type="page"/>
      </w:r>
    </w:p>
    <w:p w14:paraId="62DE1369" w14:textId="4D2DBDE4" w:rsidR="005C5CBA" w:rsidRDefault="007C5599" w:rsidP="005C5CBA">
      <w:pPr>
        <w:pStyle w:val="Caption"/>
        <w:spacing w:after="0" w:line="276" w:lineRule="auto"/>
        <w:rPr>
          <w:noProof/>
        </w:rPr>
      </w:pPr>
      <w:bookmarkStart w:id="12" w:name="_Ref518032970"/>
      <w:bookmarkStart w:id="13" w:name="_Toc528675726"/>
      <w:r>
        <w:lastRenderedPageBreak/>
        <w:t xml:space="preserve">Rysunek </w:t>
      </w:r>
      <w:r w:rsidR="005B24C6">
        <w:rPr>
          <w:noProof/>
        </w:rPr>
        <w:fldChar w:fldCharType="begin"/>
      </w:r>
      <w:r w:rsidR="005B24C6">
        <w:rPr>
          <w:noProof/>
        </w:rPr>
        <w:instrText xml:space="preserve"> SEQ Rysunek \* ARABIC </w:instrText>
      </w:r>
      <w:r w:rsidR="005B24C6">
        <w:rPr>
          <w:noProof/>
        </w:rPr>
        <w:fldChar w:fldCharType="separate"/>
      </w:r>
      <w:r w:rsidR="007B2421">
        <w:rPr>
          <w:noProof/>
        </w:rPr>
        <w:t>1</w:t>
      </w:r>
      <w:r w:rsidR="005B24C6">
        <w:rPr>
          <w:noProof/>
        </w:rPr>
        <w:fldChar w:fldCharType="end"/>
      </w:r>
      <w:bookmarkEnd w:id="12"/>
      <w:r w:rsidR="00991EA0">
        <w:rPr>
          <w:noProof/>
        </w:rPr>
        <w:t xml:space="preserve"> Proces wyznaczania dochodów</w:t>
      </w:r>
      <w:bookmarkEnd w:id="13"/>
      <w:r w:rsidR="005C5CBA" w:rsidRPr="005C5CBA">
        <w:rPr>
          <w:noProof/>
        </w:rPr>
        <w:t xml:space="preserve"> </w:t>
      </w:r>
    </w:p>
    <w:p w14:paraId="7871EF0A" w14:textId="77777777" w:rsidR="0043064E" w:rsidRDefault="0043064E" w:rsidP="007C5599">
      <w:pPr>
        <w:jc w:val="both"/>
        <w:rPr>
          <w:lang w:eastAsia="pl-PL"/>
        </w:rPr>
      </w:pPr>
      <w:r>
        <w:rPr>
          <w:noProof/>
          <w:lang w:eastAsia="pl-PL"/>
        </w:rPr>
        <w:drawing>
          <wp:anchor distT="0" distB="0" distL="114300" distR="114300" simplePos="0" relativeHeight="251658240" behindDoc="0" locked="0" layoutInCell="1" allowOverlap="1" wp14:anchorId="3C81686D" wp14:editId="4B9004B3">
            <wp:simplePos x="0" y="0"/>
            <wp:positionH relativeFrom="margin">
              <wp:align>center</wp:align>
            </wp:positionH>
            <wp:positionV relativeFrom="paragraph">
              <wp:posOffset>10160</wp:posOffset>
            </wp:positionV>
            <wp:extent cx="2838450" cy="12477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datek.png"/>
                    <pic:cNvPicPr/>
                  </pic:nvPicPr>
                  <pic:blipFill>
                    <a:blip r:embed="rId12">
                      <a:extLst>
                        <a:ext uri="{28A0092B-C50C-407E-A947-70E740481C1C}">
                          <a14:useLocalDpi xmlns:a14="http://schemas.microsoft.com/office/drawing/2010/main" val="0"/>
                        </a:ext>
                      </a:extLst>
                    </a:blip>
                    <a:stretch>
                      <a:fillRect/>
                    </a:stretch>
                  </pic:blipFill>
                  <pic:spPr>
                    <a:xfrm>
                      <a:off x="0" y="0"/>
                      <a:ext cx="2838450" cy="1247775"/>
                    </a:xfrm>
                    <a:prstGeom prst="rect">
                      <a:avLst/>
                    </a:prstGeom>
                  </pic:spPr>
                </pic:pic>
              </a:graphicData>
            </a:graphic>
            <wp14:sizeRelH relativeFrom="page">
              <wp14:pctWidth>0</wp14:pctWidth>
            </wp14:sizeRelH>
            <wp14:sizeRelV relativeFrom="page">
              <wp14:pctHeight>0</wp14:pctHeight>
            </wp14:sizeRelV>
          </wp:anchor>
        </w:drawing>
      </w:r>
    </w:p>
    <w:p w14:paraId="45EC3876" w14:textId="77777777" w:rsidR="0043064E" w:rsidRDefault="0043064E" w:rsidP="007C5599">
      <w:pPr>
        <w:jc w:val="both"/>
        <w:rPr>
          <w:lang w:eastAsia="pl-PL"/>
        </w:rPr>
      </w:pPr>
    </w:p>
    <w:p w14:paraId="123EDB04" w14:textId="77777777" w:rsidR="0043064E" w:rsidRDefault="0043064E" w:rsidP="007C5599">
      <w:pPr>
        <w:jc w:val="both"/>
        <w:rPr>
          <w:lang w:eastAsia="pl-PL"/>
        </w:rPr>
      </w:pPr>
    </w:p>
    <w:p w14:paraId="1064DB42" w14:textId="77777777" w:rsidR="0043064E" w:rsidRDefault="0043064E" w:rsidP="007C5599">
      <w:pPr>
        <w:jc w:val="both"/>
        <w:rPr>
          <w:lang w:eastAsia="pl-PL"/>
        </w:rPr>
      </w:pPr>
    </w:p>
    <w:p w14:paraId="09F1A18E" w14:textId="77777777" w:rsidR="001E6028" w:rsidRDefault="001E6028" w:rsidP="001E6028">
      <w:pPr>
        <w:spacing w:line="276" w:lineRule="auto"/>
        <w:rPr>
          <w:i/>
          <w:iCs/>
          <w:noProof/>
          <w:color w:val="44546A" w:themeColor="text2"/>
          <w:sz w:val="18"/>
          <w:szCs w:val="18"/>
        </w:rPr>
      </w:pPr>
    </w:p>
    <w:p w14:paraId="6898829B" w14:textId="3DD75C03" w:rsidR="001E6028" w:rsidRPr="005C5CBA" w:rsidRDefault="001E6028" w:rsidP="001E6028">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083C2C4D" w14:textId="77777777" w:rsidR="000D330F" w:rsidRPr="00EE0E8D" w:rsidRDefault="000D330F" w:rsidP="007C5599">
      <w:pPr>
        <w:jc w:val="both"/>
        <w:rPr>
          <w:lang w:eastAsia="pl-PL"/>
        </w:rPr>
      </w:pPr>
    </w:p>
    <w:p w14:paraId="077C37BB" w14:textId="77777777" w:rsidR="0043064E" w:rsidRPr="0043064E" w:rsidRDefault="0043064E" w:rsidP="00B9711B">
      <w:pPr>
        <w:pStyle w:val="ListParagraph"/>
        <w:numPr>
          <w:ilvl w:val="0"/>
          <w:numId w:val="7"/>
        </w:numPr>
      </w:pPr>
      <w:r>
        <w:t xml:space="preserve">t </w:t>
      </w:r>
      <w:r w:rsidR="00991EA0">
        <w:t>-</w:t>
      </w:r>
      <w:r>
        <w:t xml:space="preserve"> Stawka podatku liniowego w Polsce równa 19% (tax).</w:t>
      </w:r>
    </w:p>
    <w:p w14:paraId="4372A56C" w14:textId="77777777" w:rsidR="0043064E" w:rsidRPr="0043064E" w:rsidRDefault="0043064E" w:rsidP="00B9711B">
      <w:pPr>
        <w:pStyle w:val="ListParagraph"/>
        <w:numPr>
          <w:ilvl w:val="0"/>
          <w:numId w:val="7"/>
        </w:numPr>
      </w:pPr>
      <w:r>
        <w:t>C - Koszt kontroli urzędowej</w:t>
      </w:r>
      <w:r w:rsidR="00A070DB">
        <w:t>, oszacowany na 1200 zł</w:t>
      </w:r>
      <w:r>
        <w:t xml:space="preserve"> (</w:t>
      </w:r>
      <w:r w:rsidR="00816B49">
        <w:t>c</w:t>
      </w:r>
      <w:r>
        <w:t>ost of audit)</w:t>
      </w:r>
      <w:r w:rsidR="00816B49">
        <w:t>.</w:t>
      </w:r>
    </w:p>
    <w:p w14:paraId="20410BAF" w14:textId="77777777" w:rsidR="00816B49" w:rsidRDefault="0043064E" w:rsidP="00B9711B">
      <w:pPr>
        <w:pStyle w:val="ListParagraph"/>
        <w:numPr>
          <w:ilvl w:val="0"/>
          <w:numId w:val="7"/>
        </w:numPr>
      </w:pPr>
      <w:r>
        <w:t xml:space="preserve">f </w:t>
      </w:r>
      <w:r w:rsidR="00991EA0">
        <w:t xml:space="preserve">- </w:t>
      </w:r>
      <w:r>
        <w:t xml:space="preserve">Oprocentowanie odsetek karnych za niezapłacony podatek. </w:t>
      </w:r>
      <w:r w:rsidR="00816B49">
        <w:t>Stopa wynosi 14,5% (fine rate).</w:t>
      </w:r>
    </w:p>
    <w:p w14:paraId="7A69FE2E" w14:textId="77777777" w:rsidR="004E5C25" w:rsidRPr="004E5C25" w:rsidRDefault="000D4EE7" w:rsidP="00B9711B">
      <w:pPr>
        <w:pStyle w:val="ListParagraph"/>
        <w:numPr>
          <w:ilvl w:val="0"/>
          <w:numId w:val="7"/>
        </w:numPr>
      </w:pPr>
      <w:r>
        <w:t>M</w:t>
      </w:r>
      <w:r w:rsidR="00991EA0">
        <w:t xml:space="preserve"> - </w:t>
      </w:r>
      <w:r w:rsidR="004E5C25">
        <w:t xml:space="preserve">Koszt ukrycia części dochodów. </w:t>
      </w:r>
      <w:r>
        <w:t>Przykładową wartością będzie zaokrąglony koszt założenia i obsługi spółki na Malcie przez firmę zewnętrzną na pięć lat, czyli 170 000 zł. (Malta)</w:t>
      </w:r>
    </w:p>
    <w:p w14:paraId="4F492119" w14:textId="77777777" w:rsidR="00816B49" w:rsidRDefault="00816B49" w:rsidP="007C5599">
      <w:pPr>
        <w:ind w:left="360"/>
        <w:jc w:val="both"/>
      </w:pPr>
      <w:r>
        <w:t>Gra przebiega w następujący sposób:</w:t>
      </w:r>
    </w:p>
    <w:p w14:paraId="4387959F" w14:textId="4581ECBA" w:rsidR="00816B49" w:rsidRDefault="00816B49" w:rsidP="00B9711B">
      <w:pPr>
        <w:pStyle w:val="ListParagraph"/>
        <w:numPr>
          <w:ilvl w:val="1"/>
          <w:numId w:val="3"/>
        </w:numPr>
        <w:jc w:val="both"/>
      </w:pPr>
      <w:r>
        <w:t xml:space="preserve">Podatnik wylicza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decyduje o tym czy uchyli się od podatku E </w:t>
      </w:r>
      <w:r w:rsidR="00991EA0">
        <w:rPr>
          <w:lang w:eastAsia="pl-PL"/>
        </w:rPr>
        <w:t>(evade</w:t>
      </w:r>
      <w:r>
        <w:rPr>
          <w:lang w:eastAsia="pl-PL"/>
        </w:rPr>
        <w:t>)</w:t>
      </w:r>
      <w:r w:rsidR="008A78AB">
        <w:rPr>
          <w:lang w:eastAsia="pl-PL"/>
        </w:rPr>
        <w:t>,</w:t>
      </w:r>
      <w:r>
        <w:rPr>
          <w:lang w:eastAsia="pl-PL"/>
        </w:rPr>
        <w:t xml:space="preserve"> czy tego nie zrobi NE </w:t>
      </w:r>
      <w:r w:rsidR="00991EA0">
        <w:rPr>
          <w:lang w:eastAsia="pl-PL"/>
        </w:rPr>
        <w:t>(not</w:t>
      </w:r>
      <w:r>
        <w:rPr>
          <w:lang w:eastAsia="pl-PL"/>
        </w:rPr>
        <w:t xml:space="preserve"> evade). Zależnie od decyzji wysyła inne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do urzędu.</w:t>
      </w:r>
    </w:p>
    <w:p w14:paraId="4383D0EC" w14:textId="77777777" w:rsidR="007C5599" w:rsidRDefault="007C5599" w:rsidP="00B9711B">
      <w:pPr>
        <w:pStyle w:val="ListParagraph"/>
        <w:numPr>
          <w:ilvl w:val="1"/>
          <w:numId w:val="3"/>
        </w:numPr>
        <w:jc w:val="both"/>
      </w:pPr>
      <w:r>
        <w:t xml:space="preserve">Urząd porównuje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z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i decyduje się </w:t>
      </w:r>
      <w:r w:rsidR="00D0625A">
        <w:rPr>
          <w:lang w:eastAsia="pl-PL"/>
        </w:rPr>
        <w:t xml:space="preserve">czy </w:t>
      </w:r>
      <w:r>
        <w:rPr>
          <w:lang w:eastAsia="pl-PL"/>
        </w:rPr>
        <w:t xml:space="preserve">skontrolować podatnika A (audit) lub </w:t>
      </w:r>
      <w:r w:rsidR="00D0625A">
        <w:rPr>
          <w:lang w:eastAsia="pl-PL"/>
        </w:rPr>
        <w:t xml:space="preserve">czy </w:t>
      </w:r>
      <w:r>
        <w:rPr>
          <w:lang w:eastAsia="pl-PL"/>
        </w:rPr>
        <w:t>tego nie zrobić NA (not audit).</w:t>
      </w:r>
    </w:p>
    <w:p w14:paraId="32F2D79C" w14:textId="0D58D8C5" w:rsidR="00816B49" w:rsidRDefault="007C5599" w:rsidP="007C5599">
      <w:pPr>
        <w:ind w:firstLine="360"/>
        <w:jc w:val="both"/>
        <w:rPr>
          <w:lang w:eastAsia="pl-PL"/>
        </w:rPr>
      </w:pPr>
      <w:r>
        <w:rPr>
          <w:lang w:eastAsia="pl-PL"/>
        </w:rPr>
        <w:t xml:space="preserve">W celu ustalenia optymalnych decyzji graczy należy zauważyć, że podatnik podejmuje swoją decyzję pod wpływem dwóch egzogenicznych zmiennych. Są nimi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Tym samym należy rozważyć dwie gry</w:t>
      </w:r>
      <w:r w:rsidR="008A78AB">
        <w:rPr>
          <w:lang w:eastAsia="pl-PL"/>
        </w:rPr>
        <w:t>:</w:t>
      </w:r>
      <w:r>
        <w:rPr>
          <w:lang w:eastAsia="pl-PL"/>
        </w:rPr>
        <w:t xml:space="preserve"> </w:t>
      </w:r>
      <w:r w:rsidR="00C34D29">
        <w:rPr>
          <w:lang w:eastAsia="pl-PL"/>
        </w:rPr>
        <w:t>j</w:t>
      </w:r>
      <w:r>
        <w:rPr>
          <w:lang w:eastAsia="pl-PL"/>
        </w:rPr>
        <w:t>edn</w:t>
      </w:r>
      <w:r w:rsidR="008A78AB">
        <w:rPr>
          <w:lang w:eastAsia="pl-PL"/>
        </w:rPr>
        <w:t>ą,</w:t>
      </w:r>
      <w:r>
        <w:rPr>
          <w:lang w:eastAsia="pl-PL"/>
        </w:rPr>
        <w:t xml:space="preserve">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i drug</w:t>
      </w:r>
      <w:r w:rsidR="008A78AB">
        <w:rPr>
          <w:lang w:eastAsia="pl-PL"/>
        </w:rPr>
        <w:t>ą</w:t>
      </w:r>
      <w:r>
        <w:rPr>
          <w:lang w:eastAsia="pl-PL"/>
        </w:rPr>
        <w:t xml:space="preserve">,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p>
    <w:p w14:paraId="29464866" w14:textId="77777777" w:rsidR="00CC637D" w:rsidRDefault="00CC637D" w:rsidP="007C5599">
      <w:pPr>
        <w:ind w:firstLine="360"/>
        <w:jc w:val="both"/>
        <w:rPr>
          <w:lang w:eastAsia="pl-PL"/>
        </w:rPr>
      </w:pPr>
    </w:p>
    <w:p w14:paraId="08544AE6" w14:textId="77777777" w:rsidR="0017061C" w:rsidRPr="0017061C" w:rsidRDefault="00D0625A" w:rsidP="00B9711B">
      <w:pPr>
        <w:pStyle w:val="Heading3"/>
        <w:numPr>
          <w:ilvl w:val="2"/>
          <w:numId w:val="19"/>
        </w:numPr>
        <w:rPr>
          <w:b/>
          <w:szCs w:val="24"/>
          <w:lang w:eastAsia="pl-PL"/>
        </w:rPr>
      </w:pPr>
      <w:bookmarkStart w:id="14" w:name="_Toc532112386"/>
      <w:r w:rsidRPr="00D0625A">
        <w:rPr>
          <w:b/>
        </w:rPr>
        <w:t xml:space="preserve">Przypadek </w:t>
      </w:r>
      <w:r w:rsidR="000D0396">
        <w:rPr>
          <w:b/>
        </w:rPr>
        <w:t>niedoszacowania dochodów</w:t>
      </w:r>
      <w:bookmarkEnd w:id="14"/>
    </w:p>
    <w:p w14:paraId="24CA04DD" w14:textId="77777777" w:rsidR="0017061C" w:rsidRDefault="000D0396" w:rsidP="0017061C">
      <w:pPr>
        <w:ind w:firstLine="360"/>
        <w:jc w:val="both"/>
        <w:rPr>
          <w:lang w:eastAsia="pl-PL"/>
        </w:rPr>
      </w:pPr>
      <w:r>
        <w:rPr>
          <w:lang w:eastAsia="pl-PL"/>
        </w:rPr>
        <w:t xml:space="preserve">Gdy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g</w:t>
      </w:r>
      <w:r w:rsidR="0017061C">
        <w:rPr>
          <w:lang w:eastAsia="pl-PL"/>
        </w:rPr>
        <w:t>racz może przyjąć następujące strategie:</w:t>
      </w:r>
    </w:p>
    <w:p w14:paraId="75296BAC" w14:textId="77777777" w:rsidR="0017061C" w:rsidRDefault="006755A9" w:rsidP="00B9711B">
      <w:pPr>
        <w:pStyle w:val="ListParagraph"/>
        <w:numPr>
          <w:ilvl w:val="1"/>
          <w:numId w:val="4"/>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sidR="00991EA0">
        <w:rPr>
          <w:lang w:eastAsia="pl-PL"/>
        </w:rPr>
        <w:t xml:space="preserve"> - </w:t>
      </w:r>
      <w:r w:rsidR="0017061C">
        <w:rPr>
          <w:lang w:eastAsia="pl-PL"/>
        </w:rPr>
        <w:t>Podatnik płaci prawnie należny podatek. Brak zysków wiąże się z brakiem jakiegokolwiek ryzyka otrzymania kar.</w:t>
      </w:r>
      <w:r w:rsidR="004E5C25">
        <w:rPr>
          <w:lang w:eastAsia="pl-PL"/>
        </w:rPr>
        <w:t xml:space="preserve"> Strategia klasyfikuje się jako decyzja NE.</w:t>
      </w:r>
    </w:p>
    <w:p w14:paraId="51149A12" w14:textId="79EF0F53" w:rsidR="0017061C" w:rsidRDefault="006755A9" w:rsidP="00B9711B">
      <w:pPr>
        <w:pStyle w:val="ListParagraph"/>
        <w:numPr>
          <w:ilvl w:val="1"/>
          <w:numId w:val="4"/>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991EA0">
        <w:rPr>
          <w:lang w:eastAsia="pl-PL"/>
        </w:rPr>
        <w:t xml:space="preserve"> -</w:t>
      </w:r>
      <w:r w:rsidR="0017061C">
        <w:rPr>
          <w:lang w:eastAsia="pl-PL"/>
        </w:rPr>
        <w:t xml:space="preserve"> Podatnik płaci sumę oczekiwaną przez urząd. Podatnik oszczędza na podatkach przy małym ryzyku bycia wykrytym</w:t>
      </w:r>
      <w:r w:rsidR="008A78AB">
        <w:rPr>
          <w:lang w:eastAsia="pl-PL"/>
        </w:rPr>
        <w:t>, j</w:t>
      </w:r>
      <w:r w:rsidR="0017061C">
        <w:rPr>
          <w:lang w:eastAsia="pl-PL"/>
        </w:rPr>
        <w:t>ednakże wykrycie wiązać się będzie z karą.</w:t>
      </w:r>
      <w:r w:rsidR="004E5C25" w:rsidRPr="004E5C25">
        <w:rPr>
          <w:lang w:eastAsia="pl-PL"/>
        </w:rPr>
        <w:t xml:space="preserve"> </w:t>
      </w:r>
      <w:r w:rsidR="004E5C25">
        <w:rPr>
          <w:lang w:eastAsia="pl-PL"/>
        </w:rPr>
        <w:t>Strategia klasyfikuje się jako decyzja E.</w:t>
      </w:r>
    </w:p>
    <w:p w14:paraId="1E6796A8" w14:textId="2930D54E" w:rsidR="004E5C25" w:rsidRDefault="006755A9" w:rsidP="00B9711B">
      <w:pPr>
        <w:pStyle w:val="ListParagraph"/>
        <w:numPr>
          <w:ilvl w:val="1"/>
          <w:numId w:val="4"/>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17061C">
        <w:rPr>
          <w:lang w:eastAsia="pl-PL"/>
        </w:rPr>
        <w:t xml:space="preserve"> </w:t>
      </w:r>
      <w:r w:rsidR="00991EA0">
        <w:rPr>
          <w:lang w:eastAsia="pl-PL"/>
        </w:rPr>
        <w:t>-</w:t>
      </w:r>
      <w:r w:rsidR="0017061C">
        <w:rPr>
          <w:lang w:eastAsia="pl-PL"/>
        </w:rPr>
        <w:t xml:space="preserve"> Podatnik podejmuje duże ryzyko</w:t>
      </w:r>
      <w:r w:rsidR="008A78AB">
        <w:rPr>
          <w:lang w:eastAsia="pl-PL"/>
        </w:rPr>
        <w:t>,</w:t>
      </w:r>
      <w:r w:rsidR="0017061C">
        <w:rPr>
          <w:lang w:eastAsia="pl-PL"/>
        </w:rPr>
        <w:t xml:space="preserve"> </w:t>
      </w:r>
      <w:r w:rsidR="00FA50A7">
        <w:rPr>
          <w:lang w:eastAsia="pl-PL"/>
        </w:rPr>
        <w:t xml:space="preserve">deklarując dochód poniżej </w:t>
      </w:r>
      <w:r w:rsidR="004E5C25">
        <w:rPr>
          <w:lang w:eastAsia="pl-PL"/>
        </w:rPr>
        <w:t>oczekiwań urzędu. Spodziewać się można znacznie większego prawdopodobieństwa kontroli. Strategia t</w:t>
      </w:r>
      <w:r w:rsidR="008A78AB">
        <w:rPr>
          <w:lang w:eastAsia="pl-PL"/>
        </w:rPr>
        <w:t>a</w:t>
      </w:r>
      <w:r w:rsidR="004E5C25">
        <w:rPr>
          <w:lang w:eastAsia="pl-PL"/>
        </w:rPr>
        <w:t xml:space="preserve"> zostanie podjęta tylko przez gracza posiadającego skłonność do ryzyka. </w:t>
      </w:r>
      <w:r w:rsidR="00CC637D">
        <w:rPr>
          <w:lang w:eastAsia="pl-PL"/>
        </w:rPr>
        <w:lastRenderedPageBreak/>
        <w:t>Jako</w:t>
      </w:r>
      <w:r w:rsidR="004E5C25">
        <w:rPr>
          <w:lang w:eastAsia="pl-PL"/>
        </w:rPr>
        <w:t xml:space="preserve"> że rozpatrywany jest prosty model, ta strategia nie jest </w:t>
      </w:r>
      <w:r w:rsidR="00591520">
        <w:rPr>
          <w:lang w:eastAsia="pl-PL"/>
        </w:rPr>
        <w:t>brana pod uwagę</w:t>
      </w:r>
      <w:r w:rsidR="004E5C25">
        <w:rPr>
          <w:lang w:eastAsia="pl-PL"/>
        </w:rPr>
        <w:t>.</w:t>
      </w:r>
      <w:r w:rsidR="008A78AB">
        <w:rPr>
          <w:lang w:eastAsia="pl-PL"/>
        </w:rPr>
        <w:t xml:space="preserve"> Z</w:t>
      </w:r>
      <w:r w:rsidR="004E5C25">
        <w:rPr>
          <w:lang w:eastAsia="pl-PL"/>
        </w:rPr>
        <w:t>akładane jest, że gracz jest neutralny wobec ryzyka.</w:t>
      </w:r>
    </w:p>
    <w:p w14:paraId="070B7703" w14:textId="53FDAF89" w:rsidR="004270F7" w:rsidRDefault="000D4EE7" w:rsidP="004E5C25">
      <w:pPr>
        <w:pStyle w:val="ListParagraph"/>
        <w:ind w:left="360"/>
        <w:jc w:val="both"/>
      </w:pPr>
      <w:r>
        <w:fldChar w:fldCharType="begin"/>
      </w:r>
      <w:r>
        <w:instrText xml:space="preserve"> REF _Ref518037686 \h </w:instrText>
      </w:r>
      <w:r>
        <w:fldChar w:fldCharType="separate"/>
      </w:r>
      <w:r w:rsidR="007B2421">
        <w:t xml:space="preserve">Tabela </w:t>
      </w:r>
      <w:r w:rsidR="007B2421">
        <w:rPr>
          <w:noProof/>
        </w:rPr>
        <w:t>2</w:t>
      </w:r>
      <w:r>
        <w:fldChar w:fldCharType="end"/>
      </w:r>
      <w:r>
        <w:t xml:space="preserve"> przedstawia macierz wypłat obu graczy.</w:t>
      </w:r>
    </w:p>
    <w:p w14:paraId="5DE1689B" w14:textId="3C879B63" w:rsidR="000D4EE7" w:rsidRDefault="000D4EE7" w:rsidP="00E520CF">
      <w:pPr>
        <w:pStyle w:val="Caption"/>
        <w:spacing w:after="0" w:line="276" w:lineRule="auto"/>
        <w:rPr>
          <w:noProof/>
        </w:rPr>
      </w:pPr>
      <w:bookmarkStart w:id="15" w:name="_Ref518037686"/>
      <w:bookmarkStart w:id="16" w:name="_Toc530492264"/>
      <w:r>
        <w:t xml:space="preserve">Tabela </w:t>
      </w:r>
      <w:r w:rsidR="005B24C6">
        <w:rPr>
          <w:noProof/>
        </w:rPr>
        <w:fldChar w:fldCharType="begin"/>
      </w:r>
      <w:r w:rsidR="005B24C6">
        <w:rPr>
          <w:noProof/>
        </w:rPr>
        <w:instrText xml:space="preserve"> SEQ Tabela \* ARABIC </w:instrText>
      </w:r>
      <w:r w:rsidR="005B24C6">
        <w:rPr>
          <w:noProof/>
        </w:rPr>
        <w:fldChar w:fldCharType="separate"/>
      </w:r>
      <w:r w:rsidR="007B2421">
        <w:rPr>
          <w:noProof/>
        </w:rPr>
        <w:t>2</w:t>
      </w:r>
      <w:r w:rsidR="005B24C6">
        <w:rPr>
          <w:noProof/>
        </w:rPr>
        <w:fldChar w:fldCharType="end"/>
      </w:r>
      <w:bookmarkEnd w:id="15"/>
      <w:r w:rsidR="00991EA0">
        <w:rPr>
          <w:noProof/>
        </w:rPr>
        <w:t xml:space="preserve"> Macierz wypłat w podstawowym modelu</w:t>
      </w:r>
      <w:r w:rsidR="00E65DAD">
        <w:rPr>
          <w:noProof/>
        </w:rPr>
        <w:t>, przypadek niedoszacowania dochodów</w:t>
      </w:r>
      <w:bookmarkEnd w:id="16"/>
    </w:p>
    <w:p w14:paraId="2B76FD31" w14:textId="6D647BDA" w:rsidR="00E520CF" w:rsidRPr="00E520CF" w:rsidRDefault="00E520CF" w:rsidP="00E520CF">
      <w:pPr>
        <w:spacing w:line="276" w:lineRule="auto"/>
        <w:rPr>
          <w:i/>
          <w:iCs/>
          <w:noProof/>
          <w:color w:val="44546A" w:themeColor="text2"/>
          <w:sz w:val="18"/>
          <w:szCs w:val="18"/>
        </w:rPr>
      </w:pPr>
    </w:p>
    <w:tbl>
      <w:tblPr>
        <w:tblStyle w:val="TableGrid"/>
        <w:tblW w:w="0" w:type="auto"/>
        <w:tblLook w:val="04A0" w:firstRow="1" w:lastRow="0" w:firstColumn="1" w:lastColumn="0" w:noHBand="0" w:noVBand="1"/>
      </w:tblPr>
      <w:tblGrid>
        <w:gridCol w:w="704"/>
        <w:gridCol w:w="2552"/>
        <w:gridCol w:w="3118"/>
        <w:gridCol w:w="1418"/>
        <w:gridCol w:w="1270"/>
      </w:tblGrid>
      <w:tr w:rsidR="000D4EE7" w14:paraId="01C45574" w14:textId="77777777" w:rsidTr="00D24317">
        <w:tc>
          <w:tcPr>
            <w:tcW w:w="704" w:type="dxa"/>
          </w:tcPr>
          <w:p w14:paraId="0EDC1672" w14:textId="77777777" w:rsidR="000D4EE7" w:rsidRDefault="000D4EE7" w:rsidP="000D4EE7"/>
        </w:tc>
        <w:tc>
          <w:tcPr>
            <w:tcW w:w="5670" w:type="dxa"/>
            <w:gridSpan w:val="2"/>
          </w:tcPr>
          <w:p w14:paraId="2C55DE7E" w14:textId="77777777" w:rsidR="000D4EE7" w:rsidRDefault="000D4EE7" w:rsidP="00D24317">
            <w:pPr>
              <w:jc w:val="center"/>
            </w:pPr>
            <w:r>
              <w:t>E</w:t>
            </w:r>
          </w:p>
        </w:tc>
        <w:tc>
          <w:tcPr>
            <w:tcW w:w="2688" w:type="dxa"/>
            <w:gridSpan w:val="2"/>
          </w:tcPr>
          <w:p w14:paraId="754561C2" w14:textId="77777777" w:rsidR="000D4EE7" w:rsidRDefault="000D4EE7" w:rsidP="00D24317">
            <w:pPr>
              <w:jc w:val="center"/>
            </w:pPr>
            <w:r>
              <w:t>NE</w:t>
            </w:r>
          </w:p>
        </w:tc>
      </w:tr>
      <w:tr w:rsidR="000D4EE7" w14:paraId="5FE42A61" w14:textId="77777777" w:rsidTr="00D24317">
        <w:tc>
          <w:tcPr>
            <w:tcW w:w="704" w:type="dxa"/>
          </w:tcPr>
          <w:p w14:paraId="640EEDEC" w14:textId="77777777" w:rsidR="000D4EE7" w:rsidRDefault="000D4EE7" w:rsidP="00D24317">
            <w:pPr>
              <w:jc w:val="center"/>
            </w:pPr>
            <w:r>
              <w:t>A</w:t>
            </w:r>
          </w:p>
        </w:tc>
        <w:tc>
          <w:tcPr>
            <w:tcW w:w="2552" w:type="dxa"/>
          </w:tcPr>
          <w:p w14:paraId="2BCA6C13" w14:textId="77777777"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118" w:type="dxa"/>
          </w:tcPr>
          <w:p w14:paraId="0FA0F09E" w14:textId="77777777" w:rsidR="000D4EE7" w:rsidRDefault="006755A9"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tc>
        <w:tc>
          <w:tcPr>
            <w:tcW w:w="1418" w:type="dxa"/>
          </w:tcPr>
          <w:p w14:paraId="2C3B9D77" w14:textId="77777777" w:rsidR="000D4EE7" w:rsidRDefault="00D2431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270" w:type="dxa"/>
          </w:tcPr>
          <w:p w14:paraId="06149D53" w14:textId="77777777" w:rsidR="000D4EE7" w:rsidRDefault="006755A9"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r w:rsidR="000D4EE7" w14:paraId="7C94AF55" w14:textId="77777777" w:rsidTr="00D24317">
        <w:tc>
          <w:tcPr>
            <w:tcW w:w="704" w:type="dxa"/>
          </w:tcPr>
          <w:p w14:paraId="4F3AB20A" w14:textId="77777777" w:rsidR="000D4EE7" w:rsidRDefault="000D4EE7" w:rsidP="00D24317">
            <w:pPr>
              <w:jc w:val="center"/>
            </w:pPr>
            <w:r>
              <w:t>NA</w:t>
            </w:r>
          </w:p>
        </w:tc>
        <w:tc>
          <w:tcPr>
            <w:tcW w:w="2552" w:type="dxa"/>
          </w:tcPr>
          <w:p w14:paraId="19CD0B91" w14:textId="77777777"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118" w:type="dxa"/>
          </w:tcPr>
          <w:p w14:paraId="6A417CA9" w14:textId="77777777" w:rsidR="000D4EE7" w:rsidRDefault="006755A9"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1418" w:type="dxa"/>
          </w:tcPr>
          <w:p w14:paraId="6D584811" w14:textId="77777777" w:rsidR="000D4EE7" w:rsidRDefault="006755A9" w:rsidP="000D4EE7">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270" w:type="dxa"/>
          </w:tcPr>
          <w:p w14:paraId="6ED1AADC" w14:textId="77777777" w:rsidR="000D4EE7" w:rsidRDefault="006755A9"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14:paraId="6F1741FE" w14:textId="1767769C" w:rsidR="00CA309D" w:rsidRDefault="008C3DB1">
      <w:pPr>
        <w:spacing w:line="240" w:lineRule="auto"/>
        <w:rPr>
          <w:i/>
          <w:iCs/>
          <w:noProof/>
          <w:color w:val="44546A" w:themeColor="text2"/>
          <w:sz w:val="18"/>
          <w:szCs w:val="18"/>
        </w:rPr>
      </w:pPr>
      <w:r w:rsidRPr="00E520CF">
        <w:rPr>
          <w:i/>
          <w:iCs/>
          <w:noProof/>
          <w:color w:val="44546A" w:themeColor="text2"/>
          <w:sz w:val="18"/>
          <w:szCs w:val="18"/>
        </w:rPr>
        <w:t>Źródło: opracowanie własne</w:t>
      </w:r>
    </w:p>
    <w:p w14:paraId="773DEB2D" w14:textId="77777777" w:rsidR="008C3DB1" w:rsidRDefault="008C3DB1">
      <w:pPr>
        <w:spacing w:line="240" w:lineRule="auto"/>
        <w:rPr>
          <w:lang w:eastAsia="pl-PL"/>
        </w:rPr>
      </w:pPr>
    </w:p>
    <w:p w14:paraId="6A4B9FB0" w14:textId="77777777" w:rsidR="00ED4669" w:rsidRDefault="00ED4669" w:rsidP="00ED4669">
      <w:pPr>
        <w:ind w:firstLine="360"/>
        <w:jc w:val="both"/>
        <w:rPr>
          <w:lang w:eastAsia="pl-PL"/>
        </w:rPr>
      </w:pPr>
      <w:r>
        <w:rPr>
          <w:lang w:eastAsia="pl-PL"/>
        </w:rPr>
        <w:t>Sprawdzone zostają warunki podjęcia danych decyzji.</w:t>
      </w:r>
    </w:p>
    <w:p w14:paraId="723A0ADC" w14:textId="77777777" w:rsidR="00ED4669" w:rsidRDefault="006755A9"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14:paraId="37BF97A7" w14:textId="77777777" w:rsidR="00ED4669" w:rsidRDefault="006755A9"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14:paraId="4C29B3B7" w14:textId="77777777" w:rsidR="00755938" w:rsidRDefault="00ED4669" w:rsidP="00755938">
      <w:pPr>
        <w:jc w:val="both"/>
      </w:pPr>
      <m:oMathPara>
        <m:oMath>
          <m:r>
            <w:rPr>
              <w:rFonts w:ascii="Cambria Math" w:hAnsi="Cambria Math"/>
            </w:rPr>
            <m:t>-M&gt;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oMath>
      </m:oMathPara>
    </w:p>
    <w:p w14:paraId="76E04958" w14:textId="7F02D4BA" w:rsidR="009958A9" w:rsidRDefault="00ED4669" w:rsidP="00755938">
      <w:pPr>
        <w:jc w:val="both"/>
        <w:rPr>
          <w:lang w:eastAsia="pl-PL"/>
        </w:rPr>
      </w:pPr>
      <w:r>
        <w:t>Podatnik</w:t>
      </w:r>
      <w:r w:rsidR="008A78AB">
        <w:t>,</w:t>
      </w:r>
      <w:r>
        <w:t xml:space="preserve"> spodziewając się kontroli</w:t>
      </w:r>
      <w:r w:rsidR="008A78AB">
        <w:t>,</w:t>
      </w:r>
      <w:r>
        <w:t xml:space="preserve"> nigdy nie będzie oszukiwał.</w:t>
      </w:r>
      <w:r w:rsidRPr="00ED4669">
        <w:rPr>
          <w:lang w:eastAsia="pl-PL"/>
        </w:rPr>
        <w:t xml:space="preserve"> </w:t>
      </w:r>
    </w:p>
    <w:p w14:paraId="156ABB51" w14:textId="77777777" w:rsidR="0048255E" w:rsidRDefault="0048255E" w:rsidP="00755938">
      <w:pPr>
        <w:jc w:val="both"/>
        <w:rPr>
          <w:lang w:eastAsia="pl-PL"/>
        </w:rPr>
      </w:pPr>
    </w:p>
    <w:p w14:paraId="3AA0E021" w14:textId="77777777" w:rsidR="00ED4669" w:rsidRDefault="006755A9"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(NA,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(NA, NE)</m:t>
          </m:r>
        </m:oMath>
      </m:oMathPara>
    </w:p>
    <w:p w14:paraId="48C31353" w14:textId="77777777" w:rsidR="00ED4669" w:rsidRDefault="006755A9"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14:paraId="7EC93FF9" w14:textId="77777777" w:rsidR="00755938" w:rsidRDefault="00ED4669" w:rsidP="00755938">
      <w:pPr>
        <w:jc w:val="both"/>
      </w:pPr>
      <m:oMathPara>
        <m:oMath>
          <m:r>
            <w:rPr>
              <w:rFonts w:ascii="Cambria Math" w:hAnsi="Cambria Math"/>
            </w:rPr>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14:paraId="09A83815" w14:textId="05E2945E" w:rsidR="009958A9" w:rsidRDefault="001E0D3E" w:rsidP="00755938">
      <w:pPr>
        <w:jc w:val="both"/>
      </w:pPr>
      <w:r>
        <w:t>Podatnik</w:t>
      </w:r>
      <w:r w:rsidR="008A78AB">
        <w:t>,</w:t>
      </w:r>
      <w:r>
        <w:t xml:space="preserve"> spodziewając się braku kontroli</w:t>
      </w:r>
      <w:r w:rsidR="008A78AB">
        <w:t>,</w:t>
      </w:r>
      <w:r>
        <w:t xml:space="preserve"> oszukuje, gdy koszty ukrycia dochodu są mniejsze od zysku z oszczędzonych podatków.</w:t>
      </w:r>
    </w:p>
    <w:p w14:paraId="157C4497" w14:textId="77777777" w:rsidR="004413AF" w:rsidRDefault="004413AF" w:rsidP="00755938">
      <w:pPr>
        <w:jc w:val="both"/>
      </w:pPr>
    </w:p>
    <w:p w14:paraId="5B6008DB" w14:textId="77777777" w:rsidR="00ED4669" w:rsidRDefault="006755A9"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E)</m:t>
          </m:r>
        </m:oMath>
      </m:oMathPara>
    </w:p>
    <w:p w14:paraId="0E4095A6" w14:textId="77777777"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-C&gt;t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14:paraId="5EB9BDD8" w14:textId="77777777" w:rsidR="00755938" w:rsidRDefault="001E0D3E" w:rsidP="00755938">
      <w:pPr>
        <w:jc w:val="both"/>
      </w:pPr>
      <m:oMathPara>
        <m:oMath>
          <m:r>
            <w:rPr>
              <w:rFonts w:ascii="Cambria Math" w:hAnsi="Cambria Math"/>
            </w:rPr>
            <m:t>C&lt;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14:paraId="16B4FEAF" w14:textId="77777777" w:rsidR="00ED4669" w:rsidRDefault="001E0D3E" w:rsidP="00755938">
      <w:pPr>
        <w:jc w:val="both"/>
      </w:pPr>
      <w:r>
        <w:t>Urząd prowadzi kontrolę, gdy zysk z kary i dopłaconego podatku jest wyższy od kosztów kontroli</w:t>
      </w:r>
      <w:r w:rsidR="00ED4669">
        <w:t>.</w:t>
      </w:r>
    </w:p>
    <w:p w14:paraId="389B32AD" w14:textId="77777777" w:rsidR="009958A9" w:rsidRDefault="009958A9" w:rsidP="00755938">
      <w:pPr>
        <w:jc w:val="both"/>
      </w:pPr>
    </w:p>
    <w:p w14:paraId="34F3EC0B" w14:textId="77777777" w:rsidR="001E0D3E" w:rsidRDefault="006755A9" w:rsidP="001E0D3E">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NE)&gt;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NE)</m:t>
          </m:r>
        </m:oMath>
      </m:oMathPara>
    </w:p>
    <w:p w14:paraId="0CB329A2" w14:textId="77777777"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14:paraId="5050D1D7" w14:textId="77777777" w:rsidR="00755938" w:rsidRPr="00C7693E" w:rsidRDefault="001E0D3E" w:rsidP="00755938">
      <w:pPr>
        <w:jc w:val="both"/>
      </w:pPr>
      <m:oMathPara>
        <m:oMath>
          <m:r>
            <w:rPr>
              <w:rFonts w:ascii="Cambria Math" w:hAnsi="Cambria Math"/>
            </w:rPr>
            <m:t>C&lt; 0</m:t>
          </m:r>
        </m:oMath>
      </m:oMathPara>
    </w:p>
    <w:p w14:paraId="478F0277" w14:textId="064513DD" w:rsidR="00A86577" w:rsidRDefault="00C7693E" w:rsidP="00755938">
      <w:pPr>
        <w:jc w:val="both"/>
      </w:pPr>
      <w:r>
        <w:t>Urząd wierząc, że podatnik nie oszukuje</w:t>
      </w:r>
      <w:r w:rsidR="008A78AB">
        <w:t>,</w:t>
      </w:r>
      <w:r>
        <w:t xml:space="preserve"> nigdy nie dokona kontroli.</w:t>
      </w:r>
    </w:p>
    <w:p w14:paraId="545E7582" w14:textId="77777777" w:rsidR="00A86577" w:rsidRDefault="00A86577">
      <w:pPr>
        <w:spacing w:line="240" w:lineRule="auto"/>
      </w:pPr>
      <w:r>
        <w:br w:type="page"/>
      </w:r>
    </w:p>
    <w:p w14:paraId="46CED3BE" w14:textId="77777777" w:rsidR="00730B8E" w:rsidRDefault="00730B8E" w:rsidP="00755938">
      <w:pPr>
        <w:jc w:val="both"/>
      </w:pPr>
      <w:r>
        <w:lastRenderedPageBreak/>
        <w:t>Możliwe jest zidentyfikowanie dwóch równowag Nasha</w:t>
      </w:r>
      <w:r w:rsidR="00384893">
        <w:t xml:space="preserve"> dla strategii czystej</w:t>
      </w:r>
      <w:r>
        <w:t>.</w:t>
      </w:r>
    </w:p>
    <w:p w14:paraId="079DFFDC" w14:textId="77777777" w:rsidR="00730B8E" w:rsidRDefault="00730B8E" w:rsidP="00B9711B">
      <w:pPr>
        <w:pStyle w:val="ListParagraph"/>
        <w:numPr>
          <w:ilvl w:val="0"/>
          <w:numId w:val="5"/>
        </w:numPr>
        <w:jc w:val="both"/>
      </w:pPr>
      <w:r>
        <w:t>(NA, NE), która zachodzi, gdy prawdziw</w:t>
      </w:r>
      <w:r w:rsidR="006B64E5">
        <w:t>a</w:t>
      </w:r>
      <w:r>
        <w:t xml:space="preserve"> jest </w:t>
      </w:r>
      <w:r w:rsidR="006B64E5">
        <w:t>nie</w:t>
      </w:r>
      <w:r>
        <w:t>równ</w:t>
      </w:r>
      <w:r w:rsidR="006B64E5">
        <w:t>ość</w:t>
      </w:r>
      <w:r>
        <w:t xml:space="preserv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t>.</w:t>
      </w:r>
      <w:r w:rsidR="006B64E5">
        <w:t xml:space="preserve"> </w:t>
      </w:r>
      <w:r w:rsidR="00AB6EBB">
        <w:t>Jako</w:t>
      </w:r>
      <w:r w:rsidR="006B64E5">
        <w:t xml:space="preserve"> że dla strategii NE zachodzi równość  </w:t>
      </w:r>
      <m:oMath>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możemy warunek przedstawić w formie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w:t>
      </w:r>
    </w:p>
    <w:p w14:paraId="536D5A9C" w14:textId="77777777" w:rsidR="00AB6EBB" w:rsidRDefault="006B64E5" w:rsidP="00B9711B">
      <w:pPr>
        <w:pStyle w:val="ListParagraph"/>
        <w:numPr>
          <w:ilvl w:val="0"/>
          <w:numId w:val="5"/>
        </w:numPr>
        <w:jc w:val="both"/>
      </w:pPr>
      <w:r>
        <w:t xml:space="preserve">(NA, E), która zachodzi, gdy prawdziwe są nierówności </w:t>
      </w:r>
      <m:oMath>
        <m:r>
          <w:rPr>
            <w:rFonts w:ascii="Cambria Math" w:hAnsi="Cambria Math"/>
          </w:rPr>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 xml:space="preserve"> oraz </w:t>
      </w:r>
      <m:oMath>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w:t>
      </w:r>
    </w:p>
    <w:p w14:paraId="2539FBA6" w14:textId="77777777" w:rsidR="008F326F" w:rsidRDefault="008F326F" w:rsidP="008F326F">
      <w:pPr>
        <w:ind w:firstLine="360"/>
        <w:jc w:val="both"/>
        <w:rPr>
          <w:lang w:eastAsia="pl-PL"/>
        </w:rPr>
      </w:pPr>
      <w:r>
        <w:rPr>
          <w:lang w:eastAsia="pl-PL"/>
        </w:rPr>
        <w:t xml:space="preserve">Po podstawieniu danych otrzymujemy przedziały wartości </w:t>
      </w:r>
      <w:r w:rsidR="00ED1E6A">
        <w:rPr>
          <w:lang w:eastAsia="pl-PL"/>
        </w:rPr>
        <w:t>dochodów,</w:t>
      </w:r>
      <w:r>
        <w:rPr>
          <w:lang w:eastAsia="pl-PL"/>
        </w:rPr>
        <w:t xml:space="preserve"> dla których warto jest uchylić się od podatku</w:t>
      </w:r>
      <w:r w:rsidR="00D52B16">
        <w:rPr>
          <w:lang w:eastAsia="pl-PL"/>
        </w:rPr>
        <w:t xml:space="preserve"> </w:t>
      </w:r>
      <w:r w:rsidR="00D52B16">
        <w:t>(NA, E)</w:t>
      </w:r>
    </w:p>
    <w:p w14:paraId="3C77D523" w14:textId="77777777" w:rsidR="008F326F" w:rsidRPr="00F83CDB" w:rsidRDefault="008F326F" w:rsidP="008F326F">
      <w:pPr>
        <w:jc w:val="both"/>
      </w:pPr>
      <m:oMathPara>
        <m:oMath>
          <m:r>
            <w:rPr>
              <w:rFonts w:ascii="Cambria Math" w:hAnsi="Cambria Math"/>
            </w:rPr>
            <m:t>900 000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m:oMathPara>
    </w:p>
    <w:p w14:paraId="5C3884A4" w14:textId="77777777" w:rsidR="00F83CDB" w:rsidRPr="008F326F" w:rsidRDefault="00F83CDB" w:rsidP="008F326F">
      <w:pPr>
        <w:jc w:val="both"/>
      </w:pPr>
      <w:r>
        <w:t>oraz dla których warto jest dokonać kontroli</w:t>
      </w:r>
      <w:r w:rsidR="00D52B16">
        <w:t xml:space="preserve"> (NA, NE),</w:t>
      </w:r>
    </w:p>
    <w:p w14:paraId="7F457B1D" w14:textId="77777777" w:rsidR="00F83CDB" w:rsidRDefault="00A070DB" w:rsidP="008F326F">
      <w:pPr>
        <w:jc w:val="both"/>
      </w:pPr>
      <m:oMathPara>
        <m:oMath>
          <m:r>
            <w:rPr>
              <w:rFonts w:ascii="Cambria Math" w:hAnsi="Cambria Math"/>
            </w:rPr>
            <m:t>5500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r>
                    <w:rPr>
                      <w:rFonts w:ascii="Cambria Math" w:hAnsi="Cambria Math"/>
                    </w:rPr>
                    <m:t>1+f</m:t>
                  </m:r>
                </m:e>
              </m:d>
            </m:den>
          </m:f>
          <m:r>
            <w:rPr>
              <w:rFonts w:ascii="Cambria Math" w:hAnsi="Cambria Math"/>
            </w:rPr>
            <m:t xml:space="preserve">&gt;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14:paraId="27910B30" w14:textId="2317B2C5" w:rsidR="00D24317" w:rsidRDefault="006B64E5" w:rsidP="00F83CDB">
      <w:pPr>
        <w:ind w:firstLine="360"/>
        <w:jc w:val="both"/>
      </w:pPr>
      <w:r>
        <w:t xml:space="preserve">Równowaga </w:t>
      </w:r>
      <w:r w:rsidR="00F83CDB">
        <w:t xml:space="preserve">(NA, NE) </w:t>
      </w:r>
      <w:r>
        <w:t xml:space="preserve">jest społecznie </w:t>
      </w:r>
      <w:r w:rsidR="00F83CDB">
        <w:t>pożądana</w:t>
      </w:r>
      <w:r>
        <w:t>, gdyż podatnicy odprowadzają wszystkie należne podatki, zaś koszty administracyjne kontrol</w:t>
      </w:r>
      <w:r w:rsidR="008A78AB">
        <w:t>i</w:t>
      </w:r>
      <w:r>
        <w:t xml:space="preserve"> są minimalizowane.</w:t>
      </w:r>
      <w:r w:rsidR="00F83CDB">
        <w:t xml:space="preserve"> Stan (NA, E) jest społecznie bardzo niepożądany, gdyż prowadzi do bezkarnego oszustwa podatkowego i uszczuplania budżetu państwa w sposób krzywdzący resztę społeczeństwa. Analiza granicznych nierówności pozwala na określenie kroków, których podjęcie pozwoliłoby zminimalizować skalę uchylania się od podatku. Są to:</w:t>
      </w:r>
    </w:p>
    <w:p w14:paraId="0266E976" w14:textId="1EDB06CD" w:rsidR="00F83CDB" w:rsidRDefault="008A78AB" w:rsidP="00B9711B">
      <w:pPr>
        <w:pStyle w:val="ListParagraph"/>
        <w:numPr>
          <w:ilvl w:val="0"/>
          <w:numId w:val="6"/>
        </w:numPr>
        <w:jc w:val="both"/>
      </w:pPr>
      <w:r>
        <w:t>m</w:t>
      </w:r>
      <w:r w:rsidR="00F83CDB">
        <w:t>aksymalizacja kosztów ukrycia dochodów (zwiększanie M)</w:t>
      </w:r>
      <w:r>
        <w:t>, np.</w:t>
      </w:r>
      <w:r w:rsidR="00F83CDB">
        <w:t xml:space="preserve"> poprzez utrudnienie procesu zakładania spółek na Malcie</w:t>
      </w:r>
      <w:r>
        <w:t>,</w:t>
      </w:r>
    </w:p>
    <w:p w14:paraId="4117101C" w14:textId="314674F1" w:rsidR="00F83CDB" w:rsidRDefault="008A78AB" w:rsidP="00B9711B">
      <w:pPr>
        <w:pStyle w:val="ListParagraph"/>
        <w:numPr>
          <w:ilvl w:val="0"/>
          <w:numId w:val="6"/>
        </w:numPr>
        <w:jc w:val="both"/>
      </w:pPr>
      <w:r>
        <w:t>m</w:t>
      </w:r>
      <w:r w:rsidR="00F83CDB">
        <w:t>inimalizacja stawek podatkowych (zmniejszanie t)</w:t>
      </w:r>
      <w:r>
        <w:t>; i</w:t>
      </w:r>
      <w:r w:rsidR="005F6273">
        <w:t>m mniejszy podatek tym mniej się opłaca uchylać od podatku</w:t>
      </w:r>
      <w:r>
        <w:t>,</w:t>
      </w:r>
    </w:p>
    <w:p w14:paraId="2CD1DD83" w14:textId="24A6F169" w:rsidR="00384893" w:rsidRDefault="008A78AB" w:rsidP="00B9711B">
      <w:pPr>
        <w:pStyle w:val="ListParagraph"/>
        <w:numPr>
          <w:ilvl w:val="0"/>
          <w:numId w:val="6"/>
        </w:numPr>
        <w:jc w:val="both"/>
      </w:pPr>
      <w:r>
        <w:t>d</w:t>
      </w:r>
      <w:r w:rsidR="00F83CDB">
        <w:t xml:space="preserve">okładniejsze metody szacowania dochodu oraz ułatwianie podatnikowi </w:t>
      </w:r>
      <w:r w:rsidR="00F72480">
        <w:t>dostępu do informacji o jego oczekiwanym dochodzie. Trafianie przez urząd z szacunkiem dochodu oraz usuwanie asymetrii informacji pomiędzy podatnikiem a urzędem znacznie zwiększyłoby ryzyko</w:t>
      </w:r>
      <w:r w:rsidR="00F93ABE">
        <w:t xml:space="preserve"> kontroli</w:t>
      </w:r>
      <w:r w:rsidR="00F93ABE">
        <w:t>, co jest najrozsądniejszym rozwiązaniem.</w:t>
      </w:r>
      <w:r w:rsidR="00F72480">
        <w:t xml:space="preserve"> </w:t>
      </w:r>
      <w:r w:rsidR="00ED1E6A">
        <w:t>Obecne trendy technologiczne</w:t>
      </w:r>
      <w:r w:rsidR="00F93ABE">
        <w:t>,</w:t>
      </w:r>
      <w:r w:rsidR="00ED1E6A">
        <w:t xml:space="preserve"> takie jak </w:t>
      </w:r>
      <w:r w:rsidR="00F72480">
        <w:t xml:space="preserve">rozwój narzędzi Big Data </w:t>
      </w:r>
      <w:r w:rsidR="00ED1E6A">
        <w:t>czy sztucznej inteligencji</w:t>
      </w:r>
      <w:r w:rsidR="00F93ABE">
        <w:t>,</w:t>
      </w:r>
      <w:r w:rsidR="00ED1E6A">
        <w:t xml:space="preserve"> </w:t>
      </w:r>
      <w:r w:rsidR="00F72480">
        <w:t>z pewnością pozwol</w:t>
      </w:r>
      <w:r w:rsidR="00ED1E6A">
        <w:t>ą</w:t>
      </w:r>
      <w:r w:rsidR="00F72480">
        <w:t xml:space="preserve"> zwiększyć jakość predykcji dochodu.</w:t>
      </w:r>
    </w:p>
    <w:p w14:paraId="0A2BC52F" w14:textId="59C1315A" w:rsidR="00384893" w:rsidRDefault="00384893" w:rsidP="00384893">
      <w:pPr>
        <w:jc w:val="both"/>
      </w:pPr>
      <w:r>
        <w:tab/>
        <w:t>Kolejny</w:t>
      </w:r>
      <w:r w:rsidR="00F93ABE">
        <w:t>m</w:t>
      </w:r>
      <w:r>
        <w:t xml:space="preserve"> krokiem jest rozważenie strategii mieszanej. Zdefiniowane zostają zmienne </w:t>
      </w:r>
      <m:oMath>
        <m:r>
          <w:rPr>
            <w:rFonts w:ascii="Cambria Math" w:hAnsi="Cambria Math"/>
          </w:rPr>
          <m:t>X</m:t>
        </m:r>
      </m:oMath>
      <w:r>
        <w:t xml:space="preserve"> oraz Y</w:t>
      </w:r>
      <w:r w:rsidR="00CF4694">
        <w:t xml:space="preserve">, które odpowiednio oznaczają prawdopodobieństwo popełnienia przestępstwa przez podatnika i prawdopodobieństwo dokonania kontroli przez urząd. Tym samym </w:t>
      </w:r>
      <m:oMath>
        <m:r>
          <w:rPr>
            <w:rFonts w:ascii="Cambria Math" w:hAnsi="Cambria Math"/>
          </w:rPr>
          <m:t>1- X</m:t>
        </m:r>
      </m:oMath>
      <w:r w:rsidR="00CF4694">
        <w:t xml:space="preserve"> oraz </w:t>
      </w:r>
      <m:oMath>
        <m:r>
          <w:rPr>
            <w:rFonts w:ascii="Cambria Math" w:hAnsi="Cambria Math"/>
          </w:rPr>
          <m:t>1-Y</m:t>
        </m:r>
      </m:oMath>
      <w:r w:rsidR="00CF4694">
        <w:t xml:space="preserve"> oznaczają prawdopodobieństwo </w:t>
      </w:r>
      <w:r w:rsidR="00094D22">
        <w:t>niepopełnienia</w:t>
      </w:r>
      <w:r w:rsidR="00CF4694">
        <w:t xml:space="preserve"> przestępstwa i </w:t>
      </w:r>
      <w:r w:rsidR="00094D22">
        <w:t>niedokonania</w:t>
      </w:r>
      <w:r w:rsidR="00CF4694">
        <w:t xml:space="preserve"> kontroli. Poszukiwane są punkty obojętności pomiędzy decyzjami obu graczy.</w:t>
      </w:r>
    </w:p>
    <w:p w14:paraId="4C384057" w14:textId="77777777" w:rsidR="00E42E81" w:rsidRDefault="00E42E81" w:rsidP="00384893">
      <w:pPr>
        <w:jc w:val="both"/>
      </w:pPr>
      <w:r>
        <w:lastRenderedPageBreak/>
        <w:t>Punkt obojętności dla podatnika:</w:t>
      </w:r>
    </w:p>
    <w:p w14:paraId="25092026" w14:textId="77777777" w:rsidR="00CF4694" w:rsidRDefault="006755A9" w:rsidP="00CF4694">
      <w:pPr>
        <w:jc w:val="both"/>
      </w:pPr>
      <m:oMathPara>
        <m:oMath>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E</m:t>
              </m:r>
            </m:e>
          </m:d>
          <m:r>
            <w:rPr>
              <w:rFonts w:ascii="Cambria Math" w:hAnsi="Cambria Math"/>
            </w:rPr>
            <m:t xml:space="preserve"> = </m:t>
          </m:r>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NE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NE</m:t>
              </m:r>
            </m:e>
          </m:d>
        </m:oMath>
      </m:oMathPara>
    </w:p>
    <w:p w14:paraId="6A2323C6" w14:textId="77777777" w:rsidR="00CF4694" w:rsidRDefault="003D370C" w:rsidP="00CF4694">
      <w:pPr>
        <w:jc w:val="both"/>
      </w:pPr>
      <m:oMathPara>
        <m:oMath>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1-Y</m:t>
                  </m:r>
                </m:e>
              </m:d>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 </m:t>
          </m:r>
          <m:sSup>
            <m:sSupPr>
              <m:ctrlPr>
                <w:rPr>
                  <w:rFonts w:ascii="Cambria Math" w:hAnsi="Cambria Math"/>
                  <w:i/>
                </w:rPr>
              </m:ctrlPr>
            </m:sSupPr>
            <m:e>
              <m:r>
                <w:rPr>
                  <w:rFonts w:ascii="Cambria Math" w:hAnsi="Cambria Math"/>
                </w:rPr>
                <m:t>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(1-Y)*(I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oMath>
      </m:oMathPara>
    </w:p>
    <w:p w14:paraId="61205831" w14:textId="77777777" w:rsidR="00CF4694" w:rsidRPr="00E42E81" w:rsidRDefault="00E42E81" w:rsidP="00CF4694">
      <w:pPr>
        <w:jc w:val="both"/>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+M</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*(1-f)</m:t>
              </m:r>
            </m:den>
          </m:f>
        </m:oMath>
      </m:oMathPara>
    </w:p>
    <w:p w14:paraId="30E433E8" w14:textId="77777777" w:rsidR="00E42E81" w:rsidRPr="00E42E81" w:rsidRDefault="00E42E81" w:rsidP="00CF4694">
      <w:pPr>
        <w:jc w:val="both"/>
      </w:pPr>
      <w:r>
        <w:t>Punkt obojętności dla urzędu:</w:t>
      </w:r>
    </w:p>
    <w:p w14:paraId="3DA81888" w14:textId="77777777" w:rsidR="00E42E81" w:rsidRDefault="006755A9" w:rsidP="00E42E81">
      <w:pPr>
        <w:jc w:val="both"/>
      </w:pPr>
      <m:oMathPara>
        <m:oMath>
          <m:sSub>
            <m:sSubPr>
              <m:ctrlPr>
                <w:rPr>
                  <w:rFonts w:ascii="Cambria Math" w:hAnsi="Cambria Math"/>
                  <w:i/>
                </w:rPr>
              </m:ctrlPr>
            </m:sSubPr>
            <m:e>
              <m:r>
                <w:rPr>
                  <w:rFonts w:ascii="Cambria Math" w:hAnsi="Cambria Math"/>
                </w:rPr>
                <m:t>X*U</m:t>
              </m:r>
            </m:e>
            <m:sub>
              <m:r>
                <w:rPr>
                  <w:rFonts w:ascii="Cambria Math" w:hAnsi="Cambria Math"/>
                </w:rPr>
                <m:t>Urząd</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(1-X)*U</m:t>
              </m:r>
            </m:e>
            <m:sub>
              <m:r>
                <w:rPr>
                  <w:rFonts w:ascii="Cambria Math" w:hAnsi="Cambria Math"/>
                </w:rPr>
                <m:t>Urząd</m:t>
              </m:r>
            </m:sub>
          </m:sSub>
          <m:d>
            <m:dPr>
              <m:ctrlPr>
                <w:rPr>
                  <w:rFonts w:ascii="Cambria Math" w:hAnsi="Cambria Math"/>
                  <w:i/>
                </w:rPr>
              </m:ctrlPr>
            </m:dPr>
            <m:e>
              <m:r>
                <w:rPr>
                  <w:rFonts w:ascii="Cambria Math" w:hAnsi="Cambria Math"/>
                </w:rPr>
                <m:t>A,NE</m:t>
              </m:r>
            </m:e>
          </m:d>
          <m:r>
            <w:rPr>
              <w:rFonts w:ascii="Cambria Math" w:hAnsi="Cambria Math"/>
            </w:rPr>
            <m:t xml:space="preserve"> = </m:t>
          </m:r>
          <m:sSub>
            <m:sSubPr>
              <m:ctrlPr>
                <w:rPr>
                  <w:rFonts w:ascii="Cambria Math" w:hAnsi="Cambria Math"/>
                  <w:i/>
                </w:rPr>
              </m:ctrlPr>
            </m:sSubPr>
            <m:e>
              <m:r>
                <w:rPr>
                  <w:rFonts w:ascii="Cambria Math" w:hAnsi="Cambria Math"/>
                </w:rPr>
                <m:t>X*U</m:t>
              </m:r>
            </m:e>
            <m:sub>
              <m:r>
                <w:rPr>
                  <w:rFonts w:ascii="Cambria Math" w:hAnsi="Cambria Math"/>
                </w:rPr>
                <m:t>Urząd</m:t>
              </m:r>
            </m:sub>
          </m:sSub>
          <m:d>
            <m:dPr>
              <m:ctrlPr>
                <w:rPr>
                  <w:rFonts w:ascii="Cambria Math" w:hAnsi="Cambria Math"/>
                  <w:i/>
                </w:rPr>
              </m:ctrlPr>
            </m:dPr>
            <m:e>
              <m:r>
                <w:rPr>
                  <w:rFonts w:ascii="Cambria Math" w:hAnsi="Cambria Math"/>
                </w:rPr>
                <m:t>NA, E</m:t>
              </m:r>
            </m:e>
          </m:d>
          <m:r>
            <w:rPr>
              <w:rFonts w:ascii="Cambria Math" w:hAnsi="Cambria Math"/>
            </w:rPr>
            <m:t>+</m:t>
          </m:r>
          <m:sSub>
            <m:sSubPr>
              <m:ctrlPr>
                <w:rPr>
                  <w:rFonts w:ascii="Cambria Math" w:hAnsi="Cambria Math"/>
                  <w:i/>
                </w:rPr>
              </m:ctrlPr>
            </m:sSubPr>
            <m:e>
              <m:r>
                <w:rPr>
                  <w:rFonts w:ascii="Cambria Math" w:hAnsi="Cambria Math"/>
                </w:rPr>
                <m:t>(1-X)*U</m:t>
              </m:r>
            </m:e>
            <m:sub>
              <m:r>
                <w:rPr>
                  <w:rFonts w:ascii="Cambria Math" w:hAnsi="Cambria Math"/>
                </w:rPr>
                <m:t>Urząd</m:t>
              </m:r>
            </m:sub>
          </m:sSub>
          <m:d>
            <m:dPr>
              <m:ctrlPr>
                <w:rPr>
                  <w:rFonts w:ascii="Cambria Math" w:hAnsi="Cambria Math"/>
                  <w:i/>
                </w:rPr>
              </m:ctrlPr>
            </m:dPr>
            <m:e>
              <m:r>
                <w:rPr>
                  <w:rFonts w:ascii="Cambria Math" w:hAnsi="Cambria Math"/>
                </w:rPr>
                <m:t>NA, NE</m:t>
              </m:r>
            </m:e>
          </m:d>
        </m:oMath>
      </m:oMathPara>
    </w:p>
    <w:p w14:paraId="74C1FDA8" w14:textId="77777777" w:rsidR="00E42E81" w:rsidRDefault="00E42E81" w:rsidP="00E42E81">
      <w:pPr>
        <w:jc w:val="both"/>
      </w:pPr>
      <m:oMathPara>
        <m:oMath>
          <m:r>
            <w:rPr>
              <w:rFonts w:ascii="Cambria Math" w:hAnsi="Cambria Math"/>
            </w:rPr>
            <m:t>X*</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1-X</m:t>
              </m:r>
            </m:e>
          </m:d>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-C)=X*t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1-X</m:t>
                  </m:r>
                </m:e>
              </m:d>
              <m:r>
                <w:rPr>
                  <w:rFonts w:ascii="Cambria Math" w:hAnsi="Cambria Math"/>
                </w:rPr>
                <m:t>*tI</m:t>
              </m:r>
            </m:e>
            <m:sup>
              <m:r>
                <w:rPr>
                  <w:rFonts w:ascii="Cambria Math" w:hAnsi="Cambria Math"/>
                </w:rPr>
                <m:t>A</m:t>
              </m:r>
            </m:sup>
          </m:sSup>
        </m:oMath>
      </m:oMathPara>
    </w:p>
    <w:p w14:paraId="512D1795" w14:textId="77777777" w:rsidR="00E42E81" w:rsidRPr="00755938" w:rsidRDefault="000D1276" w:rsidP="00E42E81">
      <w:pPr>
        <w:jc w:val="both"/>
      </w:pPr>
      <m:oMathPara>
        <m:oMathParaPr>
          <m:jc m:val="center"/>
        </m:oMathParaPr>
        <m:oMath>
          <m:r>
            <w:rPr>
              <w:rFonts w:ascii="Cambria Math" w:hAnsi="Cambria Math"/>
            </w:rPr>
            <m:t>X=</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*(1+f)</m:t>
              </m:r>
            </m:den>
          </m:f>
        </m:oMath>
      </m:oMathPara>
    </w:p>
    <w:p w14:paraId="49EE8B37" w14:textId="77777777" w:rsidR="00065955" w:rsidRPr="002136B2" w:rsidRDefault="002136B2" w:rsidP="00E42E81">
      <w:pPr>
        <w:jc w:val="both"/>
        <w:rPr>
          <w:color w:val="FF0000"/>
        </w:rPr>
        <w:sectPr w:rsidR="00065955" w:rsidRPr="002136B2" w:rsidSect="00350DEB">
          <w:type w:val="continuous"/>
          <w:pgSz w:w="11906" w:h="16838"/>
          <w:pgMar w:top="1417" w:right="1417" w:bottom="1417" w:left="1417" w:header="708" w:footer="708" w:gutter="0"/>
          <w:cols w:space="708"/>
          <w:titlePg/>
          <w:docGrid w:linePitch="360"/>
        </w:sectPr>
      </w:pPr>
      <w:r>
        <w:t>Punkty</w:t>
      </w:r>
      <w:r w:rsidR="00065955">
        <w:t xml:space="preserve"> obojętności </w:t>
      </w:r>
      <w:r>
        <w:t xml:space="preserve">zostają oznaczone </w:t>
      </w:r>
      <w:r w:rsidR="00065955">
        <w:t xml:space="preserve">jako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065955">
        <w:t xml:space="preserve"> i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065955">
        <w:t xml:space="preserve">. </w:t>
      </w:r>
      <w:r w:rsidR="00755938">
        <w:t>Mapowania najlepszej odpowiedzi przyjmują postać</w:t>
      </w:r>
      <w:r w:rsidR="00065955">
        <w:t>:</w:t>
      </w:r>
      <w:r w:rsidR="00F873F2">
        <w:t xml:space="preserve"> </w:t>
      </w:r>
    </w:p>
    <w:p w14:paraId="5F5F9FE2" w14:textId="77777777" w:rsidR="00755938" w:rsidRDefault="00065955" w:rsidP="00E42E81">
      <w:pPr>
        <w:jc w:val="both"/>
      </w:pPr>
      <m:oMathPara>
        <m:oMath>
          <m:r>
            <w:rPr>
              <w:rFonts w:ascii="Cambria Math" w:hAnsi="Cambria Math"/>
            </w:rPr>
            <m:t xml:space="preserve">X=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dla  Y&gt;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Y= </m:t>
                  </m:r>
                  <m:sSub>
                    <m:sSubPr>
                      <m:ctrlPr>
                        <w:rPr>
                          <w:rFonts w:ascii="Cambria Math" w:hAnsi="Cambria Math"/>
                          <w:i/>
                        </w:rPr>
                      </m:ctrlPr>
                    </m:sSubPr>
                    <m:e>
                      <m:r>
                        <w:rPr>
                          <w:rFonts w:ascii="Cambria Math" w:hAnsi="Cambria Math"/>
                        </w:rPr>
                        <m:t>Y</m:t>
                      </m:r>
                    </m:e>
                    <m:sub>
                      <m:r>
                        <w:rPr>
                          <w:rFonts w:ascii="Cambria Math" w:hAnsi="Cambria Math"/>
                        </w:rPr>
                        <m:t>0</m:t>
                      </m:r>
                    </m:sub>
                  </m:sSub>
                </m:e>
                <m:e>
                  <m:r>
                    <w:rPr>
                      <w:rFonts w:ascii="Cambria Math" w:hAnsi="Cambria Math"/>
                    </w:rPr>
                    <m:t xml:space="preserve">1 dla Y&lt; </m:t>
                  </m:r>
                  <m:sSub>
                    <m:sSubPr>
                      <m:ctrlPr>
                        <w:rPr>
                          <w:rFonts w:ascii="Cambria Math" w:hAnsi="Cambria Math"/>
                          <w:i/>
                        </w:rPr>
                      </m:ctrlPr>
                    </m:sSubPr>
                    <m:e>
                      <m:r>
                        <w:rPr>
                          <w:rFonts w:ascii="Cambria Math" w:hAnsi="Cambria Math"/>
                        </w:rPr>
                        <m:t>Y</m:t>
                      </m:r>
                    </m:e>
                    <m:sub>
                      <m:r>
                        <w:rPr>
                          <w:rFonts w:ascii="Cambria Math" w:hAnsi="Cambria Math"/>
                        </w:rPr>
                        <m:t>0</m:t>
                      </m:r>
                    </m:sub>
                  </m:sSub>
                </m:e>
              </m:eqArr>
            </m:e>
          </m:d>
        </m:oMath>
      </m:oMathPara>
    </w:p>
    <w:p w14:paraId="7285984F" w14:textId="77777777" w:rsidR="002136B2" w:rsidRPr="007974EE" w:rsidRDefault="00065955" w:rsidP="00384893">
      <w:pPr>
        <w:jc w:val="both"/>
      </w:pPr>
      <w:r>
        <w:br w:type="column"/>
      </w:r>
      <m:oMathPara>
        <m:oMath>
          <m:r>
            <w:rPr>
              <w:rFonts w:ascii="Cambria Math" w:hAnsi="Cambria Math"/>
            </w:rPr>
            <m:t xml:space="preserve">Y=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dla  X&gt;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X= </m:t>
                  </m:r>
                  <m:sSub>
                    <m:sSubPr>
                      <m:ctrlPr>
                        <w:rPr>
                          <w:rFonts w:ascii="Cambria Math" w:hAnsi="Cambria Math"/>
                          <w:i/>
                        </w:rPr>
                      </m:ctrlPr>
                    </m:sSubPr>
                    <m:e>
                      <m:r>
                        <w:rPr>
                          <w:rFonts w:ascii="Cambria Math" w:hAnsi="Cambria Math"/>
                        </w:rPr>
                        <m:t>X</m:t>
                      </m:r>
                    </m:e>
                    <m:sub>
                      <m:r>
                        <w:rPr>
                          <w:rFonts w:ascii="Cambria Math" w:hAnsi="Cambria Math"/>
                        </w:rPr>
                        <m:t>0</m:t>
                      </m:r>
                    </m:sub>
                  </m:sSub>
                </m:e>
                <m:e>
                  <m:r>
                    <w:rPr>
                      <w:rFonts w:ascii="Cambria Math" w:hAnsi="Cambria Math"/>
                    </w:rPr>
                    <m:t xml:space="preserve">0 dla X&lt; </m:t>
                  </m:r>
                  <m:sSub>
                    <m:sSubPr>
                      <m:ctrlPr>
                        <w:rPr>
                          <w:rFonts w:ascii="Cambria Math" w:hAnsi="Cambria Math"/>
                          <w:i/>
                        </w:rPr>
                      </m:ctrlPr>
                    </m:sSubPr>
                    <m:e>
                      <m:r>
                        <w:rPr>
                          <w:rFonts w:ascii="Cambria Math" w:hAnsi="Cambria Math"/>
                        </w:rPr>
                        <m:t>X</m:t>
                      </m:r>
                    </m:e>
                    <m:sub>
                      <m:r>
                        <w:rPr>
                          <w:rFonts w:ascii="Cambria Math" w:hAnsi="Cambria Math"/>
                        </w:rPr>
                        <m:t>0</m:t>
                      </m:r>
                    </m:sub>
                  </m:sSub>
                </m:e>
              </m:eqArr>
            </m:e>
          </m:d>
        </m:oMath>
      </m:oMathPara>
    </w:p>
    <w:p w14:paraId="0A310E88" w14:textId="77777777" w:rsidR="007974EE" w:rsidRDefault="007974EE" w:rsidP="00384893">
      <w:pPr>
        <w:jc w:val="both"/>
        <w:sectPr w:rsidR="007974EE" w:rsidSect="00065955">
          <w:type w:val="continuous"/>
          <w:pgSz w:w="11906" w:h="16838"/>
          <w:pgMar w:top="1417" w:right="1417" w:bottom="1417" w:left="1417" w:header="708" w:footer="708" w:gutter="0"/>
          <w:cols w:num="2" w:space="708"/>
          <w:titlePg/>
          <w:docGrid w:linePitch="360"/>
        </w:sectPr>
      </w:pPr>
    </w:p>
    <w:p w14:paraId="17072664" w14:textId="31830C17" w:rsidR="00E520CF" w:rsidRDefault="00581231" w:rsidP="00E520CF">
      <w:pPr>
        <w:pStyle w:val="Caption"/>
        <w:spacing w:after="0" w:line="276" w:lineRule="auto"/>
        <w:rPr>
          <w:noProof/>
        </w:rPr>
      </w:pPr>
      <w:bookmarkStart w:id="17" w:name="_Toc528675727"/>
      <w:r>
        <w:t xml:space="preserve">Rysunek </w:t>
      </w:r>
      <w:r w:rsidR="00E57AAE">
        <w:rPr>
          <w:noProof/>
        </w:rPr>
        <w:fldChar w:fldCharType="begin"/>
      </w:r>
      <w:r w:rsidR="00E57AAE">
        <w:rPr>
          <w:noProof/>
        </w:rPr>
        <w:instrText xml:space="preserve"> SEQ Rysunek \* ARABIC </w:instrText>
      </w:r>
      <w:r w:rsidR="00E57AAE">
        <w:rPr>
          <w:noProof/>
        </w:rPr>
        <w:fldChar w:fldCharType="separate"/>
      </w:r>
      <w:r w:rsidR="007B2421">
        <w:rPr>
          <w:noProof/>
        </w:rPr>
        <w:t>2</w:t>
      </w:r>
      <w:r w:rsidR="00E57AAE">
        <w:rPr>
          <w:noProof/>
        </w:rPr>
        <w:fldChar w:fldCharType="end"/>
      </w:r>
      <w:r w:rsidR="00614E8C">
        <w:rPr>
          <w:noProof/>
        </w:rPr>
        <w:t xml:space="preserve"> Mapowani</w:t>
      </w:r>
      <w:r w:rsidR="008C3DB1">
        <w:rPr>
          <w:noProof/>
        </w:rPr>
        <w:t>e</w:t>
      </w:r>
      <w:r w:rsidR="00614E8C">
        <w:rPr>
          <w:noProof/>
        </w:rPr>
        <w:t xml:space="preserve"> najlepszej odpowiedzi dla strategii mieszanej</w:t>
      </w:r>
      <w:bookmarkEnd w:id="17"/>
      <w:r w:rsidR="00E520CF" w:rsidRPr="00E520CF">
        <w:rPr>
          <w:noProof/>
        </w:rPr>
        <w:t xml:space="preserve"> </w:t>
      </w:r>
    </w:p>
    <w:p w14:paraId="453B40E1" w14:textId="77777777" w:rsidR="00882BEF" w:rsidRDefault="00882BEF" w:rsidP="00C136E1">
      <w:r>
        <w:rPr>
          <w:noProof/>
        </w:rPr>
        <w:drawing>
          <wp:anchor distT="0" distB="0" distL="114300" distR="114300" simplePos="0" relativeHeight="251659264" behindDoc="0" locked="0" layoutInCell="1" allowOverlap="1" wp14:anchorId="6F111E77" wp14:editId="7ECABA75">
            <wp:simplePos x="0" y="0"/>
            <wp:positionH relativeFrom="margin">
              <wp:align>center</wp:align>
            </wp:positionH>
            <wp:positionV relativeFrom="paragraph">
              <wp:posOffset>12065</wp:posOffset>
            </wp:positionV>
            <wp:extent cx="2644295" cy="2409825"/>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F.jpg"/>
                    <pic:cNvPicPr/>
                  </pic:nvPicPr>
                  <pic:blipFill>
                    <a:blip r:embed="rId13">
                      <a:extLst>
                        <a:ext uri="{28A0092B-C50C-407E-A947-70E740481C1C}">
                          <a14:useLocalDpi xmlns:a14="http://schemas.microsoft.com/office/drawing/2010/main" val="0"/>
                        </a:ext>
                      </a:extLst>
                    </a:blip>
                    <a:stretch>
                      <a:fillRect/>
                    </a:stretch>
                  </pic:blipFill>
                  <pic:spPr>
                    <a:xfrm>
                      <a:off x="0" y="0"/>
                      <a:ext cx="2644295" cy="2409825"/>
                    </a:xfrm>
                    <a:prstGeom prst="rect">
                      <a:avLst/>
                    </a:prstGeom>
                  </pic:spPr>
                </pic:pic>
              </a:graphicData>
            </a:graphic>
            <wp14:sizeRelH relativeFrom="page">
              <wp14:pctWidth>0</wp14:pctWidth>
            </wp14:sizeRelH>
            <wp14:sizeRelV relativeFrom="page">
              <wp14:pctHeight>0</wp14:pctHeight>
            </wp14:sizeRelV>
          </wp:anchor>
        </w:drawing>
      </w:r>
    </w:p>
    <w:p w14:paraId="0D34D5DA" w14:textId="77777777" w:rsidR="00882BEF" w:rsidRDefault="00882BEF" w:rsidP="00C136E1"/>
    <w:p w14:paraId="3EFCC511" w14:textId="77777777" w:rsidR="00882BEF" w:rsidRDefault="00882BEF" w:rsidP="00C136E1"/>
    <w:p w14:paraId="0220F1D9" w14:textId="77777777" w:rsidR="00882BEF" w:rsidRDefault="00882BEF" w:rsidP="00C136E1"/>
    <w:p w14:paraId="44EACF0C" w14:textId="77777777" w:rsidR="00C136E1" w:rsidRDefault="00C136E1" w:rsidP="00C136E1"/>
    <w:p w14:paraId="7F15E88F" w14:textId="77777777" w:rsidR="00882BEF" w:rsidRDefault="00882BEF" w:rsidP="00C136E1"/>
    <w:p w14:paraId="0687A7B2" w14:textId="77777777" w:rsidR="00882BEF" w:rsidRDefault="00882BEF" w:rsidP="00C136E1"/>
    <w:p w14:paraId="1D3900F4" w14:textId="77777777" w:rsidR="00882BEF" w:rsidRDefault="00882BEF" w:rsidP="00C136E1"/>
    <w:p w14:paraId="2EE64757" w14:textId="77777777" w:rsidR="00882BEF" w:rsidRDefault="00882BEF" w:rsidP="00C136E1"/>
    <w:p w14:paraId="3A2C635B" w14:textId="77777777" w:rsidR="008C3DB1" w:rsidRPr="00E520CF" w:rsidRDefault="008C3DB1" w:rsidP="008C3DB1">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534B9F02" w14:textId="77777777" w:rsidR="00882BEF" w:rsidRPr="00C136E1" w:rsidRDefault="00882BEF" w:rsidP="00C136E1"/>
    <w:p w14:paraId="171FF7BB" w14:textId="77777777" w:rsidR="00D93094" w:rsidRDefault="002136B2" w:rsidP="00384893">
      <w:pPr>
        <w:jc w:val="both"/>
        <w:sectPr w:rsidR="00D93094" w:rsidSect="002136B2">
          <w:type w:val="continuous"/>
          <w:pgSz w:w="11906" w:h="16838"/>
          <w:pgMar w:top="1417" w:right="1417" w:bottom="1417" w:left="1417" w:header="708" w:footer="708" w:gutter="0"/>
          <w:cols w:space="708"/>
          <w:titlePg/>
          <w:docGrid w:linePitch="360"/>
        </w:sectPr>
      </w:pPr>
      <w:r>
        <w:t xml:space="preserve">Mapowania wskazują na istnienie trzeciego stanu równowagi Nasha pojawiającego się w strategii mieszanej. Jest nim stan równowagi </w:t>
      </w:r>
      <m:oMath>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0</m:t>
                    </m:r>
                  </m:sub>
                </m:sSub>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0</m:t>
                    </m:r>
                  </m:sub>
                </m:sSub>
              </m:den>
            </m:f>
          </m:e>
        </m:d>
        <m:r>
          <w:rPr>
            <w:rFonts w:ascii="Cambria Math" w:hAnsi="Cambria Math"/>
          </w:rPr>
          <m:t>)</m:t>
        </m:r>
      </m:oMath>
      <w:r>
        <w:t>. Podstawiając dane</w:t>
      </w:r>
      <w:r w:rsidR="00E945EC">
        <w:t>,</w:t>
      </w:r>
      <w:r>
        <w:t xml:space="preserve"> ukazane zostają następujące zależności.</w:t>
      </w:r>
    </w:p>
    <w:p w14:paraId="406F78E8" w14:textId="77777777" w:rsidR="002136B2" w:rsidRPr="00D93094" w:rsidRDefault="006755A9" w:rsidP="002136B2">
      <w:pPr>
        <w:jc w:val="both"/>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≈1,17+ </m:t>
          </m:r>
          <m:f>
            <m:fPr>
              <m:ctrlPr>
                <w:rPr>
                  <w:rFonts w:ascii="Cambria Math" w:hAnsi="Cambria Math"/>
                  <w:i/>
                </w:rPr>
              </m:ctrlPr>
            </m:fPr>
            <m:num>
              <m:r>
                <w:rPr>
                  <w:rFonts w:ascii="Cambria Math" w:hAnsi="Cambria Math"/>
                </w:rPr>
                <m:t>1 000 000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den>
          </m:f>
        </m:oMath>
      </m:oMathPara>
    </w:p>
    <w:p w14:paraId="0F7E2A0F" w14:textId="77777777" w:rsidR="00D93094" w:rsidRPr="00D93094" w:rsidRDefault="00D93094" w:rsidP="00D93094">
      <w:pPr>
        <w:jc w:val="both"/>
      </w:pPr>
      <w:r>
        <w:br w:type="column"/>
      </w: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5 500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den>
          </m:f>
        </m:oMath>
      </m:oMathPara>
    </w:p>
    <w:p w14:paraId="762049C1" w14:textId="77777777" w:rsidR="00D93094" w:rsidRDefault="00D93094" w:rsidP="002136B2">
      <w:pPr>
        <w:jc w:val="both"/>
        <w:sectPr w:rsidR="00D93094" w:rsidSect="00D93094">
          <w:type w:val="continuous"/>
          <w:pgSz w:w="11906" w:h="16838"/>
          <w:pgMar w:top="1417" w:right="1417" w:bottom="1417" w:left="1417" w:header="708" w:footer="708" w:gutter="0"/>
          <w:cols w:num="2" w:space="708"/>
          <w:titlePg/>
          <w:docGrid w:linePitch="360"/>
        </w:sectPr>
      </w:pPr>
    </w:p>
    <w:p w14:paraId="4FBA55D1" w14:textId="77777777" w:rsidR="00D93094" w:rsidRDefault="00E93C1C" w:rsidP="002136B2">
      <w:pPr>
        <w:jc w:val="both"/>
      </w:pPr>
      <w:r>
        <w:t>Wnioski są identyczne do tych zauważonych w strategiach czystych. Wyższe prawdopodobieństwa przestępstwa oraz kontroli są powiązane z większą luką między prawdziwymi dochodami a dochodami zadeklarowanymi.</w:t>
      </w:r>
    </w:p>
    <w:p w14:paraId="3A7B1190" w14:textId="77777777" w:rsidR="002C4978" w:rsidRPr="00E42E81" w:rsidRDefault="002C4978" w:rsidP="002136B2">
      <w:pPr>
        <w:jc w:val="both"/>
      </w:pPr>
    </w:p>
    <w:p w14:paraId="1E5D849A" w14:textId="77777777" w:rsidR="00D93094" w:rsidRPr="000D0396" w:rsidRDefault="003A7574" w:rsidP="00B9711B">
      <w:pPr>
        <w:pStyle w:val="Heading3"/>
        <w:numPr>
          <w:ilvl w:val="2"/>
          <w:numId w:val="19"/>
        </w:numPr>
        <w:rPr>
          <w:b/>
        </w:rPr>
      </w:pPr>
      <w:bookmarkStart w:id="18" w:name="_Toc532112387"/>
      <w:r w:rsidRPr="000D0396">
        <w:rPr>
          <w:b/>
        </w:rPr>
        <w:t xml:space="preserve">Przypadek </w:t>
      </w:r>
      <w:r w:rsidR="000D0396" w:rsidRPr="000D0396">
        <w:rPr>
          <w:b/>
        </w:rPr>
        <w:t>przeszacowania dochodów</w:t>
      </w:r>
      <w:bookmarkEnd w:id="18"/>
    </w:p>
    <w:p w14:paraId="04B4BFC5" w14:textId="77777777" w:rsidR="005B24C6" w:rsidRDefault="005B24C6" w:rsidP="005B24C6">
      <w:pPr>
        <w:ind w:firstLine="360"/>
        <w:jc w:val="both"/>
        <w:rPr>
          <w:lang w:eastAsia="pl-PL"/>
        </w:rPr>
      </w:pPr>
      <w:r>
        <w:rPr>
          <w:lang w:eastAsia="pl-PL"/>
        </w:rPr>
        <w:t xml:space="preserve">Gdy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gracz może przyjąć następujące strategie:</w:t>
      </w:r>
    </w:p>
    <w:p w14:paraId="252DA868" w14:textId="068C6259" w:rsidR="005B24C6" w:rsidRDefault="006755A9" w:rsidP="00B9711B">
      <w:pPr>
        <w:pStyle w:val="ListParagraph"/>
        <w:numPr>
          <w:ilvl w:val="1"/>
          <w:numId w:val="8"/>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sidR="005B24C6">
        <w:rPr>
          <w:lang w:eastAsia="pl-PL"/>
        </w:rPr>
        <w:t xml:space="preserve"> – Podatnik płaci prawnie należny podatek. </w:t>
      </w:r>
      <w:r w:rsidR="007B7BC2">
        <w:rPr>
          <w:lang w:eastAsia="pl-PL"/>
        </w:rPr>
        <w:t>Podobnie jak w pierwszym przypadku, b</w:t>
      </w:r>
      <w:r w:rsidR="005B24C6">
        <w:rPr>
          <w:lang w:eastAsia="pl-PL"/>
        </w:rPr>
        <w:t xml:space="preserve">rak zysków wiąże się z brakiem jakiegokolwiek ryzyka otrzymania kar. </w:t>
      </w:r>
      <w:r w:rsidR="007B7BC2">
        <w:rPr>
          <w:lang w:eastAsia="pl-PL"/>
        </w:rPr>
        <w:t>Tym razem jednak pojawia się wysoka szansa</w:t>
      </w:r>
      <w:r w:rsidR="00F93ABE">
        <w:rPr>
          <w:lang w:eastAsia="pl-PL"/>
        </w:rPr>
        <w:t xml:space="preserve"> skontrolowania</w:t>
      </w:r>
      <w:r w:rsidR="007B7BC2">
        <w:rPr>
          <w:lang w:eastAsia="pl-PL"/>
        </w:rPr>
        <w:t xml:space="preserve">. </w:t>
      </w:r>
      <w:r w:rsidR="005B24C6">
        <w:rPr>
          <w:lang w:eastAsia="pl-PL"/>
        </w:rPr>
        <w:t>Strategia klasyfikuje się jako decyzja NE.</w:t>
      </w:r>
    </w:p>
    <w:p w14:paraId="63A26E54" w14:textId="6AA0F3A3" w:rsidR="005B24C6" w:rsidRDefault="006755A9" w:rsidP="00B9711B">
      <w:pPr>
        <w:pStyle w:val="ListParagraph"/>
        <w:numPr>
          <w:ilvl w:val="1"/>
          <w:numId w:val="8"/>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5B24C6">
        <w:rPr>
          <w:lang w:eastAsia="pl-PL"/>
        </w:rPr>
        <w:t xml:space="preserve"> – Podatnik płaci sumę oczekiwaną przez urząd</w:t>
      </w:r>
      <w:r w:rsidR="00F93ABE">
        <w:rPr>
          <w:lang w:eastAsia="pl-PL"/>
        </w:rPr>
        <w:t>,</w:t>
      </w:r>
      <w:r w:rsidR="007B7BC2">
        <w:rPr>
          <w:lang w:eastAsia="pl-PL"/>
        </w:rPr>
        <w:t xml:space="preserve"> większy podatek od prawnie należnego. Nie skutkuje to jednak żadnym pozytywnym efektem, gdyż urząd postrzega wypłatę jako odpowiednią. Możliwe jest nierozważanie tej strategii, gdyż racjonalny gracz nigdy jej nie wykorzysta.</w:t>
      </w:r>
    </w:p>
    <w:p w14:paraId="696F7078" w14:textId="3BAFA176" w:rsidR="007B7BC2" w:rsidRDefault="006755A9" w:rsidP="00B9711B">
      <w:pPr>
        <w:pStyle w:val="ListParagraph"/>
        <w:numPr>
          <w:ilvl w:val="1"/>
          <w:numId w:val="8"/>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5B24C6">
        <w:rPr>
          <w:lang w:eastAsia="pl-PL"/>
        </w:rPr>
        <w:t xml:space="preserve"> – Podatnik podejmuje duże ryzyko</w:t>
      </w:r>
      <w:r w:rsidR="00F93ABE">
        <w:rPr>
          <w:lang w:eastAsia="pl-PL"/>
        </w:rPr>
        <w:t>,</w:t>
      </w:r>
      <w:r w:rsidR="005B24C6">
        <w:rPr>
          <w:lang w:eastAsia="pl-PL"/>
        </w:rPr>
        <w:t xml:space="preserve"> deklarując dochód poniżej oczekiwań urzędu. Spodziewać się można znacznie większego prawdopodobieństwa kontroli. </w:t>
      </w:r>
      <w:r w:rsidR="007B7BC2">
        <w:rPr>
          <w:lang w:eastAsia="pl-PL"/>
        </w:rPr>
        <w:t>W tym przypadku strategia musi zostać rozważona pomimo wysokiego ryzyka, gdyż jest to jedyny sposób uchylenia się od podatku.</w:t>
      </w:r>
    </w:p>
    <w:p w14:paraId="733A9145" w14:textId="77777777" w:rsidR="007B7BC2" w:rsidRDefault="007B7BC2" w:rsidP="007B7BC2">
      <w:pPr>
        <w:jc w:val="both"/>
      </w:pPr>
      <w:r>
        <w:tab/>
        <w:t>Z racji na wysokie prawdopodobieństwo kontroli przy obu możliwych decyzjach podatnika zdefiniowane zostają dwie dodatkowe zmienne:</w:t>
      </w:r>
    </w:p>
    <w:p w14:paraId="28E3F090" w14:textId="4A48CEB2" w:rsidR="007B7BC2" w:rsidRDefault="006755A9" w:rsidP="00B9711B">
      <w:pPr>
        <w:numPr>
          <w:ilvl w:val="0"/>
          <w:numId w:val="2"/>
        </w:numPr>
        <w:jc w:val="both"/>
        <w:rPr>
          <w:lang w:eastAsia="pl-PL"/>
        </w:rPr>
      </w:pP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w:r w:rsidR="007B7BC2">
        <w:rPr>
          <w:lang w:eastAsia="pl-PL"/>
        </w:rPr>
        <w:t xml:space="preserve">- </w:t>
      </w:r>
      <w:r w:rsidR="00F93ABE">
        <w:rPr>
          <w:lang w:eastAsia="pl-PL"/>
        </w:rPr>
        <w:t>s</w:t>
      </w:r>
      <w:r w:rsidR="000A5BA6">
        <w:rPr>
          <w:lang w:eastAsia="pl-PL"/>
        </w:rPr>
        <w:t xml:space="preserve">tres spowodowany kontrolą oraz czas </w:t>
      </w:r>
      <w:r w:rsidR="00F93ABE">
        <w:rPr>
          <w:lang w:eastAsia="pl-PL"/>
        </w:rPr>
        <w:t xml:space="preserve">poświęcony </w:t>
      </w:r>
      <w:r w:rsidR="000A5BA6">
        <w:rPr>
          <w:lang w:eastAsia="pl-PL"/>
        </w:rPr>
        <w:t>na współpracę z urzędem, gdy podatnik dokonał przestępstwa podatkowego (stress evade)</w:t>
      </w:r>
      <w:r w:rsidR="00F93ABE">
        <w:rPr>
          <w:lang w:eastAsia="pl-PL"/>
        </w:rPr>
        <w:t>,</w:t>
      </w:r>
    </w:p>
    <w:p w14:paraId="4B909EC0" w14:textId="1EA7AF9F" w:rsidR="007B7BC2" w:rsidRDefault="006755A9" w:rsidP="00B9711B">
      <w:pPr>
        <w:numPr>
          <w:ilvl w:val="0"/>
          <w:numId w:val="2"/>
        </w:numPr>
        <w:jc w:val="both"/>
        <w:rPr>
          <w:lang w:eastAsia="pl-PL"/>
        </w:rPr>
      </w:pP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w:r w:rsidR="007B7BC2">
        <w:rPr>
          <w:lang w:eastAsia="pl-PL"/>
        </w:rPr>
        <w:t>-</w:t>
      </w:r>
      <w:r w:rsidR="009A26A9">
        <w:rPr>
          <w:lang w:eastAsia="pl-PL"/>
        </w:rPr>
        <w:t xml:space="preserve"> </w:t>
      </w:r>
      <w:r w:rsidR="00F93ABE">
        <w:rPr>
          <w:lang w:eastAsia="pl-PL"/>
        </w:rPr>
        <w:t>s</w:t>
      </w:r>
      <w:r w:rsidR="000A5BA6">
        <w:rPr>
          <w:lang w:eastAsia="pl-PL"/>
        </w:rPr>
        <w:t xml:space="preserve">tres spowodowany kontrolą oraz czas </w:t>
      </w:r>
      <w:r w:rsidR="00F93ABE">
        <w:rPr>
          <w:lang w:eastAsia="pl-PL"/>
        </w:rPr>
        <w:t>poświęcony</w:t>
      </w:r>
      <w:r w:rsidR="000A5BA6">
        <w:rPr>
          <w:lang w:eastAsia="pl-PL"/>
        </w:rPr>
        <w:t xml:space="preserve"> na współpracę z urzędem, gdy podatnik nie dokonał przestępstwa podatkowego (stress </w:t>
      </w:r>
      <w:r w:rsidR="00DF11EE">
        <w:rPr>
          <w:lang w:eastAsia="pl-PL"/>
        </w:rPr>
        <w:t xml:space="preserve">not </w:t>
      </w:r>
      <w:r w:rsidR="000A5BA6">
        <w:rPr>
          <w:lang w:eastAsia="pl-PL"/>
        </w:rPr>
        <w:t>evade).</w:t>
      </w:r>
    </w:p>
    <w:p w14:paraId="06270ECF" w14:textId="77777777" w:rsidR="0088349D" w:rsidRDefault="009A26A9" w:rsidP="000866A7">
      <w:pPr>
        <w:jc w:val="both"/>
        <w:rPr>
          <w:lang w:eastAsia="pl-PL"/>
        </w:rPr>
      </w:pPr>
      <w:r>
        <w:rPr>
          <w:lang w:eastAsia="pl-PL"/>
        </w:rPr>
        <w:t xml:space="preserve">Zmienne te pozwalają uwzględnić większy strach przed kontrolą u podatnika oszukującego. </w:t>
      </w:r>
      <w:r w:rsidR="0088349D">
        <w:rPr>
          <w:lang w:eastAsia="pl-PL"/>
        </w:rPr>
        <w:br w:type="page"/>
      </w:r>
    </w:p>
    <w:p w14:paraId="236FD39F" w14:textId="410E2AB5" w:rsidR="007F70BA" w:rsidRDefault="009A26A9" w:rsidP="009A26A9">
      <w:pPr>
        <w:pStyle w:val="ListParagraph"/>
        <w:ind w:left="360"/>
        <w:jc w:val="both"/>
      </w:pPr>
      <w:r>
        <w:lastRenderedPageBreak/>
        <w:fldChar w:fldCharType="begin"/>
      </w:r>
      <w:r>
        <w:instrText xml:space="preserve"> REF _Ref518206626 \h </w:instrText>
      </w:r>
      <w:r>
        <w:fldChar w:fldCharType="separate"/>
      </w:r>
      <w:r w:rsidR="007B2421">
        <w:t xml:space="preserve">Tabela </w:t>
      </w:r>
      <w:r w:rsidR="007B2421">
        <w:rPr>
          <w:noProof/>
        </w:rPr>
        <w:t>3</w:t>
      </w:r>
      <w:r>
        <w:fldChar w:fldCharType="end"/>
      </w:r>
      <w:r>
        <w:t xml:space="preserve"> przedstawia zmodyfikowaną macierz wypłat obu graczy.</w:t>
      </w:r>
    </w:p>
    <w:p w14:paraId="14164BFD" w14:textId="56E57CA8" w:rsidR="004165B7" w:rsidRDefault="009A26A9" w:rsidP="004165B7">
      <w:pPr>
        <w:pStyle w:val="Caption"/>
        <w:spacing w:after="0" w:line="276" w:lineRule="auto"/>
        <w:rPr>
          <w:noProof/>
        </w:rPr>
      </w:pPr>
      <w:bookmarkStart w:id="19" w:name="_Ref518206626"/>
      <w:bookmarkStart w:id="20" w:name="_Toc530492265"/>
      <w:r>
        <w:t xml:space="preserve">Tabela </w:t>
      </w:r>
      <w:r w:rsidR="00E57AAE">
        <w:rPr>
          <w:noProof/>
        </w:rPr>
        <w:fldChar w:fldCharType="begin"/>
      </w:r>
      <w:r w:rsidR="00E57AAE">
        <w:rPr>
          <w:noProof/>
        </w:rPr>
        <w:instrText xml:space="preserve"> SEQ Tabela \* ARABIC </w:instrText>
      </w:r>
      <w:r w:rsidR="00E57AAE">
        <w:rPr>
          <w:noProof/>
        </w:rPr>
        <w:fldChar w:fldCharType="separate"/>
      </w:r>
      <w:r w:rsidR="007B2421">
        <w:rPr>
          <w:noProof/>
        </w:rPr>
        <w:t>3</w:t>
      </w:r>
      <w:r w:rsidR="00E57AAE">
        <w:rPr>
          <w:noProof/>
        </w:rPr>
        <w:fldChar w:fldCharType="end"/>
      </w:r>
      <w:bookmarkEnd w:id="19"/>
      <w:r w:rsidR="00E65DAD">
        <w:rPr>
          <w:noProof/>
        </w:rPr>
        <w:t xml:space="preserve"> Macierz wypłat dla podstawowego modelu, przypdaek przeszacowania dochodów</w:t>
      </w:r>
      <w:bookmarkEnd w:id="20"/>
      <w:r w:rsidR="004165B7" w:rsidRPr="004165B7">
        <w:rPr>
          <w:noProof/>
        </w:rPr>
        <w:t xml:space="preserve"> </w:t>
      </w:r>
    </w:p>
    <w:p w14:paraId="366DD87E" w14:textId="6C733594" w:rsidR="009A26A9" w:rsidRPr="004165B7" w:rsidRDefault="009A26A9" w:rsidP="004165B7">
      <w:pPr>
        <w:spacing w:line="276" w:lineRule="auto"/>
        <w:rPr>
          <w:i/>
          <w:iCs/>
          <w:noProof/>
          <w:color w:val="44546A" w:themeColor="text2"/>
          <w:sz w:val="18"/>
          <w:szCs w:val="18"/>
        </w:rPr>
      </w:pPr>
    </w:p>
    <w:tbl>
      <w:tblPr>
        <w:tblStyle w:val="TableGrid"/>
        <w:tblW w:w="0" w:type="auto"/>
        <w:tblLook w:val="04A0" w:firstRow="1" w:lastRow="0" w:firstColumn="1" w:lastColumn="0" w:noHBand="0" w:noVBand="1"/>
      </w:tblPr>
      <w:tblGrid>
        <w:gridCol w:w="563"/>
        <w:gridCol w:w="2551"/>
        <w:gridCol w:w="3402"/>
        <w:gridCol w:w="850"/>
        <w:gridCol w:w="1696"/>
      </w:tblGrid>
      <w:tr w:rsidR="009A26A9" w14:paraId="70E55155" w14:textId="77777777" w:rsidTr="009A26A9">
        <w:tc>
          <w:tcPr>
            <w:tcW w:w="563" w:type="dxa"/>
          </w:tcPr>
          <w:p w14:paraId="2F171A5D" w14:textId="77777777" w:rsidR="009A26A9" w:rsidRDefault="009A26A9" w:rsidP="00E57AAE"/>
        </w:tc>
        <w:tc>
          <w:tcPr>
            <w:tcW w:w="5953" w:type="dxa"/>
            <w:gridSpan w:val="2"/>
          </w:tcPr>
          <w:p w14:paraId="245B2B4B" w14:textId="77777777" w:rsidR="009A26A9" w:rsidRDefault="009A26A9" w:rsidP="00E57AAE">
            <w:pPr>
              <w:jc w:val="center"/>
            </w:pPr>
            <w:r>
              <w:t>E</w:t>
            </w:r>
          </w:p>
        </w:tc>
        <w:tc>
          <w:tcPr>
            <w:tcW w:w="2546" w:type="dxa"/>
            <w:gridSpan w:val="2"/>
          </w:tcPr>
          <w:p w14:paraId="589896FD" w14:textId="77777777" w:rsidR="009A26A9" w:rsidRDefault="009A26A9" w:rsidP="00E57AAE">
            <w:pPr>
              <w:jc w:val="center"/>
            </w:pPr>
            <w:r>
              <w:t>NE</w:t>
            </w:r>
          </w:p>
        </w:tc>
      </w:tr>
      <w:tr w:rsidR="009A26A9" w14:paraId="2E8042DD" w14:textId="77777777" w:rsidTr="009A26A9">
        <w:tc>
          <w:tcPr>
            <w:tcW w:w="563" w:type="dxa"/>
          </w:tcPr>
          <w:p w14:paraId="286E1986" w14:textId="77777777" w:rsidR="009A26A9" w:rsidRDefault="009A26A9" w:rsidP="00E57AAE">
            <w:pPr>
              <w:jc w:val="center"/>
            </w:pPr>
            <w:r>
              <w:t>A</w:t>
            </w:r>
          </w:p>
        </w:tc>
        <w:tc>
          <w:tcPr>
            <w:tcW w:w="2551" w:type="dxa"/>
          </w:tcPr>
          <w:p w14:paraId="22D5F609" w14:textId="77777777"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402" w:type="dxa"/>
          </w:tcPr>
          <w:p w14:paraId="054C6E45" w14:textId="77777777" w:rsidR="009A26A9" w:rsidRDefault="006755A9"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m:oMathPara>
          </w:p>
        </w:tc>
        <w:tc>
          <w:tcPr>
            <w:tcW w:w="850" w:type="dxa"/>
          </w:tcPr>
          <w:p w14:paraId="602F0CFB" w14:textId="77777777"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696" w:type="dxa"/>
          </w:tcPr>
          <w:p w14:paraId="0811D0B4" w14:textId="77777777" w:rsidR="009A26A9" w:rsidRDefault="006755A9"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 xml:space="preserve">A </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m:oMathPara>
          </w:p>
        </w:tc>
      </w:tr>
      <w:tr w:rsidR="009A26A9" w14:paraId="659F6648" w14:textId="77777777" w:rsidTr="009A26A9">
        <w:tc>
          <w:tcPr>
            <w:tcW w:w="563" w:type="dxa"/>
          </w:tcPr>
          <w:p w14:paraId="0991D7FA" w14:textId="77777777" w:rsidR="009A26A9" w:rsidRDefault="009A26A9" w:rsidP="00E57AAE">
            <w:pPr>
              <w:jc w:val="center"/>
            </w:pPr>
            <w:r>
              <w:t>NA</w:t>
            </w:r>
          </w:p>
        </w:tc>
        <w:tc>
          <w:tcPr>
            <w:tcW w:w="2551" w:type="dxa"/>
          </w:tcPr>
          <w:p w14:paraId="3B17546F" w14:textId="77777777"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402" w:type="dxa"/>
          </w:tcPr>
          <w:p w14:paraId="090EEC29" w14:textId="77777777" w:rsidR="009A26A9" w:rsidRDefault="006755A9"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850" w:type="dxa"/>
          </w:tcPr>
          <w:p w14:paraId="1C869F76" w14:textId="77777777" w:rsidR="009A26A9" w:rsidRDefault="006755A9" w:rsidP="00E57AAE">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696" w:type="dxa"/>
          </w:tcPr>
          <w:p w14:paraId="73A03F0A" w14:textId="77777777" w:rsidR="009A26A9" w:rsidRDefault="006755A9"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14:paraId="2F23B78B" w14:textId="4C7C71D8" w:rsidR="007F70BA" w:rsidRDefault="008C3DB1" w:rsidP="008C3DB1">
      <w:pPr>
        <w:jc w:val="both"/>
        <w:rPr>
          <w:lang w:eastAsia="pl-PL"/>
        </w:rPr>
      </w:pPr>
      <w:r w:rsidRPr="008C3DB1">
        <w:rPr>
          <w:i/>
          <w:iCs/>
          <w:noProof/>
          <w:color w:val="44546A" w:themeColor="text2"/>
          <w:sz w:val="18"/>
          <w:szCs w:val="18"/>
        </w:rPr>
        <w:t>Źródło: opracowanie własne</w:t>
      </w:r>
    </w:p>
    <w:p w14:paraId="08450BBE" w14:textId="77777777" w:rsidR="000510BF" w:rsidRDefault="000510BF" w:rsidP="000510BF">
      <w:pPr>
        <w:ind w:firstLine="360"/>
        <w:jc w:val="both"/>
        <w:rPr>
          <w:lang w:eastAsia="pl-PL"/>
        </w:rPr>
      </w:pPr>
      <w:r>
        <w:rPr>
          <w:lang w:eastAsia="pl-PL"/>
        </w:rPr>
        <w:t>Sprawdzony zostaje nowy warunek podjęcia decyzji o uchyleniu.</w:t>
      </w:r>
    </w:p>
    <w:p w14:paraId="5BE02CFF" w14:textId="77777777" w:rsidR="000510BF" w:rsidRDefault="006755A9" w:rsidP="000510BF">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14:paraId="422B1C96" w14:textId="77777777" w:rsidR="000510BF" w:rsidRDefault="006755A9" w:rsidP="000510BF">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 xml:space="preserve">&gt;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m:oMathPara>
    </w:p>
    <w:p w14:paraId="0AF47A31" w14:textId="77777777" w:rsidR="000510BF" w:rsidRDefault="006755A9" w:rsidP="000510BF">
      <w:pPr>
        <w:jc w:val="both"/>
      </w:pPr>
      <m:oMathPara>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p w14:paraId="60005927" w14:textId="5D593795" w:rsidR="000510BF" w:rsidRDefault="000510BF" w:rsidP="000510BF">
      <w:pPr>
        <w:jc w:val="both"/>
      </w:pPr>
      <w:r>
        <w:t>Podobnie jak w poprzednim warunku podatnik</w:t>
      </w:r>
      <w:r w:rsidR="00F93ABE">
        <w:t>,</w:t>
      </w:r>
      <w:r>
        <w:t xml:space="preserve"> spodziewając się kontroli</w:t>
      </w:r>
      <w:r w:rsidR="00F93ABE">
        <w:t>,</w:t>
      </w:r>
      <w:r>
        <w:t xml:space="preserve"> nigdy nie będzie oszukiwał.</w:t>
      </w:r>
      <w:r w:rsidRPr="00ED4669">
        <w:rPr>
          <w:lang w:eastAsia="pl-PL"/>
        </w:rPr>
        <w:t xml:space="preserve"> </w:t>
      </w:r>
      <w:r>
        <w:rPr>
          <w:lang w:eastAsia="pl-PL"/>
        </w:rPr>
        <w:t>Wyjątkiem może być sytuacj</w:t>
      </w:r>
      <w:r w:rsidR="00F93ABE">
        <w:rPr>
          <w:lang w:eastAsia="pl-PL"/>
        </w:rPr>
        <w:t>a</w:t>
      </w:r>
      <w:r>
        <w:rPr>
          <w:lang w:eastAsia="pl-PL"/>
        </w:rPr>
        <w:t>, gdy stres związany z niepotrzebną kontrolą jest znacznie większy od stresu kontroli</w:t>
      </w:r>
      <w:r w:rsidR="00F93ABE">
        <w:rPr>
          <w:lang w:eastAsia="pl-PL"/>
        </w:rPr>
        <w:t xml:space="preserve"> np</w:t>
      </w:r>
      <w:r w:rsidR="00CF69DE">
        <w:rPr>
          <w:lang w:eastAsia="pl-PL"/>
        </w:rPr>
        <w:t>.</w:t>
      </w:r>
      <w:r w:rsidR="00612DDE">
        <w:rPr>
          <w:lang w:eastAsia="pl-PL"/>
        </w:rPr>
        <w:t xml:space="preserve"> </w:t>
      </w:r>
      <w:r>
        <w:rPr>
          <w:lang w:eastAsia="pl-PL"/>
        </w:rPr>
        <w:t>przedsiębiorstwo, które</w:t>
      </w:r>
      <w:r w:rsidR="00AC2320">
        <w:rPr>
          <w:lang w:eastAsia="pl-PL"/>
        </w:rPr>
        <w:t xml:space="preserve"> nie popełnia żadnych przestępstw i nie czerpie z tego żadnych dochodów, może</w:t>
      </w:r>
      <w:r w:rsidR="00F93ABE">
        <w:rPr>
          <w:lang w:eastAsia="pl-PL"/>
        </w:rPr>
        <w:t xml:space="preserve"> opierać</w:t>
      </w:r>
      <w:r w:rsidR="00AC2320">
        <w:rPr>
          <w:lang w:eastAsia="pl-PL"/>
        </w:rPr>
        <w:t xml:space="preserve"> swoją renomę na tej nieskazitelności. W tym przypadku kontrola</w:t>
      </w:r>
      <w:r w:rsidR="00F93ABE">
        <w:rPr>
          <w:lang w:eastAsia="pl-PL"/>
        </w:rPr>
        <w:t>,</w:t>
      </w:r>
      <w:r w:rsidR="00AC2320">
        <w:rPr>
          <w:lang w:eastAsia="pl-PL"/>
        </w:rPr>
        <w:t xml:space="preserve"> pomimo braku kar</w:t>
      </w:r>
      <w:r w:rsidR="00F93ABE">
        <w:rPr>
          <w:lang w:eastAsia="pl-PL"/>
        </w:rPr>
        <w:t>,</w:t>
      </w:r>
      <w:r w:rsidR="00AC2320">
        <w:rPr>
          <w:lang w:eastAsia="pl-PL"/>
        </w:rPr>
        <w:t xml:space="preserve"> skutkowałaby całkowitym zniszczeniem wizerunku przedsiębiorstwa.</w:t>
      </w:r>
    </w:p>
    <w:p w14:paraId="08692595" w14:textId="35BEFDF0" w:rsidR="00F74677" w:rsidRDefault="00F74677" w:rsidP="00F74677">
      <w:pPr>
        <w:jc w:val="both"/>
      </w:pPr>
      <w:r>
        <w:tab/>
        <w:t xml:space="preserve">Ponownie rozpatrywana zostaje strategia mieszana. Zmienne </w:t>
      </w:r>
      <m:oMath>
        <m:r>
          <w:rPr>
            <w:rFonts w:ascii="Cambria Math" w:hAnsi="Cambria Math"/>
          </w:rPr>
          <m:t>X</m:t>
        </m:r>
      </m:oMath>
      <w:r>
        <w:t xml:space="preserve"> oraz Y przyjmują ponownie wartości prawdopodobieństwa odpowiednio dokonania przestępstwa i kontroli. Poszukiwany jest nowy punkt obojętności pomiędzy decyzjami podatnika.</w:t>
      </w:r>
    </w:p>
    <w:p w14:paraId="44D374A2" w14:textId="77777777" w:rsidR="00F74677" w:rsidRDefault="006755A9" w:rsidP="00F74677">
      <w:pPr>
        <w:jc w:val="both"/>
      </w:pPr>
      <m:oMathPara>
        <m:oMath>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E</m:t>
              </m:r>
            </m:e>
          </m:d>
          <m:r>
            <w:rPr>
              <w:rFonts w:ascii="Cambria Math" w:hAnsi="Cambria Math"/>
            </w:rPr>
            <m:t xml:space="preserve"> = </m:t>
          </m:r>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NE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NE</m:t>
              </m:r>
            </m:e>
          </m:d>
        </m:oMath>
      </m:oMathPara>
    </w:p>
    <w:p w14:paraId="7F2E4AD5" w14:textId="77777777" w:rsidR="00F74677" w:rsidRDefault="00F74677" w:rsidP="00F74677">
      <w:pPr>
        <w:jc w:val="both"/>
      </w:pPr>
      <m:oMathPara>
        <m:oMath>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1-Y</m:t>
                  </m:r>
                </m:e>
              </m:d>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 </m:t>
          </m:r>
          <m:sSup>
            <m:sSupPr>
              <m:ctrlPr>
                <w:rPr>
                  <w:rFonts w:ascii="Cambria Math" w:hAnsi="Cambria Math"/>
                  <w:i/>
                </w:rPr>
              </m:ctrlPr>
            </m:sSupPr>
            <m:e>
              <m:r>
                <w:rPr>
                  <w:rFonts w:ascii="Cambria Math" w:hAnsi="Cambria Math"/>
                </w:rPr>
                <m:t>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m:t>
          </m:r>
          <m:sSup>
            <m:sSupPr>
              <m:ctrlPr>
                <w:rPr>
                  <w:rFonts w:ascii="Cambria Math" w:hAnsi="Cambria Math"/>
                  <w:i/>
                </w:rPr>
              </m:ctrlPr>
            </m:sSupPr>
            <m:e>
              <m:r>
                <w:rPr>
                  <w:rFonts w:ascii="Cambria Math" w:hAnsi="Cambria Math"/>
                </w:rPr>
                <m:t>(1-Y)*(I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oMath>
      </m:oMathPara>
    </w:p>
    <w:p w14:paraId="2DF9C15F" w14:textId="77777777" w:rsidR="00F74677" w:rsidRPr="00E42E81" w:rsidRDefault="00F74677" w:rsidP="00F74677">
      <w:pPr>
        <w:jc w:val="both"/>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t>
              </m:r>
              <m:d>
                <m:dPr>
                  <m:ctrlPr>
                    <w:rPr>
                      <w:rFonts w:ascii="Cambria Math" w:hAnsi="Cambria Math"/>
                      <w:i/>
                    </w:rPr>
                  </m:ctrlPr>
                </m:dPr>
                <m:e>
                  <m:r>
                    <w:rPr>
                      <w:rFonts w:ascii="Cambria Math" w:hAnsi="Cambria Math"/>
                    </w:rPr>
                    <m:t>1+f</m:t>
                  </m:r>
                </m:e>
              </m:d>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 xml:space="preserve"> </m:t>
              </m:r>
            </m:den>
          </m:f>
        </m:oMath>
      </m:oMathPara>
    </w:p>
    <w:p w14:paraId="617C13E1" w14:textId="5F289272" w:rsidR="007B7BC2" w:rsidRDefault="00C112D9" w:rsidP="007B7BC2">
      <w:pPr>
        <w:jc w:val="both"/>
        <w:rPr>
          <w:lang w:eastAsia="pl-PL"/>
        </w:rPr>
      </w:pPr>
      <w:r>
        <w:t>Mapowania najlepszej odpowiedzi oraz stan równowagi Nasha nie zostają zmienione przez nowe zmienne</w:t>
      </w:r>
      <w:r w:rsidR="00F93ABE">
        <w:t>, a n</w:t>
      </w:r>
      <w:r w:rsidR="008A34D7">
        <w:t>owy punkt obojętności pozwala dostrzec nową zależność</w:t>
      </w:r>
      <w:r w:rsidR="00F93ABE">
        <w:t>: i</w:t>
      </w:r>
      <w:r w:rsidR="00CA33DF">
        <w:t>m mniejsza różnica między strachem przed kontrolą zagrażającą wykryciem a niezagrażającą</w:t>
      </w:r>
      <w:r w:rsidR="00F93ABE">
        <w:t>,</w:t>
      </w:r>
      <w:r w:rsidR="00CA33DF">
        <w:t xml:space="preserve"> tym większa skłonność do popełnienia przestępstwa. Jest to kolejne nieoczywiste narzędzie, które państwo może wykorzystać w walce z oszustwem podatkowym. Na przykład kreacja wizerunku służb kontrolujących jako nieomyln</w:t>
      </w:r>
      <w:r w:rsidR="00F93ABE">
        <w:t>ych</w:t>
      </w:r>
      <w:r w:rsidR="00CA33DF">
        <w:t xml:space="preserve"> i bezlitosn</w:t>
      </w:r>
      <w:r w:rsidR="007A5F01">
        <w:t>ych</w:t>
      </w:r>
      <w:r w:rsidR="00CA33DF">
        <w:t xml:space="preserve"> wraz z potępieniem społecznym oszustów skutkowałyby następującym</w:t>
      </w:r>
      <w:r w:rsidR="007A5F01">
        <w:t>:</w:t>
      </w:r>
      <w:r w:rsidR="00CA33DF">
        <w:t xml:space="preserve"> </w:t>
      </w:r>
      <w:r w:rsidR="007A5F01">
        <w:t>s</w:t>
      </w:r>
      <w:r w:rsidR="00CA33DF">
        <w:t xml:space="preserve">padek </w:t>
      </w: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w:r w:rsidR="00CA33DF">
        <w:rPr>
          <w:lang w:eastAsia="pl-PL"/>
        </w:rPr>
        <w:t xml:space="preserve">, gdyż przestrzegający prawa podatnicy wiedzieliby, </w:t>
      </w:r>
      <w:r w:rsidR="00CA33DF">
        <w:rPr>
          <w:lang w:eastAsia="pl-PL"/>
        </w:rPr>
        <w:lastRenderedPageBreak/>
        <w:t xml:space="preserve">że </w:t>
      </w:r>
      <w:r w:rsidR="007A5F01">
        <w:rPr>
          <w:lang w:eastAsia="pl-PL"/>
        </w:rPr>
        <w:t>nie są zagrożeni</w:t>
      </w:r>
      <w:r w:rsidR="007A5F01">
        <w:rPr>
          <w:lang w:eastAsia="pl-PL"/>
        </w:rPr>
        <w:t>, w</w:t>
      </w:r>
      <w:r w:rsidR="00CA33DF">
        <w:rPr>
          <w:lang w:eastAsia="pl-PL"/>
        </w:rPr>
        <w:t xml:space="preserve">zrost </w:t>
      </w: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w:r w:rsidR="00CA33DF">
        <w:rPr>
          <w:lang w:eastAsia="pl-PL"/>
        </w:rPr>
        <w:t>, gdyż oszuści podatkowi spodziewaliby się negatywnych skutków kontroli.</w:t>
      </w:r>
    </w:p>
    <w:p w14:paraId="70138BAE" w14:textId="38E62A1D" w:rsidR="00CA33DF" w:rsidRDefault="00CA33DF" w:rsidP="007B7BC2">
      <w:pPr>
        <w:jc w:val="both"/>
      </w:pPr>
      <w:r>
        <w:tab/>
        <w:t xml:space="preserve">Podsumowując, zauważyć można, że </w:t>
      </w:r>
      <w:r w:rsidR="00A62B95">
        <w:t xml:space="preserve">gra bazująca na prostych zasadach i wielu uproszczeniach pozwoliła pokazać słuszność zdrowego rozsądku oraz powszechnych opinii na temat walki z uchyleniem podatkowym. Oprócz destymulantów oczywistych takich jak obniżanie stawek podatkowych czy utrudnianie procesu ukrycia dochodów udało się odkryć dwie nowe metody walki z oszustwem podatkowym. Pierwszą metodą jest zmniejszanie asymetrii informacji </w:t>
      </w:r>
      <w:r w:rsidR="00A9743C">
        <w:t>między</w:t>
      </w:r>
      <w:r w:rsidR="00A62B95">
        <w:t xml:space="preserve"> podatnikiem a urzędem dotyczącej wartości dochodów uzyskanych a dochodów oczekiwanych przez urząd</w:t>
      </w:r>
      <w:r w:rsidR="007A5F01">
        <w:t>, co</w:t>
      </w:r>
      <w:r w:rsidR="00A62B95">
        <w:t xml:space="preserve"> można streścić w prostej formule: </w:t>
      </w:r>
      <w:r w:rsidR="007A5F01">
        <w:t>n</w:t>
      </w:r>
      <w:r w:rsidR="00A62B95">
        <w:t>ależy pokazać podatnikowi, że urząd spodziewa się oszustwa podatkowego zanim t</w:t>
      </w:r>
      <w:r w:rsidR="007A5F01">
        <w:t>o</w:t>
      </w:r>
      <w:r w:rsidR="00A62B95">
        <w:t xml:space="preserve"> oszustwo zostanie dokonane. Drugą metodą jest podsycanie strachu przed przyłapaniem na gorącym uczynku. </w:t>
      </w:r>
    </w:p>
    <w:p w14:paraId="38E29676" w14:textId="77777777" w:rsidR="008C65CF" w:rsidRDefault="008C65CF" w:rsidP="007B7BC2">
      <w:pPr>
        <w:jc w:val="both"/>
      </w:pPr>
    </w:p>
    <w:p w14:paraId="67B2F745" w14:textId="77777777" w:rsidR="0021524D" w:rsidRDefault="00D20E51" w:rsidP="00B9711B">
      <w:pPr>
        <w:pStyle w:val="Heading2"/>
        <w:numPr>
          <w:ilvl w:val="1"/>
          <w:numId w:val="19"/>
        </w:numPr>
        <w:rPr>
          <w:lang w:eastAsia="pl-PL"/>
        </w:rPr>
      </w:pPr>
      <w:bookmarkStart w:id="21" w:name="_Toc532112388"/>
      <w:r>
        <w:rPr>
          <w:lang w:eastAsia="pl-PL"/>
        </w:rPr>
        <w:t>Analiza szeregu decyzji</w:t>
      </w:r>
      <w:bookmarkEnd w:id="21"/>
    </w:p>
    <w:p w14:paraId="57C4FA11" w14:textId="755E5DD9" w:rsidR="00977BCA" w:rsidRDefault="00E52E94" w:rsidP="007B7BC2">
      <w:pPr>
        <w:jc w:val="both"/>
      </w:pPr>
      <w:r>
        <w:tab/>
      </w:r>
      <w:r w:rsidR="00977BCA">
        <w:t>Ważnym elementem systemu podatkowego jest jego struktura czasowa. Wiele technik uchylania od podatku polega na rozkładaniu odpowiednich składników finansowych przedsiębiorstwa w czasie tak</w:t>
      </w:r>
      <w:r w:rsidR="007A5F01">
        <w:t>,</w:t>
      </w:r>
      <w:r w:rsidR="00977BCA">
        <w:t xml:space="preserve"> by zminimalizować obciążenie podatkowe. Istotne jest również to</w:t>
      </w:r>
      <w:r w:rsidR="007A5F01">
        <w:t>,</w:t>
      </w:r>
      <w:r w:rsidR="00977BCA">
        <w:t xml:space="preserve"> jak kształt</w:t>
      </w:r>
      <w:r w:rsidR="007A5F01">
        <w:t>owane</w:t>
      </w:r>
      <w:r w:rsidR="00977BCA">
        <w:t xml:space="preserve"> </w:t>
      </w:r>
      <w:r w:rsidR="007A5F01">
        <w:t>są</w:t>
      </w:r>
      <w:r w:rsidR="00977BCA">
        <w:t xml:space="preserve"> relacje podatnika oraz urzędu pod względem podejmowanych decyzji. Prosta gra jak dotąd nie pozwala na dostrzeżenie tych zależności. Z tego powodu podjęta zostaje analiza gry powtarzanej w nieskończoność.</w:t>
      </w:r>
      <w:r w:rsidR="008C4CB2">
        <w:t xml:space="preserve"> </w:t>
      </w:r>
      <w:r w:rsidR="007A5F01">
        <w:t>(</w:t>
      </w:r>
      <w:r w:rsidR="008C4CB2">
        <w:t>Podobne rozważania przeprowadzane były już w 1984 roku</w:t>
      </w:r>
      <w:r w:rsidR="008C4CB2">
        <w:rPr>
          <w:rStyle w:val="FootnoteReference"/>
        </w:rPr>
        <w:footnoteReference w:id="15"/>
      </w:r>
      <w:r w:rsidR="007A5F01">
        <w:t>)</w:t>
      </w:r>
      <w:r w:rsidR="008C4CB2">
        <w:t>.</w:t>
      </w:r>
    </w:p>
    <w:p w14:paraId="3ABA3C83" w14:textId="10C875DD" w:rsidR="000866A7" w:rsidRDefault="00977BCA" w:rsidP="007B7BC2">
      <w:pPr>
        <w:jc w:val="both"/>
      </w:pPr>
      <w:r>
        <w:tab/>
        <w:t>Podatnik oraz urząd dokonują tych samych decyzji</w:t>
      </w:r>
      <w:r w:rsidR="007A5F01">
        <w:t>, t</w:t>
      </w:r>
      <w:r>
        <w:t>o znaczy uchylić się od podatku lub tego nie zrobić oraz dokonać kontroli lub tego nie zrobić. Elementem nowym jest zaś to, że interakcja między graczami jest dokonywana ponownie co roku aż do nieskończoności. Wypłaty w każdym kolejnym roku są mnożone przez współczynnik dyskontujący oznaczony jako δ. Oddana zostaje tym samym zmienna wartość wypłat w czasie.</w:t>
      </w:r>
    </w:p>
    <w:p w14:paraId="15B03B5E" w14:textId="77777777" w:rsidR="000866A7" w:rsidRDefault="000866A7">
      <w:pPr>
        <w:spacing w:line="240" w:lineRule="auto"/>
      </w:pPr>
      <w:r>
        <w:br w:type="page"/>
      </w:r>
    </w:p>
    <w:p w14:paraId="24E24D75" w14:textId="148A4F2A" w:rsidR="007F70BA" w:rsidRDefault="00977BCA" w:rsidP="007B7BC2">
      <w:pPr>
        <w:jc w:val="both"/>
      </w:pPr>
      <w:r>
        <w:lastRenderedPageBreak/>
        <w:tab/>
        <w:t xml:space="preserve">Z racji na </w:t>
      </w:r>
      <w:r w:rsidR="009D1B75">
        <w:t>trudność analizowania tego typu zależności matematycznych, badaniu zostanie poddana wersja gry</w:t>
      </w:r>
      <w:r w:rsidR="007A5F01">
        <w:t>,</w:t>
      </w:r>
      <w:r w:rsidR="009D1B75">
        <w:t xml:space="preserve"> w której wypłaty są z góry ustalone. Nie zaburzy to sensu analizy, gdyż w tego typu grach ważne są zależności między wypłatami</w:t>
      </w:r>
      <w:r w:rsidR="007A5F01">
        <w:t>,</w:t>
      </w:r>
      <w:r w:rsidR="009D1B75">
        <w:t xml:space="preserve"> a nie ich ostateczna wartość. Rozpatrywane zostaną tylko wypłaty </w:t>
      </w:r>
      <w:r w:rsidR="00A9743C">
        <w:t>podatnika, jako</w:t>
      </w:r>
      <w:r w:rsidR="009D1B75">
        <w:t xml:space="preserve"> że jego zachowanie wobec systemu podatkowego jest najbardziej</w:t>
      </w:r>
      <w:r w:rsidR="007A5F01">
        <w:t xml:space="preserve"> reprezentatywne</w:t>
      </w:r>
      <w:r w:rsidR="009D1B75">
        <w:t>. Macierz wypłat podatnika przedstawia się następująco:</w:t>
      </w:r>
    </w:p>
    <w:p w14:paraId="18C23FD9" w14:textId="4F9CE1D4" w:rsidR="004165B7" w:rsidRDefault="009D1B75" w:rsidP="004165B7">
      <w:pPr>
        <w:pStyle w:val="Caption"/>
        <w:spacing w:after="0" w:line="276" w:lineRule="auto"/>
        <w:rPr>
          <w:noProof/>
        </w:rPr>
      </w:pPr>
      <w:bookmarkStart w:id="22" w:name="_Toc530492266"/>
      <w:r>
        <w:t xml:space="preserve">Tabela </w:t>
      </w:r>
      <w:r w:rsidR="004A0EA1">
        <w:rPr>
          <w:noProof/>
        </w:rPr>
        <w:fldChar w:fldCharType="begin"/>
      </w:r>
      <w:r w:rsidR="004A0EA1">
        <w:rPr>
          <w:noProof/>
        </w:rPr>
        <w:instrText xml:space="preserve"> SEQ Tabela \* ARABIC </w:instrText>
      </w:r>
      <w:r w:rsidR="004A0EA1">
        <w:rPr>
          <w:noProof/>
        </w:rPr>
        <w:fldChar w:fldCharType="separate"/>
      </w:r>
      <w:r w:rsidR="007B2421">
        <w:rPr>
          <w:noProof/>
        </w:rPr>
        <w:t>4</w:t>
      </w:r>
      <w:r w:rsidR="004A0EA1">
        <w:rPr>
          <w:noProof/>
        </w:rPr>
        <w:fldChar w:fldCharType="end"/>
      </w:r>
      <w:r w:rsidR="00A9743C">
        <w:rPr>
          <w:noProof/>
        </w:rPr>
        <w:t xml:space="preserve"> Macierz wypłat podatnika w nieskończenie powtarzanej grze</w:t>
      </w:r>
      <w:bookmarkEnd w:id="22"/>
      <w:r w:rsidR="004165B7" w:rsidRPr="004165B7">
        <w:rPr>
          <w:noProof/>
        </w:rPr>
        <w:t xml:space="preserve"> </w:t>
      </w:r>
    </w:p>
    <w:p w14:paraId="6F18201A" w14:textId="10056727" w:rsidR="009D1B75" w:rsidRPr="002A0212" w:rsidRDefault="009D1B75" w:rsidP="002A0212">
      <w:pPr>
        <w:spacing w:line="276" w:lineRule="auto"/>
        <w:rPr>
          <w:i/>
          <w:iCs/>
          <w:noProof/>
          <w:color w:val="44546A" w:themeColor="text2"/>
          <w:sz w:val="18"/>
          <w:szCs w:val="18"/>
        </w:rPr>
      </w:pPr>
    </w:p>
    <w:tbl>
      <w:tblPr>
        <w:tblStyle w:val="TableGrid"/>
        <w:tblW w:w="0" w:type="auto"/>
        <w:jc w:val="center"/>
        <w:tblLook w:val="04A0" w:firstRow="1" w:lastRow="0" w:firstColumn="1" w:lastColumn="0" w:noHBand="0" w:noVBand="1"/>
      </w:tblPr>
      <w:tblGrid>
        <w:gridCol w:w="1435"/>
        <w:gridCol w:w="1435"/>
        <w:gridCol w:w="1435"/>
      </w:tblGrid>
      <w:tr w:rsidR="009D1B75" w14:paraId="04220E98" w14:textId="77777777" w:rsidTr="009D1B75">
        <w:trPr>
          <w:trHeight w:val="375"/>
          <w:jc w:val="center"/>
        </w:trPr>
        <w:tc>
          <w:tcPr>
            <w:tcW w:w="1435" w:type="dxa"/>
            <w:vAlign w:val="center"/>
          </w:tcPr>
          <w:p w14:paraId="0B946F19" w14:textId="77777777" w:rsidR="009D1B75" w:rsidRDefault="009D1B75" w:rsidP="009D1B75">
            <w:pPr>
              <w:jc w:val="center"/>
            </w:pPr>
          </w:p>
        </w:tc>
        <w:tc>
          <w:tcPr>
            <w:tcW w:w="1435" w:type="dxa"/>
          </w:tcPr>
          <w:p w14:paraId="5876CA0D" w14:textId="77777777" w:rsidR="009D1B75" w:rsidRDefault="009D1B75" w:rsidP="009D1B75">
            <w:pPr>
              <w:jc w:val="center"/>
            </w:pPr>
            <w:r>
              <w:t>E</w:t>
            </w:r>
          </w:p>
        </w:tc>
        <w:tc>
          <w:tcPr>
            <w:tcW w:w="1435" w:type="dxa"/>
          </w:tcPr>
          <w:p w14:paraId="603248DC" w14:textId="77777777" w:rsidR="009D1B75" w:rsidRDefault="009D1B75" w:rsidP="009D1B75">
            <w:pPr>
              <w:jc w:val="center"/>
            </w:pPr>
            <w:r>
              <w:t>NE</w:t>
            </w:r>
          </w:p>
        </w:tc>
      </w:tr>
      <w:tr w:rsidR="009D1B75" w14:paraId="40188C7A" w14:textId="77777777" w:rsidTr="009D1B75">
        <w:trPr>
          <w:trHeight w:val="389"/>
          <w:jc w:val="center"/>
        </w:trPr>
        <w:tc>
          <w:tcPr>
            <w:tcW w:w="1435" w:type="dxa"/>
          </w:tcPr>
          <w:p w14:paraId="29969B90" w14:textId="77777777" w:rsidR="009D1B75" w:rsidRDefault="009D1B75" w:rsidP="009D1B75">
            <w:pPr>
              <w:jc w:val="center"/>
            </w:pPr>
            <w:r>
              <w:t>A</w:t>
            </w:r>
          </w:p>
        </w:tc>
        <w:tc>
          <w:tcPr>
            <w:tcW w:w="1435" w:type="dxa"/>
          </w:tcPr>
          <w:p w14:paraId="11DA9B96" w14:textId="77777777" w:rsidR="009D1B75" w:rsidRDefault="009D1B75" w:rsidP="009D1B75">
            <w:pPr>
              <w:jc w:val="center"/>
            </w:pPr>
            <w:r>
              <w:t>1</w:t>
            </w:r>
          </w:p>
        </w:tc>
        <w:tc>
          <w:tcPr>
            <w:tcW w:w="1435" w:type="dxa"/>
          </w:tcPr>
          <w:p w14:paraId="0A8F8CC8" w14:textId="77777777" w:rsidR="009D1B75" w:rsidRDefault="009D1B75" w:rsidP="009D1B75">
            <w:pPr>
              <w:jc w:val="center"/>
            </w:pPr>
            <w:r>
              <w:t>2</w:t>
            </w:r>
          </w:p>
        </w:tc>
      </w:tr>
      <w:tr w:rsidR="009D1B75" w14:paraId="18D1EC03" w14:textId="77777777" w:rsidTr="009D1B75">
        <w:trPr>
          <w:trHeight w:val="361"/>
          <w:jc w:val="center"/>
        </w:trPr>
        <w:tc>
          <w:tcPr>
            <w:tcW w:w="1435" w:type="dxa"/>
          </w:tcPr>
          <w:p w14:paraId="08D20A87" w14:textId="77777777" w:rsidR="009D1B75" w:rsidRDefault="009D1B75" w:rsidP="009D1B75">
            <w:pPr>
              <w:jc w:val="center"/>
            </w:pPr>
            <w:r>
              <w:t>NA</w:t>
            </w:r>
          </w:p>
        </w:tc>
        <w:tc>
          <w:tcPr>
            <w:tcW w:w="1435" w:type="dxa"/>
          </w:tcPr>
          <w:p w14:paraId="7CEA8739" w14:textId="77777777" w:rsidR="009D1B75" w:rsidRDefault="009D1B75" w:rsidP="009D1B75">
            <w:pPr>
              <w:jc w:val="center"/>
            </w:pPr>
            <w:r>
              <w:t>4</w:t>
            </w:r>
          </w:p>
        </w:tc>
        <w:tc>
          <w:tcPr>
            <w:tcW w:w="1435" w:type="dxa"/>
          </w:tcPr>
          <w:p w14:paraId="4C52A006" w14:textId="77777777" w:rsidR="009D1B75" w:rsidRDefault="009D1B75" w:rsidP="009D1B75">
            <w:pPr>
              <w:jc w:val="center"/>
            </w:pPr>
            <w:r>
              <w:t>3</w:t>
            </w:r>
          </w:p>
        </w:tc>
      </w:tr>
    </w:tbl>
    <w:p w14:paraId="4857DCCC" w14:textId="3A5306AE" w:rsidR="007F70BA" w:rsidRDefault="008C3DB1" w:rsidP="008C3DB1">
      <w:pPr>
        <w:pStyle w:val="ListParagraph"/>
        <w:ind w:left="0"/>
        <w:jc w:val="both"/>
      </w:pPr>
      <w:r w:rsidRPr="00E520CF">
        <w:rPr>
          <w:i/>
          <w:iCs/>
          <w:noProof/>
          <w:color w:val="44546A" w:themeColor="text2"/>
          <w:sz w:val="18"/>
          <w:szCs w:val="18"/>
        </w:rPr>
        <w:t>Źródło: opracowanie własne</w:t>
      </w:r>
    </w:p>
    <w:p w14:paraId="6DBE504E" w14:textId="77777777" w:rsidR="009D1B75" w:rsidRDefault="009D1B75" w:rsidP="00B9711B">
      <w:pPr>
        <w:pStyle w:val="ListParagraph"/>
        <w:numPr>
          <w:ilvl w:val="0"/>
          <w:numId w:val="9"/>
        </w:numPr>
        <w:jc w:val="both"/>
      </w:pPr>
      <w:r>
        <w:t>(</w:t>
      </w:r>
      <w:r w:rsidR="00A9743C">
        <w:t>A, E</w:t>
      </w:r>
      <w:r>
        <w:t>) – Najgorsza sytuacja podatnika, gdy oprócz wymogu zapłaty całego podatku pojawiają się koszta kontroli oraz odsetki za nieuiszczone opłaty podatkowe.</w:t>
      </w:r>
    </w:p>
    <w:p w14:paraId="391BA424" w14:textId="30886CB3" w:rsidR="009D1B75" w:rsidRDefault="009D1B75" w:rsidP="00B9711B">
      <w:pPr>
        <w:pStyle w:val="ListParagraph"/>
        <w:numPr>
          <w:ilvl w:val="0"/>
          <w:numId w:val="9"/>
        </w:numPr>
        <w:jc w:val="both"/>
      </w:pPr>
      <w:r>
        <w:t>(A, NE) – W tym wypadku podatnik płaci pełny podatek i mimo to nadal musi być ofiarą kontroli.</w:t>
      </w:r>
    </w:p>
    <w:p w14:paraId="7474D0D1" w14:textId="77777777" w:rsidR="009D1B75" w:rsidRDefault="009D1B75" w:rsidP="00B9711B">
      <w:pPr>
        <w:pStyle w:val="ListParagraph"/>
        <w:numPr>
          <w:ilvl w:val="0"/>
          <w:numId w:val="9"/>
        </w:numPr>
        <w:jc w:val="both"/>
      </w:pPr>
      <w:r>
        <w:t xml:space="preserve">(NA, NE) – Przedsiębiorstwo nie ponosi żadnych dodatkowych </w:t>
      </w:r>
      <w:r w:rsidR="00945F1B">
        <w:t>kosztów,</w:t>
      </w:r>
      <w:r>
        <w:t xml:space="preserve"> ale nie uzyskuje także maksymalnych możliwych zysków</w:t>
      </w:r>
      <w:r w:rsidR="008E6B08">
        <w:t>.</w:t>
      </w:r>
    </w:p>
    <w:p w14:paraId="407BD6AA" w14:textId="190BAB71" w:rsidR="008E6B08" w:rsidRDefault="008E6B08" w:rsidP="00B9711B">
      <w:pPr>
        <w:pStyle w:val="ListParagraph"/>
        <w:numPr>
          <w:ilvl w:val="0"/>
          <w:numId w:val="9"/>
        </w:numPr>
        <w:jc w:val="both"/>
      </w:pPr>
      <w:r>
        <w:t>(NA, E) – Najlepsza pozycja dla podatnika</w:t>
      </w:r>
      <w:r w:rsidR="007A5F01">
        <w:t>;</w:t>
      </w:r>
      <w:r>
        <w:t xml:space="preserve"> unikanie karzącej dłoni sprawiedliwości pozwala na uzyskanie ponadprzeciętnych wpływów pieniężnych.</w:t>
      </w:r>
    </w:p>
    <w:p w14:paraId="69E71198" w14:textId="77777777" w:rsidR="008E6B08" w:rsidRDefault="008E6B08" w:rsidP="008E6B08">
      <w:pPr>
        <w:jc w:val="both"/>
      </w:pPr>
      <w:r>
        <w:t>Przyjęta zostaje jedna strategia dla urzędu:</w:t>
      </w:r>
    </w:p>
    <w:p w14:paraId="609AEC41" w14:textId="2F2C4351" w:rsidR="008E6B08" w:rsidRDefault="007A5F01" w:rsidP="00B9711B">
      <w:pPr>
        <w:pStyle w:val="ListParagraph"/>
        <w:numPr>
          <w:ilvl w:val="0"/>
          <w:numId w:val="10"/>
        </w:numPr>
        <w:jc w:val="both"/>
      </w:pPr>
      <w:r>
        <w:t>d</w:t>
      </w:r>
      <w:r w:rsidR="008E6B08">
        <w:t xml:space="preserve">okonaj kontroli podatnika, który deklaruje dochody większe niż oczekiwane z prawdopodobieństwem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w:t>
      </w:r>
    </w:p>
    <w:p w14:paraId="32665301" w14:textId="5A3605CD" w:rsidR="008E6B08" w:rsidRDefault="007A5F01" w:rsidP="00B9711B">
      <w:pPr>
        <w:pStyle w:val="ListParagraph"/>
        <w:numPr>
          <w:ilvl w:val="0"/>
          <w:numId w:val="10"/>
        </w:numPr>
        <w:jc w:val="both"/>
      </w:pPr>
      <w:r>
        <w:t>d</w:t>
      </w:r>
      <w:r w:rsidR="008E6B08">
        <w:t xml:space="preserve">okonaj kontroli podatnika, który deklaruje dochody mniejsze niż oczekiwane z prawdopodobieństwem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w:t>
      </w:r>
    </w:p>
    <w:p w14:paraId="1A8B1B97" w14:textId="658966D5" w:rsidR="008E6B08" w:rsidRDefault="007A5F01" w:rsidP="00B9711B">
      <w:pPr>
        <w:pStyle w:val="ListParagraph"/>
        <w:numPr>
          <w:ilvl w:val="0"/>
          <w:numId w:val="10"/>
        </w:numPr>
        <w:jc w:val="both"/>
      </w:pPr>
      <w:r>
        <w:t>j</w:t>
      </w:r>
      <w:r w:rsidR="008E6B08">
        <w:t>eśli kontrola podatnik</w:t>
      </w:r>
      <w:r w:rsidR="00E6444E">
        <w:t>a</w:t>
      </w:r>
      <w:r w:rsidR="008E6B08">
        <w:t xml:space="preserve"> wykazała oszustwo, kontroluj go co każdy następny rok.</w:t>
      </w:r>
    </w:p>
    <w:p w14:paraId="65AE3B9B" w14:textId="77777777" w:rsidR="008E6B08" w:rsidRDefault="008E6B08" w:rsidP="008E6B08">
      <w:pPr>
        <w:ind w:left="60"/>
        <w:jc w:val="both"/>
      </w:pPr>
      <w:r>
        <w:t xml:space="preserve">Podatnik ma do wyboru trzy strategie. Każda z nich może zostać opisana za pomocą zdyskontowanej średniej wypłat. Do wyliczenia zdyskontowanej średniej wykorzystana zostanie zmienna </w:t>
      </w:r>
      <m:oMath>
        <m:r>
          <w:rPr>
            <w:rFonts w:ascii="Cambria Math" w:hAnsi="Cambria Math"/>
          </w:rPr>
          <m:t>p</m:t>
        </m:r>
      </m:oMath>
      <w:r>
        <w:t xml:space="preserve">. Zależnie od badanego przypadku będzie ona przyjmować wartości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lub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w:t>
      </w:r>
      <w:r w:rsidR="00A00A04">
        <w:t xml:space="preserve"> Strategie są następujące:</w:t>
      </w:r>
    </w:p>
    <w:p w14:paraId="68319BA6" w14:textId="64A3078C" w:rsidR="008E6B08" w:rsidRDefault="00E6444E" w:rsidP="00B9711B">
      <w:pPr>
        <w:pStyle w:val="ListParagraph"/>
        <w:numPr>
          <w:ilvl w:val="0"/>
          <w:numId w:val="11"/>
        </w:numPr>
        <w:jc w:val="both"/>
      </w:pPr>
      <w:r>
        <w:t>n</w:t>
      </w:r>
      <w:r w:rsidR="008E6B08">
        <w:t>igdy nie uchylaj się od podatku</w:t>
      </w:r>
      <w:r>
        <w:t>,</w:t>
      </w:r>
      <w:r w:rsidR="00A00A04">
        <w:t xml:space="preserve"> </w:t>
      </w:r>
    </w:p>
    <w:p w14:paraId="522D1030" w14:textId="77777777" w:rsidR="000866A7" w:rsidRDefault="006755A9" w:rsidP="00A00A04">
      <w:pPr>
        <w:pStyle w:val="ListParagraph"/>
        <w:ind w:left="78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[3-p]</m:t>
          </m:r>
        </m:oMath>
      </m:oMathPara>
    </w:p>
    <w:p w14:paraId="25D2D5F5" w14:textId="77777777" w:rsidR="000866A7" w:rsidRDefault="000866A7">
      <w:pPr>
        <w:spacing w:line="240" w:lineRule="auto"/>
      </w:pPr>
      <w:r>
        <w:br w:type="page"/>
      </w:r>
    </w:p>
    <w:p w14:paraId="2466EDA6" w14:textId="15FB1D5B" w:rsidR="00A00A04" w:rsidRDefault="00E6444E" w:rsidP="00B9711B">
      <w:pPr>
        <w:pStyle w:val="ListParagraph"/>
        <w:numPr>
          <w:ilvl w:val="0"/>
          <w:numId w:val="11"/>
        </w:numPr>
        <w:jc w:val="both"/>
      </w:pPr>
      <w:r>
        <w:lastRenderedPageBreak/>
        <w:t>z</w:t>
      </w:r>
      <w:r w:rsidR="00A00A04">
        <w:t>awsze uchylaj się od podatku</w:t>
      </w:r>
      <w:r>
        <w:t>,</w:t>
      </w:r>
      <w:r w:rsidR="00A00A04">
        <w:t xml:space="preserve"> </w:t>
      </w:r>
    </w:p>
    <w:p w14:paraId="1BB7C463" w14:textId="77777777" w:rsidR="0088349D" w:rsidRDefault="006755A9" w:rsidP="00CD4238">
      <w:pPr>
        <w:ind w:left="6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[4(1-p</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+p</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m:t>
          </m:r>
        </m:oMath>
      </m:oMathPara>
    </w:p>
    <w:p w14:paraId="73F5BD96" w14:textId="77777777" w:rsidR="0088349D" w:rsidRDefault="0088349D">
      <w:pPr>
        <w:spacing w:line="240" w:lineRule="auto"/>
      </w:pPr>
    </w:p>
    <w:p w14:paraId="35772977" w14:textId="284E0252" w:rsidR="00CD4238" w:rsidRDefault="00E6444E" w:rsidP="00B9711B">
      <w:pPr>
        <w:pStyle w:val="ListParagraph"/>
        <w:numPr>
          <w:ilvl w:val="0"/>
          <w:numId w:val="11"/>
        </w:numPr>
        <w:jc w:val="both"/>
      </w:pPr>
      <w:r>
        <w:t>u</w:t>
      </w:r>
      <w:r w:rsidR="00CD4238">
        <w:t>chylaj się od podatku do momentu kontroli</w:t>
      </w:r>
      <w:r>
        <w:t>, p</w:t>
      </w:r>
      <w:r w:rsidR="00CD4238">
        <w:t>otem nigdy nie unikaj.</w:t>
      </w:r>
      <w:r w:rsidR="00CD4238" w:rsidRPr="00CD4238">
        <w:t xml:space="preserve"> </w:t>
      </w:r>
    </w:p>
    <w:p w14:paraId="377E8B61" w14:textId="77777777" w:rsidR="00CD4238" w:rsidRPr="00CD4238" w:rsidRDefault="006755A9" w:rsidP="00CD4238">
      <w:pPr>
        <w:ind w:left="6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[4(1-p</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+p(1-p</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2p</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-2p</m:t>
              </m:r>
            </m:num>
            <m:den>
              <m:r>
                <w:rPr>
                  <w:rFonts w:ascii="Cambria Math" w:hAnsi="Cambria Math"/>
                </w:rPr>
                <m:t>1-p</m:t>
              </m:r>
            </m:den>
          </m:f>
          <m:r>
            <w:rPr>
              <w:rFonts w:ascii="Cambria Math" w:hAnsi="Cambria Math"/>
            </w:rPr>
            <m:t>]</m:t>
          </m:r>
        </m:oMath>
      </m:oMathPara>
    </w:p>
    <w:p w14:paraId="0CB5D737" w14:textId="53BBC25A" w:rsidR="003525A6" w:rsidRDefault="0021524D" w:rsidP="0021524D">
      <w:pPr>
        <w:pStyle w:val="ListParagraph"/>
        <w:ind w:left="60"/>
        <w:jc w:val="both"/>
        <w:rPr>
          <w:lang w:eastAsia="pl-PL"/>
        </w:rPr>
      </w:pPr>
      <w:r>
        <w:rPr>
          <w:lang w:eastAsia="pl-PL"/>
        </w:rPr>
        <w:t>Tak jak poprzednio należy rozważyć dwie gry.  Jedna</w:t>
      </w:r>
      <w:r w:rsidR="00E6444E">
        <w:rPr>
          <w:lang w:eastAsia="pl-PL"/>
        </w:rPr>
        <w:t>,</w:t>
      </w:r>
      <w:r>
        <w:rPr>
          <w:lang w:eastAsia="pl-PL"/>
        </w:rPr>
        <w:t xml:space="preserve">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i druga,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p>
    <w:p w14:paraId="370E1DB1" w14:textId="77777777" w:rsidR="0088349D" w:rsidRDefault="0088349D" w:rsidP="0021524D">
      <w:pPr>
        <w:pStyle w:val="ListParagraph"/>
        <w:ind w:left="60"/>
        <w:jc w:val="both"/>
        <w:rPr>
          <w:lang w:eastAsia="pl-PL"/>
        </w:rPr>
      </w:pPr>
    </w:p>
    <w:p w14:paraId="3395D86F" w14:textId="77777777" w:rsidR="006D2E5C" w:rsidRDefault="0021524D" w:rsidP="00B9711B">
      <w:pPr>
        <w:pStyle w:val="Heading3"/>
        <w:numPr>
          <w:ilvl w:val="2"/>
          <w:numId w:val="19"/>
        </w:numPr>
        <w:rPr>
          <w:b/>
        </w:rPr>
      </w:pPr>
      <w:bookmarkStart w:id="23" w:name="_Toc532112389"/>
      <w:r w:rsidRPr="000D0396">
        <w:rPr>
          <w:b/>
        </w:rPr>
        <w:t xml:space="preserve">Przypadek </w:t>
      </w:r>
      <w:r>
        <w:rPr>
          <w:b/>
        </w:rPr>
        <w:t>niedo</w:t>
      </w:r>
      <w:r w:rsidRPr="000D0396">
        <w:rPr>
          <w:b/>
        </w:rPr>
        <w:t>szacowania dochodów</w:t>
      </w:r>
      <w:bookmarkEnd w:id="23"/>
    </w:p>
    <w:p w14:paraId="169CD898" w14:textId="7AF5DD14" w:rsidR="00A00A04" w:rsidRDefault="006D2E5C" w:rsidP="009852B0">
      <w:pPr>
        <w:jc w:val="both"/>
      </w:pPr>
      <w:r>
        <w:tab/>
        <w:t xml:space="preserve">Założone zostaje, że urząd co roku wykazuje pobłażliwe stanowisko wobec dochodów podatnika. Tym samym, dla każdego powtórzenia gry prawdziwe jest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Jednocześnie prawdopodobieństwo kontroli jest zawsze małe. Dla potrzeb przykładowych obliczeń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przyjmuje wartość 1%.</w:t>
      </w:r>
      <w:r w:rsidR="00274AD4">
        <w:t xml:space="preserve"> W celu porównania strategii zauważamy, że </w:t>
      </w:r>
      <w:r w:rsidR="007A2B92">
        <w:t xml:space="preserve">wzory różnią się między sobą tylko wartością mnożoną przez współczynnik dyskontujący. Z tego powodu analizie poddane zostają tylko te wartości. </w:t>
      </w:r>
      <w:r w:rsidR="00274AD4">
        <w:t>Po podstawieniu do wzor</w:t>
      </w:r>
      <w:r w:rsidR="005D12B3">
        <w:t>u</w:t>
      </w:r>
      <w:r w:rsidR="00274AD4">
        <w:t xml:space="preserve"> otrzymujemy następujące formy strategii:</w:t>
      </w:r>
    </w:p>
    <w:p w14:paraId="1A2DF086" w14:textId="42CDCBD3" w:rsidR="007A2B92" w:rsidRDefault="00E6444E" w:rsidP="00B9711B">
      <w:pPr>
        <w:pStyle w:val="ListParagraph"/>
        <w:numPr>
          <w:ilvl w:val="0"/>
          <w:numId w:val="12"/>
        </w:numPr>
        <w:jc w:val="both"/>
      </w:pPr>
      <w:r>
        <w:t>n</w:t>
      </w:r>
      <w:r w:rsidR="007A2B92">
        <w:t>igdy nie uchylaj się od podatku</w:t>
      </w:r>
      <w:r>
        <w:t>,</w:t>
      </w:r>
      <w:r w:rsidR="007A2B92">
        <w:t xml:space="preserve"> </w:t>
      </w:r>
    </w:p>
    <w:p w14:paraId="6F710C15" w14:textId="77777777" w:rsidR="007A2B92" w:rsidRDefault="00A71CA4" w:rsidP="00A66967">
      <w:pPr>
        <w:pStyle w:val="ListParagraph"/>
        <w:ind w:left="780"/>
        <w:jc w:val="both"/>
      </w:pPr>
      <m:oMathPara>
        <m:oMath>
          <m:r>
            <w:rPr>
              <w:rFonts w:ascii="Cambria Math" w:hAnsi="Cambria Math"/>
            </w:rPr>
            <m:t>3-0,01</m:t>
          </m:r>
        </m:oMath>
      </m:oMathPara>
    </w:p>
    <w:p w14:paraId="5EE985CD" w14:textId="6C6244BE" w:rsidR="007A2B92" w:rsidRDefault="00E6444E" w:rsidP="00B9711B">
      <w:pPr>
        <w:pStyle w:val="ListParagraph"/>
        <w:numPr>
          <w:ilvl w:val="0"/>
          <w:numId w:val="12"/>
        </w:numPr>
        <w:jc w:val="both"/>
      </w:pPr>
      <w:r>
        <w:t>z</w:t>
      </w:r>
      <w:r w:rsidR="007A2B92">
        <w:t>awsze uchylaj się od podatku</w:t>
      </w:r>
      <w:r>
        <w:t>,</w:t>
      </w:r>
      <w:r w:rsidR="007A2B92">
        <w:t xml:space="preserve"> </w:t>
      </w:r>
    </w:p>
    <w:p w14:paraId="3FBEF332" w14:textId="77777777" w:rsidR="007A2B92" w:rsidRPr="00CD4238" w:rsidRDefault="007A2B92" w:rsidP="00A66967">
      <w:pPr>
        <w:ind w:left="60"/>
        <w:jc w:val="both"/>
      </w:pPr>
      <m:oMathPara>
        <m:oMath>
          <m:r>
            <w:rPr>
              <w:rFonts w:ascii="Cambria Math" w:hAnsi="Cambria Math"/>
            </w:rPr>
            <m:t>4(0,99</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+0,01</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(0,99</m:t>
              </m:r>
              <m:sSup>
                <m:sSupPr>
                  <m:ctrlPr>
                    <w:rPr>
                      <w:rFonts w:ascii="Cambria Math" w:hAnsi="Cambria Math"/>
                      <w:i/>
                    </w:rPr>
                  </m:ctrlPr>
                </m:sSupPr>
                <m:e>
                  <m:r>
                    <w:rPr>
                      <w:rFonts w:ascii="Cambria Math" w:hAnsi="Cambria Math"/>
                    </w:rPr>
                    <m:t>)</m:t>
                  </m:r>
                </m:e>
                <m:sup>
                  <m:r>
                    <w:rPr>
                      <w:rFonts w:ascii="Cambria Math" w:hAnsi="Cambria Math"/>
                    </w:rPr>
                    <m:t>x-1</m:t>
                  </m:r>
                </m:sup>
              </m:sSup>
            </m:e>
          </m:nary>
        </m:oMath>
      </m:oMathPara>
    </w:p>
    <w:p w14:paraId="1B84AA52" w14:textId="10F42AAE" w:rsidR="007A2B92" w:rsidRDefault="00E6444E" w:rsidP="00B9711B">
      <w:pPr>
        <w:pStyle w:val="ListParagraph"/>
        <w:numPr>
          <w:ilvl w:val="0"/>
          <w:numId w:val="12"/>
        </w:numPr>
        <w:jc w:val="both"/>
      </w:pPr>
      <w:r>
        <w:t>u</w:t>
      </w:r>
      <w:r w:rsidR="007A2B92">
        <w:t>chylaj się od podatku do momentu kontroli. Potem nigdy nie unikaj.</w:t>
      </w:r>
      <w:r w:rsidR="007A2B92" w:rsidRPr="00CD4238">
        <w:t xml:space="preserve"> </w:t>
      </w:r>
    </w:p>
    <w:p w14:paraId="4B86C782" w14:textId="77777777" w:rsidR="007A2B92" w:rsidRPr="00CD4238" w:rsidRDefault="007A2B92" w:rsidP="00A66967">
      <w:pPr>
        <w:ind w:left="60"/>
        <w:jc w:val="both"/>
      </w:pPr>
      <m:oMathPara>
        <m:oMath>
          <m:r>
            <w:rPr>
              <w:rFonts w:ascii="Cambria Math" w:hAnsi="Cambria Math"/>
            </w:rPr>
            <m:t>4(0,99</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+0,01(0,99</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2*0,01</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(0,99</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-2*0,01</m:t>
              </m:r>
            </m:num>
            <m:den>
              <m:r>
                <w:rPr>
                  <w:rFonts w:ascii="Cambria Math" w:hAnsi="Cambria Math"/>
                </w:rPr>
                <m:t>0,99</m:t>
              </m:r>
            </m:den>
          </m:f>
        </m:oMath>
      </m:oMathPara>
    </w:p>
    <w:p w14:paraId="0CA09727" w14:textId="77777777" w:rsidR="000866A7" w:rsidRDefault="00DB56A6" w:rsidP="00A66967">
      <w:pPr>
        <w:jc w:val="both"/>
      </w:pPr>
      <w:r>
        <w:tab/>
      </w:r>
    </w:p>
    <w:p w14:paraId="07D36D3E" w14:textId="77777777" w:rsidR="000866A7" w:rsidRDefault="000866A7">
      <w:pPr>
        <w:spacing w:line="240" w:lineRule="auto"/>
      </w:pPr>
      <w:r>
        <w:br w:type="page"/>
      </w:r>
    </w:p>
    <w:p w14:paraId="55128E3B" w14:textId="63ED2BBF" w:rsidR="007A2B92" w:rsidRDefault="000866A7" w:rsidP="00A66967">
      <w:pPr>
        <w:jc w:val="both"/>
      </w:pPr>
      <w:r>
        <w:lastRenderedPageBreak/>
        <w:t>W</w:t>
      </w:r>
      <w:r w:rsidR="00DB56A6">
        <w:t xml:space="preserve">spółczynniki te zostały wyliczone i przedstawione w postaci wykresu widocznego jako </w:t>
      </w:r>
      <w:r w:rsidR="00DB56A6">
        <w:fldChar w:fldCharType="begin"/>
      </w:r>
      <w:r w:rsidR="00DB56A6">
        <w:instrText xml:space="preserve"> REF _Ref518594035 \h </w:instrText>
      </w:r>
      <w:r w:rsidR="00A66967">
        <w:instrText xml:space="preserve"> \* MERGEFORMAT </w:instrText>
      </w:r>
      <w:r w:rsidR="00DB56A6">
        <w:fldChar w:fldCharType="separate"/>
      </w:r>
      <w:r w:rsidR="007B2421">
        <w:t xml:space="preserve">Rysunek </w:t>
      </w:r>
      <w:r w:rsidR="007B2421">
        <w:rPr>
          <w:noProof/>
        </w:rPr>
        <w:t>3</w:t>
      </w:r>
      <w:r w:rsidR="00DB56A6">
        <w:fldChar w:fldCharType="end"/>
      </w:r>
      <w:r w:rsidR="00DB56A6">
        <w:t>.</w:t>
      </w:r>
      <w:r w:rsidR="00A66967">
        <w:t xml:space="preserve"> </w:t>
      </w:r>
    </w:p>
    <w:p w14:paraId="43E75BCE" w14:textId="3CA47B25" w:rsidR="00B14D48" w:rsidRDefault="00DB56A6" w:rsidP="00B14D48">
      <w:pPr>
        <w:pStyle w:val="Caption"/>
        <w:spacing w:after="0" w:line="276" w:lineRule="auto"/>
        <w:rPr>
          <w:noProof/>
        </w:rPr>
      </w:pPr>
      <w:bookmarkStart w:id="24" w:name="_Ref518594035"/>
      <w:bookmarkStart w:id="25" w:name="_Toc528675728"/>
      <w:r>
        <w:t xml:space="preserve">Rysunek </w:t>
      </w:r>
      <w:r w:rsidR="004A0EA1">
        <w:rPr>
          <w:noProof/>
        </w:rPr>
        <w:fldChar w:fldCharType="begin"/>
      </w:r>
      <w:r w:rsidR="004A0EA1">
        <w:rPr>
          <w:noProof/>
        </w:rPr>
        <w:instrText xml:space="preserve"> SEQ Rysunek \* ARABIC </w:instrText>
      </w:r>
      <w:r w:rsidR="004A0EA1">
        <w:rPr>
          <w:noProof/>
        </w:rPr>
        <w:fldChar w:fldCharType="separate"/>
      </w:r>
      <w:r w:rsidR="007B2421">
        <w:rPr>
          <w:noProof/>
        </w:rPr>
        <w:t>3</w:t>
      </w:r>
      <w:r w:rsidR="004A0EA1">
        <w:rPr>
          <w:noProof/>
        </w:rPr>
        <w:fldChar w:fldCharType="end"/>
      </w:r>
      <w:bookmarkEnd w:id="24"/>
      <w:r w:rsidR="0002395E">
        <w:rPr>
          <w:noProof/>
        </w:rPr>
        <w:t xml:space="preserve"> Współczynniki powtarzanych gier, przypadek niedoszacowania dochodów</w:t>
      </w:r>
      <w:bookmarkEnd w:id="25"/>
      <w:r w:rsidR="00FF1437">
        <w:rPr>
          <w:noProof/>
        </w:rPr>
        <w:t xml:space="preserve"> </w:t>
      </w:r>
    </w:p>
    <w:p w14:paraId="78A186E0" w14:textId="77777777" w:rsidR="00A66967" w:rsidRPr="00A66967" w:rsidRDefault="00A71CA4" w:rsidP="00A66967">
      <w:pPr>
        <w:jc w:val="center"/>
      </w:pPr>
      <w:r>
        <w:rPr>
          <w:noProof/>
        </w:rPr>
        <w:drawing>
          <wp:inline distT="0" distB="0" distL="0" distR="0" wp14:anchorId="426004D4" wp14:editId="78A60943">
            <wp:extent cx="4219575" cy="2466975"/>
            <wp:effectExtent l="0" t="0" r="9525" b="9525"/>
            <wp:docPr id="4" name="Chart 4">
              <a:extLst xmlns:a="http://schemas.openxmlformats.org/drawingml/2006/main">
                <a:ext uri="{FF2B5EF4-FFF2-40B4-BE49-F238E27FC236}">
                  <a16:creationId xmlns:a16="http://schemas.microsoft.com/office/drawing/2014/main" id="{29B71FB7-7DC6-4D56-9980-40BAF83DD6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8E0175F" w14:textId="4964CF6A" w:rsidR="008C3DB1" w:rsidRPr="008C3DB1" w:rsidRDefault="008C3DB1" w:rsidP="008C3DB1">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67C02786" w14:textId="12470038" w:rsidR="005844C3" w:rsidRDefault="00A71CA4" w:rsidP="00C56BAA">
      <w:pPr>
        <w:jc w:val="both"/>
      </w:pPr>
      <w:r>
        <w:t>Na wykresie uwidoczni</w:t>
      </w:r>
      <w:r w:rsidR="004A0EA1">
        <w:t>one</w:t>
      </w:r>
      <w:r>
        <w:t xml:space="preserve"> </w:t>
      </w:r>
      <w:r w:rsidR="004A0EA1">
        <w:t xml:space="preserve">zostają </w:t>
      </w:r>
      <w:r>
        <w:t>now</w:t>
      </w:r>
      <w:r w:rsidR="004A0EA1">
        <w:t>e</w:t>
      </w:r>
      <w:r>
        <w:t xml:space="preserve"> zależnoś</w:t>
      </w:r>
      <w:r w:rsidR="00C56BAA">
        <w:t>ci.</w:t>
      </w:r>
    </w:p>
    <w:p w14:paraId="51B92C1A" w14:textId="02162038" w:rsidR="004A0EA1" w:rsidRDefault="004A0EA1" w:rsidP="00B9711B">
      <w:pPr>
        <w:pStyle w:val="ListParagraph"/>
        <w:numPr>
          <w:ilvl w:val="0"/>
          <w:numId w:val="13"/>
        </w:numPr>
        <w:jc w:val="both"/>
      </w:pPr>
      <w:r>
        <w:t>Strategia pierwsza ukazuje swoją niezależność od zmiany prawdopodobieństwa kontroli w czasie poprzez dawanie zawsze tych samych wypłat.</w:t>
      </w:r>
    </w:p>
    <w:p w14:paraId="47DDB4EA" w14:textId="0C0F5DB6" w:rsidR="004A0EA1" w:rsidRDefault="004A0EA1" w:rsidP="00B9711B">
      <w:pPr>
        <w:pStyle w:val="ListParagraph"/>
        <w:numPr>
          <w:ilvl w:val="0"/>
          <w:numId w:val="13"/>
        </w:numPr>
        <w:jc w:val="both"/>
      </w:pPr>
      <w:r>
        <w:t>Strategia druga oraz trzecia pokazują silną zależność od zmiany prawdopodobieństwa kontroli w czasie. Obie strategie na początku dają wartość oczekiwaną równą wypłacie przy oszustwie podatkowym bez kontroli</w:t>
      </w:r>
      <w:r w:rsidR="00E6444E">
        <w:t>,</w:t>
      </w:r>
      <w:r>
        <w:t xml:space="preserve"> po czym zbiegają </w:t>
      </w:r>
      <w:r w:rsidR="00E6444E">
        <w:t xml:space="preserve">się </w:t>
      </w:r>
      <w:r>
        <w:t>w czasie do wartości</w:t>
      </w:r>
      <w:r w:rsidR="00E6444E">
        <w:t>,</w:t>
      </w:r>
      <w:r>
        <w:t xml:space="preserve"> jakiej podatnik może oczekiwać po </w:t>
      </w:r>
      <w:r w:rsidR="00E6444E">
        <w:t>pierwszej kontroli.</w:t>
      </w:r>
    </w:p>
    <w:p w14:paraId="1F725C30" w14:textId="77777777" w:rsidR="004A0EA1" w:rsidRDefault="004A0EA1" w:rsidP="00B9711B">
      <w:pPr>
        <w:pStyle w:val="ListParagraph"/>
        <w:numPr>
          <w:ilvl w:val="0"/>
          <w:numId w:val="13"/>
        </w:numPr>
        <w:jc w:val="both"/>
      </w:pPr>
      <w:r>
        <w:t>Widoczna jest przewaga strategii trzeciej nad strategią drugą</w:t>
      </w:r>
      <w:r w:rsidR="00C56BAA">
        <w:t xml:space="preserve"> na całej badanej przestrzeni. Jest to zgodne z logiką oraz pokazuje skuteczność kary jako instrumentu urzędu podatkowego. W dalszej części badania strategia druga nie zostaje wykorzystana, gdyż jest ona ściśle zdominowana przez strategię trzecią.</w:t>
      </w:r>
    </w:p>
    <w:p w14:paraId="0147557D" w14:textId="77777777" w:rsidR="00C56BAA" w:rsidRDefault="00C56BAA" w:rsidP="00B9711B">
      <w:pPr>
        <w:pStyle w:val="ListParagraph"/>
        <w:numPr>
          <w:ilvl w:val="0"/>
          <w:numId w:val="13"/>
        </w:numPr>
        <w:jc w:val="both"/>
      </w:pPr>
      <w:r>
        <w:t>Przecięcie się prostej strategii pierwszej oraz krzywej strategii trzeciej nie pozwala na ustalenie, która strategia jest lepsza. W celu dokonania ostatecznego osądu należy porównać zdyskontowane średnie wypłat.</w:t>
      </w:r>
    </w:p>
    <w:p w14:paraId="28A74ACB" w14:textId="1DA52CDF" w:rsidR="003D001D" w:rsidRDefault="003D001D" w:rsidP="003D001D">
      <w:r>
        <w:t xml:space="preserve">W celu ostatecznego porównania strategii wyliczone zostały zdyskontowane średnie wypłat zależnie od współczynnika dyskontującego i roku. Wyniki obliczeń przedstawione zostały w postaci wykresów konturowych na </w:t>
      </w:r>
      <w:r>
        <w:fldChar w:fldCharType="begin"/>
      </w:r>
      <w:r>
        <w:instrText xml:space="preserve"> REF _Ref518835628 \h </w:instrText>
      </w:r>
      <w:r>
        <w:fldChar w:fldCharType="separate"/>
      </w:r>
      <w:r w:rsidR="007B2421">
        <w:t>Rysun</w:t>
      </w:r>
      <w:r w:rsidR="00E6444E">
        <w:t>ku</w:t>
      </w:r>
      <w:r w:rsidR="007B2421">
        <w:t xml:space="preserve"> </w:t>
      </w:r>
      <w:r w:rsidR="007B2421">
        <w:rPr>
          <w:noProof/>
        </w:rPr>
        <w:t>4</w:t>
      </w:r>
      <w:r>
        <w:fldChar w:fldCharType="end"/>
      </w:r>
      <w:r>
        <w:t xml:space="preserve"> i </w:t>
      </w:r>
      <w:r>
        <w:fldChar w:fldCharType="begin"/>
      </w:r>
      <w:r>
        <w:instrText xml:space="preserve"> REF _Ref518835633 \h </w:instrText>
      </w:r>
      <w:r>
        <w:fldChar w:fldCharType="separate"/>
      </w:r>
      <w:r w:rsidR="007B2421">
        <w:t>Rysun</w:t>
      </w:r>
      <w:r w:rsidR="00E6444E">
        <w:t>ku</w:t>
      </w:r>
      <w:r w:rsidR="007B2421">
        <w:t xml:space="preserve"> </w:t>
      </w:r>
      <w:r w:rsidR="007B2421">
        <w:rPr>
          <w:noProof/>
        </w:rPr>
        <w:t>5</w:t>
      </w:r>
      <w:r>
        <w:fldChar w:fldCharType="end"/>
      </w:r>
      <w:r>
        <w:t>.</w:t>
      </w:r>
    </w:p>
    <w:p w14:paraId="34ED11EF" w14:textId="77777777" w:rsidR="000866A7" w:rsidRDefault="000866A7">
      <w:pPr>
        <w:spacing w:line="240" w:lineRule="auto"/>
      </w:pPr>
      <w:r>
        <w:br w:type="page"/>
      </w:r>
    </w:p>
    <w:p w14:paraId="05D5C80B" w14:textId="77777777" w:rsidR="003D001D" w:rsidRDefault="003D001D" w:rsidP="00274AD4">
      <w:pPr>
        <w:sectPr w:rsidR="003D001D" w:rsidSect="00D93094">
          <w:type w:val="continuous"/>
          <w:pgSz w:w="11906" w:h="16838"/>
          <w:pgMar w:top="1417" w:right="1417" w:bottom="1417" w:left="1417" w:header="708" w:footer="708" w:gutter="0"/>
          <w:cols w:space="708"/>
          <w:titlePg/>
          <w:docGrid w:linePitch="360"/>
        </w:sectPr>
      </w:pPr>
    </w:p>
    <w:p w14:paraId="75681164" w14:textId="77777777" w:rsidR="003D001D" w:rsidRDefault="003D001D" w:rsidP="003D001D">
      <w:pPr>
        <w:pStyle w:val="Caption"/>
        <w:sectPr w:rsidR="003D001D" w:rsidSect="003D001D">
          <w:type w:val="continuous"/>
          <w:pgSz w:w="11906" w:h="16838"/>
          <w:pgMar w:top="1417" w:right="1417" w:bottom="1417" w:left="1417" w:header="708" w:footer="708" w:gutter="0"/>
          <w:cols w:num="2" w:space="708"/>
          <w:titlePg/>
          <w:docGrid w:linePitch="360"/>
        </w:sectPr>
      </w:pPr>
    </w:p>
    <w:p w14:paraId="34702526" w14:textId="11F5C577" w:rsidR="006A446A" w:rsidRDefault="003D001D" w:rsidP="006A446A">
      <w:pPr>
        <w:pStyle w:val="Caption"/>
        <w:spacing w:after="0" w:line="276" w:lineRule="auto"/>
        <w:rPr>
          <w:noProof/>
        </w:rPr>
      </w:pPr>
      <w:bookmarkStart w:id="26" w:name="_Ref518835628"/>
      <w:bookmarkStart w:id="27" w:name="_Toc528675729"/>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7B2421">
        <w:rPr>
          <w:noProof/>
        </w:rPr>
        <w:t>4</w:t>
      </w:r>
      <w:r w:rsidR="006C7CCD">
        <w:rPr>
          <w:noProof/>
        </w:rPr>
        <w:fldChar w:fldCharType="end"/>
      </w:r>
      <w:bookmarkEnd w:id="26"/>
      <w:r w:rsidR="005E1F21">
        <w:rPr>
          <w:noProof/>
        </w:rPr>
        <w:t xml:space="preserve"> Zdyskontowana średnia wypłat dla strategii 1.</w:t>
      </w:r>
      <w:bookmarkEnd w:id="27"/>
      <w:r w:rsidR="006A446A" w:rsidRPr="006A446A">
        <w:rPr>
          <w:noProof/>
        </w:rPr>
        <w:t xml:space="preserve"> </w:t>
      </w:r>
    </w:p>
    <w:p w14:paraId="41F3ADDC" w14:textId="77777777" w:rsidR="003D001D" w:rsidRDefault="003D001D" w:rsidP="003D001D">
      <w:r>
        <w:rPr>
          <w:noProof/>
        </w:rPr>
        <w:drawing>
          <wp:inline distT="0" distB="0" distL="0" distR="0" wp14:anchorId="14BE3DCA" wp14:editId="615517F7">
            <wp:extent cx="2655570" cy="19919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at_1.jpg"/>
                    <pic:cNvPicPr/>
                  </pic:nvPicPr>
                  <pic:blipFill>
                    <a:blip r:embed="rId15">
                      <a:extLst>
                        <a:ext uri="{28A0092B-C50C-407E-A947-70E740481C1C}">
                          <a14:useLocalDpi xmlns:a14="http://schemas.microsoft.com/office/drawing/2010/main" val="0"/>
                        </a:ext>
                      </a:extLst>
                    </a:blip>
                    <a:stretch>
                      <a:fillRect/>
                    </a:stretch>
                  </pic:blipFill>
                  <pic:spPr>
                    <a:xfrm>
                      <a:off x="0" y="0"/>
                      <a:ext cx="2655570" cy="1991995"/>
                    </a:xfrm>
                    <a:prstGeom prst="rect">
                      <a:avLst/>
                    </a:prstGeom>
                  </pic:spPr>
                </pic:pic>
              </a:graphicData>
            </a:graphic>
          </wp:inline>
        </w:drawing>
      </w:r>
    </w:p>
    <w:p w14:paraId="0C566081" w14:textId="77777777" w:rsidR="008C3DB1" w:rsidRPr="006A446A" w:rsidRDefault="008C3DB1" w:rsidP="008C3DB1">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06CD2FF3" w14:textId="1844A9AD" w:rsidR="003D001D" w:rsidRPr="008C3DB1" w:rsidRDefault="003D001D" w:rsidP="008C3DB1">
      <w:pPr>
        <w:pStyle w:val="Caption"/>
        <w:spacing w:after="0" w:line="276" w:lineRule="auto"/>
        <w:rPr>
          <w:noProof/>
        </w:rPr>
      </w:pPr>
      <w:r>
        <w:br w:type="column"/>
      </w:r>
      <w:bookmarkStart w:id="28" w:name="_Ref518835633"/>
      <w:bookmarkStart w:id="29" w:name="_Toc528675730"/>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7B2421">
        <w:rPr>
          <w:noProof/>
        </w:rPr>
        <w:t>5</w:t>
      </w:r>
      <w:r w:rsidR="006C7CCD">
        <w:rPr>
          <w:noProof/>
        </w:rPr>
        <w:fldChar w:fldCharType="end"/>
      </w:r>
      <w:bookmarkEnd w:id="28"/>
      <w:r w:rsidR="005E1F21">
        <w:rPr>
          <w:noProof/>
        </w:rPr>
        <w:t xml:space="preserve"> Zdyskontowana średnia wypłat dla strategii 2.</w:t>
      </w:r>
      <w:bookmarkEnd w:id="29"/>
      <w:r w:rsidR="006A446A" w:rsidRPr="006A446A">
        <w:rPr>
          <w:noProof/>
        </w:rPr>
        <w:t xml:space="preserve"> </w:t>
      </w:r>
    </w:p>
    <w:p w14:paraId="08B540F1" w14:textId="0A8C0772" w:rsidR="003D001D" w:rsidRDefault="003D001D" w:rsidP="003D001D">
      <w:pPr>
        <w:sectPr w:rsidR="003D001D" w:rsidSect="003D001D">
          <w:type w:val="continuous"/>
          <w:pgSz w:w="11906" w:h="16838"/>
          <w:pgMar w:top="1417" w:right="1417" w:bottom="1417" w:left="1417" w:header="708" w:footer="708" w:gutter="0"/>
          <w:cols w:num="2" w:space="708"/>
          <w:titlePg/>
          <w:docGrid w:linePitch="360"/>
        </w:sectPr>
      </w:pPr>
      <w:r>
        <w:rPr>
          <w:noProof/>
        </w:rPr>
        <w:drawing>
          <wp:inline distT="0" distB="0" distL="0" distR="0" wp14:anchorId="188557AB" wp14:editId="4E80F50A">
            <wp:extent cx="265557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at_3.jpg"/>
                    <pic:cNvPicPr/>
                  </pic:nvPicPr>
                  <pic:blipFill>
                    <a:blip r:embed="rId16">
                      <a:extLst>
                        <a:ext uri="{28A0092B-C50C-407E-A947-70E740481C1C}">
                          <a14:useLocalDpi xmlns:a14="http://schemas.microsoft.com/office/drawing/2010/main" val="0"/>
                        </a:ext>
                      </a:extLst>
                    </a:blip>
                    <a:stretch>
                      <a:fillRect/>
                    </a:stretch>
                  </pic:blipFill>
                  <pic:spPr>
                    <a:xfrm>
                      <a:off x="0" y="0"/>
                      <a:ext cx="2655570" cy="1991995"/>
                    </a:xfrm>
                    <a:prstGeom prst="rect">
                      <a:avLst/>
                    </a:prstGeom>
                  </pic:spPr>
                </pic:pic>
              </a:graphicData>
            </a:graphic>
          </wp:inline>
        </w:drawing>
      </w:r>
      <w:r w:rsidR="008C3DB1" w:rsidRPr="008C3DB1">
        <w:rPr>
          <w:i/>
          <w:iCs/>
          <w:noProof/>
          <w:color w:val="44546A" w:themeColor="text2"/>
          <w:sz w:val="18"/>
          <w:szCs w:val="18"/>
        </w:rPr>
        <w:t xml:space="preserve"> </w:t>
      </w:r>
      <w:r w:rsidR="008C3DB1" w:rsidRPr="00E520CF">
        <w:rPr>
          <w:i/>
          <w:iCs/>
          <w:noProof/>
          <w:color w:val="44546A" w:themeColor="text2"/>
          <w:sz w:val="18"/>
          <w:szCs w:val="18"/>
        </w:rPr>
        <w:t>Źródło: opracowanie własne</w:t>
      </w:r>
    </w:p>
    <w:p w14:paraId="2C8911DA" w14:textId="77777777" w:rsidR="003D001D" w:rsidRDefault="003D001D" w:rsidP="009852B0">
      <w:pPr>
        <w:jc w:val="both"/>
      </w:pPr>
      <w:r>
        <w:t>Kolor bliższy barwie niebieskiej oznacza wartość mniejszą. Kolor bliższy barwie żółtej oznacza wartość większą.</w:t>
      </w:r>
      <w:r w:rsidR="00A67EE4">
        <w:t xml:space="preserve"> Dla strategii pierwszej wartościami minimalnymi i maksymalnymi są odpowiednio 0 i 3, zaś </w:t>
      </w:r>
      <w:r w:rsidR="00C6371F">
        <w:t xml:space="preserve">dla strategii trzeciej są to wartości 0 i 4. </w:t>
      </w:r>
    </w:p>
    <w:p w14:paraId="217EA9CB" w14:textId="61D5E42E" w:rsidR="00C6371F" w:rsidRDefault="00C6371F" w:rsidP="009852B0">
      <w:pPr>
        <w:jc w:val="both"/>
      </w:pPr>
      <w:r>
        <w:tab/>
        <w:t>Bardzo podobne wykresy niosą ważne informacje. Obie strategie</w:t>
      </w:r>
      <w:r w:rsidR="00E6444E">
        <w:t xml:space="preserve"> bardzo szybko</w:t>
      </w:r>
      <w:r>
        <w:t xml:space="preserve"> zbiegają do wartości maksymalnych i dokonują to w sposób monotoniczny. Różnicą jest jednak to, że w ciągu do nieskończoności wartość strategii </w:t>
      </w:r>
      <w:r w:rsidR="00CA1D5B">
        <w:t>trzeciej</w:t>
      </w:r>
      <w:r>
        <w:t xml:space="preserve"> jest wyższa od wartości strategii </w:t>
      </w:r>
      <w:r w:rsidR="00CA1D5B">
        <w:t>pierwszej</w:t>
      </w:r>
      <w:r>
        <w:t xml:space="preserve">. </w:t>
      </w:r>
    </w:p>
    <w:p w14:paraId="1344A32C" w14:textId="397A9238" w:rsidR="00AD03B2" w:rsidRDefault="00C6371F" w:rsidP="009852B0">
      <w:pPr>
        <w:jc w:val="both"/>
      </w:pPr>
      <w:r>
        <w:tab/>
        <w:t xml:space="preserve">Wysuwając ostateczne wnioski można stwierdzić, że dla małych prawdopodobieństw kontroli opłaca się dokonywać oszustw podatkowych. Tym bardziej jest to opłacalne, gdy podatnik potrafi zaadaptować się do środowiska i zacząć odprowadzać należny podatek po zostaniu złapanym.  W tym przypadku </w:t>
      </w:r>
      <w:r w:rsidR="006A1FEA">
        <w:t>małe prawdopodobieństwo wynikało z przeszacowania oczekiwanych dochodów przez urząd.</w:t>
      </w:r>
      <w:r w:rsidR="008C4CB2">
        <w:t xml:space="preserve"> </w:t>
      </w:r>
    </w:p>
    <w:p w14:paraId="4B347AF8" w14:textId="77777777" w:rsidR="000866A7" w:rsidRDefault="000866A7" w:rsidP="009852B0">
      <w:pPr>
        <w:jc w:val="both"/>
      </w:pPr>
    </w:p>
    <w:p w14:paraId="375E4779" w14:textId="77777777" w:rsidR="00AD03B2" w:rsidRDefault="00AD03B2" w:rsidP="00B9711B">
      <w:pPr>
        <w:pStyle w:val="Heading3"/>
        <w:numPr>
          <w:ilvl w:val="2"/>
          <w:numId w:val="19"/>
        </w:numPr>
        <w:rPr>
          <w:b/>
        </w:rPr>
      </w:pPr>
      <w:bookmarkStart w:id="30" w:name="_Toc532112390"/>
      <w:r w:rsidRPr="000D0396">
        <w:rPr>
          <w:b/>
        </w:rPr>
        <w:t xml:space="preserve">Przypadek </w:t>
      </w:r>
      <w:r w:rsidR="002033F8">
        <w:rPr>
          <w:b/>
        </w:rPr>
        <w:t>prze</w:t>
      </w:r>
      <w:r w:rsidRPr="000D0396">
        <w:rPr>
          <w:b/>
        </w:rPr>
        <w:t>szacowania dochodów</w:t>
      </w:r>
      <w:bookmarkEnd w:id="30"/>
    </w:p>
    <w:p w14:paraId="36E8BC75" w14:textId="0BF59E9A" w:rsidR="00257F5A" w:rsidRDefault="00AD03B2" w:rsidP="00AD03B2">
      <w:pPr>
        <w:jc w:val="both"/>
      </w:pPr>
      <w:r>
        <w:tab/>
      </w:r>
      <w:r w:rsidR="00232968">
        <w:t>S</w:t>
      </w:r>
      <w:r>
        <w:t xml:space="preserve">ytuacją </w:t>
      </w:r>
      <w:r w:rsidR="00232968">
        <w:t xml:space="preserve">pozostałą </w:t>
      </w:r>
      <w:r>
        <w:t>do zbadania jest notoryczne za</w:t>
      </w:r>
      <w:r w:rsidR="002033F8">
        <w:t>wyżanie</w:t>
      </w:r>
      <w:r>
        <w:t xml:space="preserve"> oczekiwanych dochodów podatnika </w:t>
      </w:r>
      <w:r w:rsidR="00232968">
        <w:t xml:space="preserve">co roku </w:t>
      </w:r>
      <w:r>
        <w:t xml:space="preserve">przez urząd. Oznacza to, że dla każdego powtórzenia gry zachodzi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Jednocześnie prawdopodobieństwo kontroli jest zawsze znaczące. Dla potrzeb przykładowych obliczeń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przyjmuje wartość 50%. </w:t>
      </w:r>
      <w:r w:rsidR="00BE543A">
        <w:t xml:space="preserve">Podobnie jak w poprzednim podrozdziale </w:t>
      </w:r>
      <w:r>
        <w:t>zauważamy, że wzory różnią się między sobą tylko wartością mnożoną przez współczynnik dyskontujący</w:t>
      </w:r>
      <w:r w:rsidR="00BE543A">
        <w:t xml:space="preserve"> i</w:t>
      </w:r>
      <w:r>
        <w:t xml:space="preserve"> </w:t>
      </w:r>
      <w:r w:rsidR="00BE543A">
        <w:t>z</w:t>
      </w:r>
      <w:r>
        <w:t xml:space="preserve"> tego powodu analizie poddane zostają tylko te wartości. Po podstawieniu do wzor</w:t>
      </w:r>
      <w:r w:rsidR="00232968">
        <w:t>u</w:t>
      </w:r>
      <w:r>
        <w:t xml:space="preserve"> otrzymujemy następujące formy strategii:</w:t>
      </w:r>
    </w:p>
    <w:p w14:paraId="1992A3A1" w14:textId="77777777" w:rsidR="00257F5A" w:rsidRDefault="00257F5A">
      <w:pPr>
        <w:spacing w:line="240" w:lineRule="auto"/>
      </w:pPr>
      <w:r>
        <w:br w:type="page"/>
      </w:r>
    </w:p>
    <w:p w14:paraId="299C2A23" w14:textId="5D42A279" w:rsidR="00AD03B2" w:rsidRDefault="00232968" w:rsidP="00B9711B">
      <w:pPr>
        <w:pStyle w:val="ListParagraph"/>
        <w:numPr>
          <w:ilvl w:val="0"/>
          <w:numId w:val="14"/>
        </w:numPr>
        <w:jc w:val="both"/>
      </w:pPr>
      <w:r>
        <w:lastRenderedPageBreak/>
        <w:t>n</w:t>
      </w:r>
      <w:r w:rsidR="00AD03B2">
        <w:t>igdy nie uchylaj się od podatku</w:t>
      </w:r>
      <w:r>
        <w:t>,</w:t>
      </w:r>
      <w:r w:rsidR="00AD03B2">
        <w:t xml:space="preserve"> </w:t>
      </w:r>
    </w:p>
    <w:p w14:paraId="6709419A" w14:textId="77777777" w:rsidR="00AD03B2" w:rsidRDefault="00AD03B2" w:rsidP="00AD03B2">
      <w:pPr>
        <w:pStyle w:val="ListParagraph"/>
        <w:ind w:left="780"/>
        <w:jc w:val="both"/>
      </w:pPr>
      <m:oMathPara>
        <m:oMath>
          <m:r>
            <w:rPr>
              <w:rFonts w:ascii="Cambria Math" w:hAnsi="Cambria Math"/>
            </w:rPr>
            <m:t>3-0,5</m:t>
          </m:r>
        </m:oMath>
      </m:oMathPara>
    </w:p>
    <w:p w14:paraId="69269652" w14:textId="570A0B3F" w:rsidR="00AD03B2" w:rsidRDefault="00232968" w:rsidP="00B9711B">
      <w:pPr>
        <w:pStyle w:val="ListParagraph"/>
        <w:numPr>
          <w:ilvl w:val="0"/>
          <w:numId w:val="14"/>
        </w:numPr>
        <w:jc w:val="both"/>
      </w:pPr>
      <w:r>
        <w:t>z</w:t>
      </w:r>
      <w:r w:rsidR="00AD03B2">
        <w:t>awsze uchylaj się od podatku</w:t>
      </w:r>
      <w:r>
        <w:t>,</w:t>
      </w:r>
      <w:r w:rsidR="00AD03B2">
        <w:t xml:space="preserve"> </w:t>
      </w:r>
    </w:p>
    <w:p w14:paraId="0861BEC7" w14:textId="77777777" w:rsidR="00AD03B2" w:rsidRPr="00CD4238" w:rsidRDefault="00AD03B2" w:rsidP="00AD03B2">
      <w:pPr>
        <w:ind w:left="60"/>
        <w:jc w:val="both"/>
      </w:pPr>
      <m:oMathPara>
        <m:oMath>
          <m:r>
            <w:rPr>
              <w:rFonts w:ascii="Cambria Math" w:hAnsi="Cambria Math"/>
            </w:rPr>
            <m:t>4(0,5</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+0,5</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(0,5</m:t>
              </m:r>
              <m:sSup>
                <m:sSupPr>
                  <m:ctrlPr>
                    <w:rPr>
                      <w:rFonts w:ascii="Cambria Math" w:hAnsi="Cambria Math"/>
                      <w:i/>
                    </w:rPr>
                  </m:ctrlPr>
                </m:sSupPr>
                <m:e>
                  <m:r>
                    <w:rPr>
                      <w:rFonts w:ascii="Cambria Math" w:hAnsi="Cambria Math"/>
                    </w:rPr>
                    <m:t>)</m:t>
                  </m:r>
                </m:e>
                <m:sup>
                  <m:r>
                    <w:rPr>
                      <w:rFonts w:ascii="Cambria Math" w:hAnsi="Cambria Math"/>
                    </w:rPr>
                    <m:t>x-1</m:t>
                  </m:r>
                </m:sup>
              </m:sSup>
            </m:e>
          </m:nary>
        </m:oMath>
      </m:oMathPara>
    </w:p>
    <w:p w14:paraId="28E09CDB" w14:textId="375E5783" w:rsidR="00AD03B2" w:rsidRDefault="00232968" w:rsidP="00B9711B">
      <w:pPr>
        <w:pStyle w:val="ListParagraph"/>
        <w:numPr>
          <w:ilvl w:val="0"/>
          <w:numId w:val="14"/>
        </w:numPr>
        <w:jc w:val="both"/>
      </w:pPr>
      <w:r>
        <w:t>u</w:t>
      </w:r>
      <w:r w:rsidR="00AD03B2">
        <w:t>chylaj się od podatku do momentu kontroli. Potem nigdy nie unikaj.</w:t>
      </w:r>
      <w:r w:rsidR="00AD03B2" w:rsidRPr="00CD4238">
        <w:t xml:space="preserve"> </w:t>
      </w:r>
    </w:p>
    <w:p w14:paraId="4BEE38C0" w14:textId="77777777" w:rsidR="00AD03B2" w:rsidRPr="00CD4238" w:rsidRDefault="00AD03B2" w:rsidP="00AD03B2">
      <w:pPr>
        <w:ind w:left="60"/>
        <w:jc w:val="both"/>
      </w:pPr>
      <m:oMathPara>
        <m:oMath>
          <m:r>
            <w:rPr>
              <w:rFonts w:ascii="Cambria Math" w:hAnsi="Cambria Math"/>
            </w:rPr>
            <m:t>4(0,5</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+0,5(0,5</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2*0,5</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(0,5</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-2*0,5</m:t>
              </m:r>
            </m:num>
            <m:den>
              <m:r>
                <w:rPr>
                  <w:rFonts w:ascii="Cambria Math" w:hAnsi="Cambria Math"/>
                </w:rPr>
                <m:t>0,5</m:t>
              </m:r>
            </m:den>
          </m:f>
        </m:oMath>
      </m:oMathPara>
    </w:p>
    <w:p w14:paraId="0D040AA0" w14:textId="39501E72" w:rsidR="003C29C0" w:rsidRDefault="00C17DBF" w:rsidP="00AD03B2">
      <w:r>
        <w:tab/>
        <w:t xml:space="preserve">Wyliczone współczynniki przedstawione w postaci wykresu </w:t>
      </w:r>
      <w:r w:rsidR="000B617C">
        <w:t>wid</w:t>
      </w:r>
      <w:r w:rsidR="00FF1437">
        <w:t>ać</w:t>
      </w:r>
      <w:r w:rsidR="000B617C">
        <w:t xml:space="preserve"> na</w:t>
      </w:r>
      <w:r>
        <w:t xml:space="preserve"> </w:t>
      </w:r>
      <w:r w:rsidR="000B617C">
        <w:fldChar w:fldCharType="begin"/>
      </w:r>
      <w:r w:rsidR="000B617C">
        <w:instrText xml:space="preserve"> REF _Ref518837229 \h </w:instrText>
      </w:r>
      <w:r w:rsidR="000B617C">
        <w:fldChar w:fldCharType="separate"/>
      </w:r>
      <w:r w:rsidR="007B2421">
        <w:t>Rysun</w:t>
      </w:r>
      <w:r w:rsidR="00232968">
        <w:t>ku</w:t>
      </w:r>
      <w:r w:rsidR="007B2421">
        <w:t xml:space="preserve"> </w:t>
      </w:r>
      <w:r w:rsidR="007B2421">
        <w:rPr>
          <w:noProof/>
        </w:rPr>
        <w:t>6</w:t>
      </w:r>
      <w:r w:rsidR="000B617C">
        <w:fldChar w:fldCharType="end"/>
      </w:r>
      <w:r w:rsidR="00232968">
        <w:t>.</w:t>
      </w:r>
    </w:p>
    <w:p w14:paraId="6F184CAD" w14:textId="5AED2621" w:rsidR="006A446A" w:rsidRDefault="000B617C" w:rsidP="006A446A">
      <w:pPr>
        <w:pStyle w:val="Caption"/>
        <w:spacing w:after="0" w:line="276" w:lineRule="auto"/>
        <w:rPr>
          <w:noProof/>
        </w:rPr>
      </w:pPr>
      <w:bookmarkStart w:id="31" w:name="_Ref518837229"/>
      <w:bookmarkStart w:id="32" w:name="_Toc528675731"/>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7B2421">
        <w:rPr>
          <w:noProof/>
        </w:rPr>
        <w:t>6</w:t>
      </w:r>
      <w:r w:rsidR="006C7CCD">
        <w:rPr>
          <w:noProof/>
        </w:rPr>
        <w:fldChar w:fldCharType="end"/>
      </w:r>
      <w:bookmarkEnd w:id="31"/>
      <w:r w:rsidR="00FF1437">
        <w:rPr>
          <w:noProof/>
        </w:rPr>
        <w:t xml:space="preserve"> Współczynniki powtarzanych gier, przypadek przeszacowania dochodów</w:t>
      </w:r>
      <w:bookmarkEnd w:id="32"/>
      <w:r w:rsidR="006A446A" w:rsidRPr="006A446A">
        <w:rPr>
          <w:noProof/>
        </w:rPr>
        <w:t xml:space="preserve"> </w:t>
      </w:r>
    </w:p>
    <w:p w14:paraId="1BDB9D21" w14:textId="77777777" w:rsidR="00AD03B2" w:rsidRDefault="00C17DBF" w:rsidP="005B7BCC">
      <w:pPr>
        <w:jc w:val="center"/>
        <w:rPr>
          <w:noProof/>
        </w:rPr>
      </w:pPr>
      <w:r>
        <w:t>.</w:t>
      </w:r>
      <w:r w:rsidR="000B617C" w:rsidRPr="000B617C">
        <w:rPr>
          <w:noProof/>
        </w:rPr>
        <w:t xml:space="preserve"> </w:t>
      </w:r>
      <w:r w:rsidR="000B617C">
        <w:rPr>
          <w:noProof/>
        </w:rPr>
        <w:drawing>
          <wp:inline distT="0" distB="0" distL="0" distR="0" wp14:anchorId="44456A22" wp14:editId="36056A9A">
            <wp:extent cx="4572000" cy="2743200"/>
            <wp:effectExtent l="0" t="0" r="0" b="0"/>
            <wp:docPr id="9" name="Chart 9">
              <a:extLst xmlns:a="http://schemas.openxmlformats.org/drawingml/2006/main">
                <a:ext uri="{FF2B5EF4-FFF2-40B4-BE49-F238E27FC236}">
                  <a16:creationId xmlns:a16="http://schemas.microsoft.com/office/drawing/2014/main" id="{7969AE96-A2F6-46C3-9F2D-C22F3943F5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327C192" w14:textId="4170D69D" w:rsidR="003C29C0" w:rsidRPr="008C3DB1" w:rsidRDefault="008C3DB1" w:rsidP="008C3DB1">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3739DBED" w14:textId="77777777" w:rsidR="00A4422F" w:rsidRDefault="00A4422F" w:rsidP="00A4422F">
      <w:pPr>
        <w:jc w:val="both"/>
      </w:pPr>
      <w:r>
        <w:t>Wykres daje wgląd w następujące informacje.</w:t>
      </w:r>
    </w:p>
    <w:p w14:paraId="41B6DD6D" w14:textId="0BD32173" w:rsidR="00A4422F" w:rsidRDefault="007A5ACB" w:rsidP="00B9711B">
      <w:pPr>
        <w:pStyle w:val="ListParagraph"/>
        <w:numPr>
          <w:ilvl w:val="0"/>
          <w:numId w:val="13"/>
        </w:numPr>
        <w:jc w:val="both"/>
      </w:pPr>
      <w:r>
        <w:t>W odróżnieniu od poprzedniego przykładu nie tylko s</w:t>
      </w:r>
      <w:r w:rsidR="00A4422F">
        <w:t xml:space="preserve">trategia </w:t>
      </w:r>
      <w:r w:rsidR="00E4539D">
        <w:t>pierwsza,</w:t>
      </w:r>
      <w:r w:rsidR="00A4422F">
        <w:t xml:space="preserve"> </w:t>
      </w:r>
      <w:r>
        <w:t xml:space="preserve">ale również pozostałe strategie wykazują </w:t>
      </w:r>
      <w:r w:rsidR="00A4422F">
        <w:t>niezależność od zmiany prawdopodobieństwa kontroli w czasie poprzez dawanie zawsze tych samych wypłat.</w:t>
      </w:r>
      <w:r>
        <w:t xml:space="preserve"> W przypadku strategii drugiej i trzeciej t</w:t>
      </w:r>
      <w:r w:rsidR="00232968">
        <w:t>o</w:t>
      </w:r>
      <w:r>
        <w:t xml:space="preserve"> usztywnienie następuje jednak z opóźnieniem.</w:t>
      </w:r>
    </w:p>
    <w:p w14:paraId="1F597FA2" w14:textId="05F75369" w:rsidR="00A4422F" w:rsidRDefault="007A5ACB" w:rsidP="00B9711B">
      <w:pPr>
        <w:pStyle w:val="ListParagraph"/>
        <w:numPr>
          <w:ilvl w:val="0"/>
          <w:numId w:val="13"/>
        </w:numPr>
        <w:jc w:val="both"/>
      </w:pPr>
      <w:r>
        <w:t>Wszystkie strategie zaczynają od tej samej wartości początkowej</w:t>
      </w:r>
      <w:r w:rsidR="00A4422F">
        <w:t xml:space="preserve">. </w:t>
      </w:r>
      <w:r>
        <w:t>Strategia pierwsza trwa przy tej wartości</w:t>
      </w:r>
      <w:r w:rsidR="005D12B3">
        <w:t>,</w:t>
      </w:r>
      <w:r w:rsidR="00232968">
        <w:t xml:space="preserve"> natomiast s</w:t>
      </w:r>
      <w:r w:rsidR="00A4422F">
        <w:t xml:space="preserve">trategie </w:t>
      </w:r>
      <w:r>
        <w:t xml:space="preserve">druga oraz trzecia zbiegają się do </w:t>
      </w:r>
      <w:r w:rsidR="00A4422F">
        <w:t>wartoś</w:t>
      </w:r>
      <w:r w:rsidR="005D12B3">
        <w:t>ci,</w:t>
      </w:r>
      <w:r w:rsidR="00A4422F">
        <w:t xml:space="preserve"> jakiej podatnik może oczekiwać </w:t>
      </w:r>
      <w:r>
        <w:t>w najgorszym przypadku.</w:t>
      </w:r>
    </w:p>
    <w:p w14:paraId="478225F2" w14:textId="7C478D67" w:rsidR="002D6926" w:rsidRDefault="007A5ACB" w:rsidP="00B9711B">
      <w:pPr>
        <w:pStyle w:val="ListParagraph"/>
        <w:numPr>
          <w:ilvl w:val="0"/>
          <w:numId w:val="13"/>
        </w:numPr>
        <w:jc w:val="both"/>
      </w:pPr>
      <w:r>
        <w:t>Ponownie w</w:t>
      </w:r>
      <w:r w:rsidR="00A4422F">
        <w:t xml:space="preserve">idoczna jest przewaga strategii trzeciej nad strategią drugą na całej badanej przestrzeni. </w:t>
      </w:r>
      <w:r>
        <w:t xml:space="preserve">Nowością jest dominacja strategii pierwszej nad strategią drugą. Uwidacznia to wpływ wysokiego prawdopodobieństwa kontroli na skłonność do oszustwa. Można już teraz stwierdzić, że strategią optymalną w tym przypadku jest </w:t>
      </w:r>
      <w:r>
        <w:lastRenderedPageBreak/>
        <w:t>całkowite powstrzymanie od uchylania się od podatku.</w:t>
      </w:r>
      <w:r w:rsidR="00702E44">
        <w:t xml:space="preserve"> Tym samym nie potrzebna jest analiza zdyskontowanych średnich wartości.</w:t>
      </w:r>
    </w:p>
    <w:p w14:paraId="66F68250" w14:textId="0F853D33" w:rsidR="002D6926" w:rsidRDefault="002D6926" w:rsidP="002D6926">
      <w:pPr>
        <w:pStyle w:val="ListParagraph"/>
        <w:ind w:left="0"/>
        <w:jc w:val="both"/>
      </w:pPr>
      <w:r>
        <w:tab/>
      </w:r>
      <w:r w:rsidR="00C2438D">
        <w:t>Zbierając wnioski na temat analizy szeregu decyzji</w:t>
      </w:r>
      <w:r>
        <w:t xml:space="preserve">, </w:t>
      </w:r>
      <w:r w:rsidR="003A4724">
        <w:t>dostrzec można</w:t>
      </w:r>
      <w:r w:rsidR="00232968">
        <w:t>,</w:t>
      </w:r>
      <w:r w:rsidR="003A4724">
        <w:t xml:space="preserve"> jak mechanizm powtarzanych gier</w:t>
      </w:r>
      <w:r w:rsidR="00350B1B">
        <w:t>,</w:t>
      </w:r>
      <w:r w:rsidR="003A4724">
        <w:t xml:space="preserve"> działając na zasadach prostszych od tych, które wykorzystane zostały przy pojedynczej grze</w:t>
      </w:r>
      <w:r w:rsidR="00350B1B">
        <w:t>,</w:t>
      </w:r>
      <w:r w:rsidR="003A4724">
        <w:t xml:space="preserve"> dowiódł zasadności typowych rozważań na temat walki z oszustwami podatkowymi. </w:t>
      </w:r>
    </w:p>
    <w:p w14:paraId="19F22942" w14:textId="6D2D4726" w:rsidR="003A4724" w:rsidRDefault="003A4724" w:rsidP="002D6926">
      <w:pPr>
        <w:pStyle w:val="ListParagraph"/>
        <w:ind w:left="0"/>
        <w:jc w:val="both"/>
      </w:pPr>
      <w:r>
        <w:tab/>
        <w:t>Prawdą okazała się skuteczność kar finansowych nakładanych na podatników jako</w:t>
      </w:r>
      <w:r w:rsidR="00C07CAF">
        <w:t xml:space="preserve"> czynnika odstraszającego od przestępstw.</w:t>
      </w:r>
      <w:r>
        <w:t xml:space="preserve"> Spodziewać się można, że racjonalny podatnik nie zatai informacji o swoich </w:t>
      </w:r>
      <w:r w:rsidR="006D2988">
        <w:t>dochodach,</w:t>
      </w:r>
      <w:r>
        <w:t xml:space="preserve"> jeśli został już raz na tym przyłapany lub jeśli spodziewać się będzie </w:t>
      </w:r>
      <w:r w:rsidR="00350B1B">
        <w:t>złapania w przyszłości</w:t>
      </w:r>
      <w:r>
        <w:t xml:space="preserve">. Należy jednak w tym miejscu zwrócić uwagę na </w:t>
      </w:r>
      <w:r w:rsidR="00D15D7A">
        <w:t>jedno z założeń</w:t>
      </w:r>
      <w:r w:rsidR="00350B1B">
        <w:t>,</w:t>
      </w:r>
      <w:r w:rsidR="00D15D7A">
        <w:t xml:space="preserve"> jakim był</w:t>
      </w:r>
      <w:r w:rsidR="00350B1B">
        <w:t>a</w:t>
      </w:r>
      <w:r w:rsidR="00D15D7A">
        <w:t xml:space="preserve"> nieustępliwość </w:t>
      </w:r>
      <w:r w:rsidR="00350B1B">
        <w:t>organu kontroluj</w:t>
      </w:r>
      <w:r w:rsidR="00350B1B">
        <w:t>ącego</w:t>
      </w:r>
      <w:r w:rsidR="00D15D7A">
        <w:t xml:space="preserve"> po złapaniu</w:t>
      </w:r>
      <w:r w:rsidR="005D12B3">
        <w:t xml:space="preserve"> </w:t>
      </w:r>
      <w:r w:rsidR="005D12B3">
        <w:t>nieuczciwego</w:t>
      </w:r>
      <w:r w:rsidR="00D15D7A">
        <w:t xml:space="preserve"> podatnika. Spodziewać się można, że urealnienie tego założenia, poprzez </w:t>
      </w:r>
      <w:r w:rsidR="00350B1B">
        <w:t>zmniejszenie</w:t>
      </w:r>
      <w:r w:rsidR="00D15D7A">
        <w:t xml:space="preserve"> gorliwości urzędu</w:t>
      </w:r>
      <w:r w:rsidR="00350B1B">
        <w:t>,</w:t>
      </w:r>
      <w:r w:rsidR="00D15D7A">
        <w:t xml:space="preserve"> mogłoby zmienić stan równowagi.</w:t>
      </w:r>
    </w:p>
    <w:p w14:paraId="7A25758E" w14:textId="5C78B59F" w:rsidR="005B3CD0" w:rsidRDefault="006D2988" w:rsidP="00E94C3E">
      <w:pPr>
        <w:pStyle w:val="ListParagraph"/>
        <w:ind w:left="0"/>
        <w:jc w:val="both"/>
      </w:pPr>
      <w:r>
        <w:tab/>
        <w:t xml:space="preserve">Najważniejszym </w:t>
      </w:r>
      <w:r w:rsidR="00350B1B">
        <w:t>elementem</w:t>
      </w:r>
      <w:r>
        <w:t xml:space="preserve"> spostrzeżonym w tej analizie jest jednak </w:t>
      </w:r>
      <w:r w:rsidR="00350B1B">
        <w:t>fakt</w:t>
      </w:r>
      <w:r>
        <w:t xml:space="preserve">, że czynnikiem, który najbardziej wpływa na postępowanie </w:t>
      </w:r>
      <w:r w:rsidR="005D12B3">
        <w:t>płatnika</w:t>
      </w:r>
      <w:r w:rsidR="00350B1B">
        <w:t>,</w:t>
      </w:r>
      <w:r>
        <w:t xml:space="preserve"> jest zdecydowanie prawdopodobieństwo kontroli. Jak widoczne było na przykładach, zbyt niska szans</w:t>
      </w:r>
      <w:r w:rsidR="00E4539D">
        <w:t>a</w:t>
      </w:r>
      <w:r>
        <w:t xml:space="preserve"> </w:t>
      </w:r>
      <w:r w:rsidR="00350B1B">
        <w:t>wi</w:t>
      </w:r>
      <w:r w:rsidR="00350B1B">
        <w:t>zyty organu kontrolującego</w:t>
      </w:r>
      <w:r>
        <w:t xml:space="preserve"> sprawi</w:t>
      </w:r>
      <w:r w:rsidR="0055396C">
        <w:t>a</w:t>
      </w:r>
      <w:r>
        <w:t>, że racjonalny podatnik</w:t>
      </w:r>
      <w:r w:rsidR="00350B1B">
        <w:t>,</w:t>
      </w:r>
      <w:r>
        <w:t xml:space="preserve"> chcący zmaksymalizować swoją użyteczność</w:t>
      </w:r>
      <w:r w:rsidR="00350B1B">
        <w:t>,</w:t>
      </w:r>
      <w:r>
        <w:t xml:space="preserve"> będzie dokonywać oszustwa tak długo</w:t>
      </w:r>
      <w:r w:rsidR="00350B1B">
        <w:t>,</w:t>
      </w:r>
      <w:r>
        <w:t xml:space="preserve"> jak długo nie zostanie złapany. Może to sugerować, że rozsądaną strategią państwa w walce z tego typu postępkiem jest tworzenie sztucznego strachu, który utrzymałby poziom oczekiwań podatnika co do kontroli na poziomie na tyle wysokim</w:t>
      </w:r>
      <w:r w:rsidR="00350B1B">
        <w:t>,</w:t>
      </w:r>
      <w:r>
        <w:t xml:space="preserve"> by nie opłacało mu się podjąć ryzyka. Możliwe jest wyobrażenie sobie stanu rzeczy</w:t>
      </w:r>
      <w:r w:rsidR="00350B1B">
        <w:t>,</w:t>
      </w:r>
      <w:r>
        <w:t xml:space="preserve"> w którym nie istnieje organ państwowy, który miałby dokonać kontroli, gdyż państwo potrafi wpłynąć na </w:t>
      </w:r>
      <w:r w:rsidR="0092139A">
        <w:t>postrzeganie świata podatnika w na tyle skuteczny sposób</w:t>
      </w:r>
      <w:r w:rsidR="00350B1B">
        <w:t>,</w:t>
      </w:r>
      <w:r w:rsidR="0092139A">
        <w:t xml:space="preserve"> by ten nadal obawiał się kontroli i postępował zgodnie z prawem.</w:t>
      </w:r>
      <w:r w:rsidR="00E94C3E">
        <w:t xml:space="preserve"> </w:t>
      </w:r>
    </w:p>
    <w:p w14:paraId="0A1BCBB7" w14:textId="4019BEF2" w:rsidR="005B3CD0" w:rsidRDefault="005B3CD0">
      <w:pPr>
        <w:spacing w:line="240" w:lineRule="auto"/>
      </w:pPr>
      <w:r>
        <w:br w:type="page"/>
      </w:r>
    </w:p>
    <w:p w14:paraId="05D4A0F6" w14:textId="5B666970" w:rsidR="009772F1" w:rsidRDefault="009772F1" w:rsidP="00A01B31">
      <w:pPr>
        <w:pStyle w:val="Heading1"/>
        <w:rPr>
          <w:sz w:val="28"/>
          <w:szCs w:val="28"/>
        </w:rPr>
      </w:pPr>
      <w:bookmarkStart w:id="33" w:name="_Toc532112391"/>
      <w:r w:rsidRPr="008C3DB1">
        <w:rPr>
          <w:sz w:val="28"/>
          <w:szCs w:val="28"/>
        </w:rPr>
        <w:lastRenderedPageBreak/>
        <w:t>Rozdział I</w:t>
      </w:r>
      <w:r>
        <w:rPr>
          <w:sz w:val="28"/>
          <w:szCs w:val="28"/>
        </w:rPr>
        <w:t>II</w:t>
      </w:r>
      <w:r w:rsidRPr="008C3DB1">
        <w:rPr>
          <w:sz w:val="28"/>
          <w:szCs w:val="28"/>
        </w:rPr>
        <w:t xml:space="preserve">. </w:t>
      </w:r>
      <w:r w:rsidRPr="009772F1">
        <w:rPr>
          <w:sz w:val="28"/>
          <w:szCs w:val="28"/>
        </w:rPr>
        <w:t>Modele dodatkowe</w:t>
      </w:r>
      <w:bookmarkEnd w:id="33"/>
    </w:p>
    <w:p w14:paraId="565836F4" w14:textId="2BEAE2DC" w:rsidR="00F61EBD" w:rsidRDefault="00947386" w:rsidP="00F61EBD">
      <w:r>
        <w:tab/>
        <w:t>Zjawiska podatkowe w ekonomii można zamodelować na wiele różnorakich sposobów. Jest to możliwe dzięki bogatemu zestawowi narzędzi</w:t>
      </w:r>
      <w:r w:rsidR="00350B1B">
        <w:t>,</w:t>
      </w:r>
      <w:r>
        <w:t xml:space="preserve"> jakie oferuje teoria gier. W ostatnim rozdziale umieszczone zostały modele, które są zdecydowanie warte uwagi</w:t>
      </w:r>
      <w:r w:rsidR="00350B1B">
        <w:t>,</w:t>
      </w:r>
      <w:r>
        <w:t xml:space="preserve"> lecz z racji na generalny temat pracy są</w:t>
      </w:r>
      <w:r w:rsidR="00CF69DE">
        <w:t xml:space="preserve"> one</w:t>
      </w:r>
      <w:r>
        <w:t xml:space="preserve"> badane tylko w pobieżny sposób.</w:t>
      </w:r>
    </w:p>
    <w:p w14:paraId="1141033D" w14:textId="77777777" w:rsidR="00947386" w:rsidRPr="00F61EBD" w:rsidRDefault="00947386" w:rsidP="00F61EBD"/>
    <w:p w14:paraId="3B7B3E76" w14:textId="77777777" w:rsidR="00A01B31" w:rsidRPr="00A01B31" w:rsidRDefault="00A01B31" w:rsidP="00B9711B">
      <w:pPr>
        <w:pStyle w:val="ListParagraph"/>
        <w:keepNext/>
        <w:numPr>
          <w:ilvl w:val="0"/>
          <w:numId w:val="19"/>
        </w:numPr>
        <w:contextualSpacing w:val="0"/>
        <w:outlineLvl w:val="1"/>
        <w:rPr>
          <w:b/>
          <w:bCs/>
          <w:iCs/>
          <w:vanish/>
          <w:szCs w:val="28"/>
          <w:lang w:eastAsia="pl-PL"/>
        </w:rPr>
      </w:pPr>
      <w:bookmarkStart w:id="34" w:name="_Toc530497754"/>
      <w:bookmarkStart w:id="35" w:name="_Toc530498713"/>
      <w:bookmarkStart w:id="36" w:name="_Toc532112392"/>
      <w:bookmarkEnd w:id="34"/>
      <w:bookmarkEnd w:id="35"/>
      <w:bookmarkEnd w:id="36"/>
    </w:p>
    <w:p w14:paraId="0625F169" w14:textId="65850770" w:rsidR="006C7CCD" w:rsidRDefault="00037EBE" w:rsidP="00B9711B">
      <w:pPr>
        <w:pStyle w:val="Heading2"/>
        <w:numPr>
          <w:ilvl w:val="1"/>
          <w:numId w:val="19"/>
        </w:numPr>
        <w:rPr>
          <w:lang w:eastAsia="pl-PL"/>
        </w:rPr>
      </w:pPr>
      <w:bookmarkStart w:id="37" w:name="_Toc532112393"/>
      <w:r>
        <w:rPr>
          <w:lang w:eastAsia="pl-PL"/>
        </w:rPr>
        <w:t>Zagregowany model państwa</w:t>
      </w:r>
      <w:bookmarkEnd w:id="37"/>
    </w:p>
    <w:p w14:paraId="78AB1019" w14:textId="53F4CED0" w:rsidR="00D80B3A" w:rsidRDefault="000215AE" w:rsidP="000215AE">
      <w:pPr>
        <w:pStyle w:val="ListParagraph"/>
        <w:ind w:left="0"/>
        <w:jc w:val="both"/>
      </w:pPr>
      <w:r>
        <w:rPr>
          <w:lang w:eastAsia="pl-PL"/>
        </w:rPr>
        <w:tab/>
      </w:r>
      <w:r w:rsidR="002007D3">
        <w:t>O</w:t>
      </w:r>
      <w:r>
        <w:t>góln</w:t>
      </w:r>
      <w:r w:rsidR="00350B1B">
        <w:t>ej</w:t>
      </w:r>
      <w:r>
        <w:t xml:space="preserve"> analiz</w:t>
      </w:r>
      <w:r w:rsidR="00350B1B">
        <w:t>y</w:t>
      </w:r>
      <w:r>
        <w:t xml:space="preserve"> skłonności do uchylania się od podatku </w:t>
      </w:r>
      <w:r w:rsidR="002007D3">
        <w:t>można dokonać poprze</w:t>
      </w:r>
      <w:r w:rsidR="004A22A8">
        <w:t>z</w:t>
      </w:r>
      <w:r w:rsidR="002007D3">
        <w:t xml:space="preserve"> prze</w:t>
      </w:r>
      <w:r>
        <w:t xml:space="preserve">badanie </w:t>
      </w:r>
      <w:r w:rsidR="002C0529">
        <w:t>zagregowanej</w:t>
      </w:r>
      <w:r>
        <w:t xml:space="preserve"> populacji danego państwa. Pozwala to na uwzględnienie nowego czynnika wpływającego na decyzje graczy, czyli progu podatkowego. Na stan 2018 roku </w:t>
      </w:r>
      <w:r w:rsidR="00D80B3A">
        <w:t xml:space="preserve">dochody </w:t>
      </w:r>
      <w:r>
        <w:t>każd</w:t>
      </w:r>
      <w:r w:rsidR="00D80B3A">
        <w:t xml:space="preserve">ej </w:t>
      </w:r>
      <w:r>
        <w:t>osob</w:t>
      </w:r>
      <w:r w:rsidR="00D80B3A">
        <w:t>y</w:t>
      </w:r>
      <w:r>
        <w:t xml:space="preserve"> fizyczn</w:t>
      </w:r>
      <w:r w:rsidR="00D80B3A">
        <w:t>ej podlegają opodatkowaniu progresywnemu. Podatek ten przejawia się w formie dwóch stawek opodatkowania. To</w:t>
      </w:r>
      <w:r w:rsidR="00350B1B">
        <w:t>,</w:t>
      </w:r>
      <w:r w:rsidR="00D80B3A">
        <w:t xml:space="preserve"> która ma zastosowanie, zależy od uzyskanego dochodu oraz progu podatkowego. Stawką 18% są opodatkowane sumy mniejsze od 85 528 zł, zaś stopa 32% jest odprowadzana od nadwyżki nad t</w:t>
      </w:r>
      <w:r w:rsidR="00350B1B">
        <w:t>ę</w:t>
      </w:r>
      <w:r w:rsidR="00D80B3A">
        <w:t xml:space="preserve"> kwotę graniczną.</w:t>
      </w:r>
    </w:p>
    <w:p w14:paraId="55958FCF" w14:textId="4A750B3F" w:rsidR="008A0E10" w:rsidRDefault="00D80B3A" w:rsidP="000215AE">
      <w:pPr>
        <w:pStyle w:val="ListParagraph"/>
        <w:ind w:left="0"/>
        <w:jc w:val="both"/>
        <w:rPr>
          <w:lang w:eastAsia="pl-PL"/>
        </w:rPr>
      </w:pPr>
      <w:r>
        <w:rPr>
          <w:lang w:eastAsia="pl-PL"/>
        </w:rPr>
        <w:tab/>
        <w:t>Wnioski wyciągnięte z poprzednich gier wyraźnie wskazują na to, że osoby uzyskujące dochód podlegający wyższej stawce podatkowej będą bardziej skłonne do uchylenia się od podatku. Tym samym w państwie takim jak Polska wyodrębnić można dwie grupy obywateli. Pierwsza uzyskująca dochód niski oraz średni dochód i nie przekraczająca progu podatkowego oraz druga, która zarabia znacznie więcej i musi odprowadzać większy podatek. Można założyć, że urząd podatkowy jest świadom</w:t>
      </w:r>
      <w:r w:rsidR="00C07CAF">
        <w:rPr>
          <w:lang w:eastAsia="pl-PL"/>
        </w:rPr>
        <w:t>y</w:t>
      </w:r>
      <w:r>
        <w:rPr>
          <w:lang w:eastAsia="pl-PL"/>
        </w:rPr>
        <w:t xml:space="preserve"> tej zależności i dlatego </w:t>
      </w:r>
      <w:r w:rsidR="00350B1B">
        <w:rPr>
          <w:lang w:eastAsia="pl-PL"/>
        </w:rPr>
        <w:t>przywiązuje</w:t>
      </w:r>
      <w:r>
        <w:rPr>
          <w:lang w:eastAsia="pl-PL"/>
        </w:rPr>
        <w:t xml:space="preserve"> większą wagę</w:t>
      </w:r>
      <w:r w:rsidR="00350B1B">
        <w:rPr>
          <w:lang w:eastAsia="pl-PL"/>
        </w:rPr>
        <w:t xml:space="preserve"> do</w:t>
      </w:r>
      <w:r>
        <w:rPr>
          <w:lang w:eastAsia="pl-PL"/>
        </w:rPr>
        <w:t xml:space="preserve"> obywatel</w:t>
      </w:r>
      <w:r w:rsidR="00350B1B">
        <w:rPr>
          <w:lang w:eastAsia="pl-PL"/>
        </w:rPr>
        <w:t>i</w:t>
      </w:r>
      <w:r>
        <w:rPr>
          <w:lang w:eastAsia="pl-PL"/>
        </w:rPr>
        <w:t xml:space="preserve"> o wysokich dochodach. </w:t>
      </w:r>
      <w:r w:rsidR="003B099D">
        <w:rPr>
          <w:lang w:eastAsia="pl-PL"/>
        </w:rPr>
        <w:t xml:space="preserve">Jeśli zdefiniowane zostaną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oMath>
      <w:r w:rsidR="003B099D">
        <w:rPr>
          <w:lang w:eastAsia="pl-PL"/>
        </w:rPr>
        <w:t xml:space="preserve">(low and middle income) jako prawdopodobieństwo dokonania kontroli na osobie o nisko opodatkowanych dochodach oraz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oMath>
      <w:r w:rsidR="003B099D">
        <w:rPr>
          <w:lang w:eastAsia="pl-PL"/>
        </w:rPr>
        <w:t>(high income) jako prawdopodobieństwo dokonania kontroli na osobie o wysoko opodatkowanych dochodach</w:t>
      </w:r>
      <w:r w:rsidR="006B56F9">
        <w:rPr>
          <w:lang w:eastAsia="pl-PL"/>
        </w:rPr>
        <w:t>,</w:t>
      </w:r>
      <w:r w:rsidR="003B099D">
        <w:rPr>
          <w:lang w:eastAsia="pl-PL"/>
        </w:rPr>
        <w:t xml:space="preserve"> to prawdziwa jest zależność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 xml:space="preserve">&lt;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 xml:space="preserve"> </m:t>
        </m:r>
      </m:oMath>
      <w:r w:rsidR="003B099D">
        <w:rPr>
          <w:lang w:eastAsia="pl-PL"/>
        </w:rPr>
        <w:t>.</w:t>
      </w:r>
      <w:r w:rsidR="006A3E25">
        <w:rPr>
          <w:lang w:eastAsia="pl-PL"/>
        </w:rPr>
        <w:t xml:space="preserve"> Na potrzeby obliczeń zakładane jest</w:t>
      </w:r>
      <w:r w:rsidR="00343A40">
        <w:rPr>
          <w:lang w:eastAsia="pl-PL"/>
        </w:rPr>
        <w:t>, że</w:t>
      </w:r>
      <w:r w:rsidR="006A3E25">
        <w:rPr>
          <w:lang w:eastAsia="pl-PL"/>
        </w:rPr>
        <w:t xml:space="preserve"> zmienne te są równe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=0,01%</m:t>
        </m:r>
      </m:oMath>
      <w:r w:rsidR="006A3E25">
        <w:rPr>
          <w:lang w:eastAsia="pl-PL"/>
        </w:rPr>
        <w:t xml:space="preserve"> oraz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=1%</m:t>
        </m:r>
      </m:oMath>
      <w:r w:rsidR="006B56F9">
        <w:rPr>
          <w:lang w:eastAsia="pl-PL"/>
        </w:rPr>
        <w:t>.</w:t>
      </w:r>
    </w:p>
    <w:p w14:paraId="65BAD46F" w14:textId="4C3BB512" w:rsidR="0050366D" w:rsidRDefault="008A0E10" w:rsidP="000215AE">
      <w:pPr>
        <w:pStyle w:val="ListParagraph"/>
        <w:ind w:left="0"/>
        <w:jc w:val="both"/>
        <w:rPr>
          <w:lang w:eastAsia="pl-PL"/>
        </w:rPr>
      </w:pPr>
      <w:r>
        <w:rPr>
          <w:lang w:eastAsia="pl-PL"/>
        </w:rPr>
        <w:tab/>
        <w:t>Utworzona zostaje gra</w:t>
      </w:r>
      <w:r w:rsidR="006B56F9">
        <w:rPr>
          <w:lang w:eastAsia="pl-PL"/>
        </w:rPr>
        <w:t>,</w:t>
      </w:r>
      <w:r>
        <w:rPr>
          <w:lang w:eastAsia="pl-PL"/>
        </w:rPr>
        <w:t xml:space="preserve"> w której dwóch graczy, podatnicy o niskich i średnich dochodach oraz podatnicy o wysokich dochodach, muszą zadecydować</w:t>
      </w:r>
      <w:r w:rsidR="006B56F9">
        <w:rPr>
          <w:lang w:eastAsia="pl-PL"/>
        </w:rPr>
        <w:t>,</w:t>
      </w:r>
      <w:r>
        <w:rPr>
          <w:lang w:eastAsia="pl-PL"/>
        </w:rPr>
        <w:t xml:space="preserve"> jaką wartość dochodu zadeklarować. </w:t>
      </w:r>
      <w:r w:rsidR="0050366D">
        <w:rPr>
          <w:lang w:eastAsia="pl-PL"/>
        </w:rPr>
        <w:t>Wypłaty graczy przyjmują następującą postać</w:t>
      </w:r>
      <w:r w:rsidR="002033F8">
        <w:rPr>
          <w:lang w:eastAsia="pl-PL"/>
        </w:rPr>
        <w:t>:</w:t>
      </w:r>
      <w:r w:rsidR="001F42F1">
        <w:rPr>
          <w:lang w:eastAsia="pl-PL"/>
        </w:rPr>
        <w:t xml:space="preserve"> </w:t>
      </w:r>
    </w:p>
    <w:p w14:paraId="4B74972A" w14:textId="77777777" w:rsidR="001F42F1" w:rsidRDefault="006755A9" w:rsidP="001F42F1">
      <w:pPr>
        <w:pStyle w:val="ListParagraph"/>
        <w:ind w:left="0"/>
        <w:jc w:val="both"/>
        <w:rPr>
          <w:lang w:eastAsia="pl-PL"/>
        </w:rPr>
      </w:pPr>
      <m:oMathPara>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LM</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oMath>
      </m:oMathPara>
    </w:p>
    <w:p w14:paraId="52D8153A" w14:textId="77777777" w:rsidR="002033F8" w:rsidRDefault="006755A9" w:rsidP="001F42F1">
      <w:pPr>
        <w:pStyle w:val="ListParagraph"/>
        <w:ind w:left="0"/>
        <w:jc w:val="center"/>
        <w:rPr>
          <w:lang w:eastAsia="pl-PL"/>
        </w:rPr>
      </w:pPr>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H</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oMath>
      <w:r w:rsidR="008A0E10">
        <w:rPr>
          <w:lang w:eastAsia="pl-PL"/>
        </w:rPr>
        <w:tab/>
      </w:r>
    </w:p>
    <w:p w14:paraId="46B32C49" w14:textId="073D5DCF" w:rsidR="005F4372" w:rsidRDefault="002033F8" w:rsidP="002033F8">
      <w:pPr>
        <w:pStyle w:val="ListParagraph"/>
        <w:ind w:left="0"/>
        <w:jc w:val="both"/>
        <w:rPr>
          <w:lang w:eastAsia="pl-PL"/>
        </w:rPr>
      </w:pPr>
      <w:r>
        <w:rPr>
          <w:lang w:eastAsia="pl-PL"/>
        </w:rPr>
        <w:t>Oznaczenia niewyjaśnione w tym rozdziale są tożsame z tymi zdefiniowanymi w podstawowym modelu. Jedyn</w:t>
      </w:r>
      <w:r w:rsidR="003C60C9">
        <w:rPr>
          <w:lang w:eastAsia="pl-PL"/>
        </w:rPr>
        <w:t>ą</w:t>
      </w:r>
      <w:r>
        <w:rPr>
          <w:lang w:eastAsia="pl-PL"/>
        </w:rPr>
        <w:t xml:space="preserve"> zmianą jest rozróżnienie kosztów ukrycia dochodów na te</w:t>
      </w:r>
      <w:r w:rsidR="006B56F9">
        <w:rPr>
          <w:lang w:eastAsia="pl-PL"/>
        </w:rPr>
        <w:t>,</w:t>
      </w:r>
      <w:r>
        <w:rPr>
          <w:lang w:eastAsia="pl-PL"/>
        </w:rPr>
        <w:t xml:space="preserve"> które musi ponieść osoba o niskich i średnich dochodach (</w:t>
      </w:r>
      <m:oMath>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oMath>
      <w:r>
        <w:rPr>
          <w:lang w:eastAsia="pl-PL"/>
        </w:rPr>
        <w:t>) oraz na te</w:t>
      </w:r>
      <w:r w:rsidR="006B56F9">
        <w:rPr>
          <w:lang w:eastAsia="pl-PL"/>
        </w:rPr>
        <w:t>,</w:t>
      </w:r>
      <w:r>
        <w:rPr>
          <w:lang w:eastAsia="pl-PL"/>
        </w:rPr>
        <w:t xml:space="preserve"> które ponosi osoba </w:t>
      </w:r>
      <w:r>
        <w:rPr>
          <w:lang w:eastAsia="pl-PL"/>
        </w:rPr>
        <w:lastRenderedPageBreak/>
        <w:t>zamożna (</w:t>
      </w:r>
      <m:oMath>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m:t>
        </m:r>
      </m:oMath>
      <w:r>
        <w:rPr>
          <w:lang w:eastAsia="pl-PL"/>
        </w:rPr>
        <w:t>. Założone zostaje, że osoby bogate</w:t>
      </w:r>
      <w:r w:rsidR="006B56F9">
        <w:rPr>
          <w:lang w:eastAsia="pl-PL"/>
        </w:rPr>
        <w:t>,</w:t>
      </w:r>
      <w:r>
        <w:rPr>
          <w:lang w:eastAsia="pl-PL"/>
        </w:rPr>
        <w:t xml:space="preserve"> ze względu na efekt skali i lepsze znajomości</w:t>
      </w:r>
      <w:r w:rsidR="006B56F9">
        <w:rPr>
          <w:lang w:eastAsia="pl-PL"/>
        </w:rPr>
        <w:t>,</w:t>
      </w:r>
      <w:r>
        <w:rPr>
          <w:lang w:eastAsia="pl-PL"/>
        </w:rPr>
        <w:t xml:space="preserve"> ponoszą niż</w:t>
      </w:r>
      <w:r w:rsidR="003C60C9">
        <w:rPr>
          <w:lang w:eastAsia="pl-PL"/>
        </w:rPr>
        <w:t>sz</w:t>
      </w:r>
      <w:r>
        <w:rPr>
          <w:lang w:eastAsia="pl-PL"/>
        </w:rPr>
        <w:t>e koszty ukrycia dochodów. Dodatkowo koszta te zostają przedstawione w postaci procentowe</w:t>
      </w:r>
      <w:r w:rsidR="001C4F0D">
        <w:rPr>
          <w:lang w:eastAsia="pl-PL"/>
        </w:rPr>
        <w:t>j</w:t>
      </w:r>
      <w:r w:rsidR="005F4372">
        <w:rPr>
          <w:lang w:eastAsia="pl-PL"/>
        </w:rPr>
        <w:t>.</w:t>
      </w:r>
    </w:p>
    <w:p w14:paraId="62B6BAAB" w14:textId="1E4DB63E" w:rsidR="005F4372" w:rsidRDefault="005F4372" w:rsidP="002033F8">
      <w:pPr>
        <w:pStyle w:val="ListParagraph"/>
        <w:ind w:left="0"/>
        <w:jc w:val="both"/>
        <w:rPr>
          <w:lang w:eastAsia="pl-PL"/>
        </w:rPr>
      </w:pPr>
      <w:r>
        <w:rPr>
          <w:lang w:eastAsia="pl-PL"/>
        </w:rPr>
        <w:tab/>
        <w:t>Gdy podatnicy dokonają swoich wyborów w kwestii zadeklarowanych dochodów</w:t>
      </w:r>
      <w:r w:rsidR="006B56F9">
        <w:rPr>
          <w:lang w:eastAsia="pl-PL"/>
        </w:rPr>
        <w:t>,</w:t>
      </w:r>
      <w:r>
        <w:rPr>
          <w:lang w:eastAsia="pl-PL"/>
        </w:rPr>
        <w:t xml:space="preserve"> urząd będzie w stanie wyliczyć wpływy do budżetu. Wpływy te można przedstawić jako wypłatę trzeciego gracza </w:t>
      </w:r>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G</m:t>
            </m:r>
          </m:sub>
        </m:sSub>
        <m:r>
          <w:rPr>
            <w:rFonts w:ascii="Cambria Math" w:hAnsi="Cambria Math"/>
            <w:lang w:eastAsia="pl-PL"/>
          </w:rPr>
          <m:t xml:space="preserve"> </m:t>
        </m:r>
      </m:oMath>
      <w:r>
        <w:rPr>
          <w:lang w:eastAsia="pl-PL"/>
        </w:rPr>
        <w:t>(government).</w:t>
      </w:r>
    </w:p>
    <w:p w14:paraId="17241D45" w14:textId="77777777" w:rsidR="005F4372" w:rsidRPr="005F4372" w:rsidRDefault="006755A9" w:rsidP="005F4372">
      <w:pPr>
        <w:pStyle w:val="ListParagraph"/>
        <w:ind w:left="0"/>
        <w:jc w:val="center"/>
        <w:rPr>
          <w:lang w:eastAsia="pl-PL"/>
        </w:rPr>
      </w:pPr>
      <m:oMathPara>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G</m:t>
              </m:r>
            </m:sub>
          </m:sSub>
          <m:d>
            <m:dPr>
              <m:ctrlPr>
                <w:rPr>
                  <w:rFonts w:ascii="Cambria Math" w:hAnsi="Cambria Math"/>
                  <w:i/>
                  <w:lang w:eastAsia="pl-PL"/>
                </w:rPr>
              </m:ctrlPr>
            </m:dPr>
            <m:e>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r>
            <w:rPr>
              <w:rFonts w:ascii="Cambria Math" w:hAnsi="Cambria Math"/>
              <w:lang w:eastAsia="pl-PL"/>
            </w:rPr>
            <m:t>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r>
            <w:rPr>
              <w:rFonts w:ascii="Cambria Math" w:hAnsi="Cambria Math"/>
              <w:lang w:eastAsia="pl-PL"/>
            </w:rPr>
            <m:t>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r>
            <w:rPr>
              <w:rFonts w:ascii="Cambria Math" w:hAnsi="Cambria Math"/>
              <w:lang w:eastAsia="pl-PL"/>
            </w:rPr>
            <m:t>-C</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r>
            <w:rPr>
              <w:rFonts w:ascii="Cambria Math" w:hAnsi="Cambria Math"/>
              <w:lang w:eastAsia="pl-PL"/>
            </w:rPr>
            <m:t>- C</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oMath>
      </m:oMathPara>
    </w:p>
    <w:p w14:paraId="5F83B02A" w14:textId="77777777" w:rsidR="00F45C37" w:rsidRDefault="005F4372" w:rsidP="005F4372">
      <w:pPr>
        <w:pStyle w:val="ListParagraph"/>
        <w:ind w:left="0"/>
        <w:jc w:val="center"/>
        <w:rPr>
          <w:lang w:eastAsia="pl-PL"/>
        </w:rPr>
      </w:pPr>
      <m:oMathPara>
        <m:oMath>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A</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(1+f)(</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A</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r>
            <w:rPr>
              <w:rFonts w:ascii="Cambria Math" w:hAnsi="Cambria Math"/>
              <w:lang w:eastAsia="pl-PL"/>
            </w:rPr>
            <m:t>)</m:t>
          </m:r>
        </m:oMath>
      </m:oMathPara>
    </w:p>
    <w:p w14:paraId="5A0A1BC4" w14:textId="58449395" w:rsidR="00D95838" w:rsidRDefault="00F45C37" w:rsidP="006A3E25">
      <w:pPr>
        <w:pStyle w:val="ListParagraph"/>
        <w:ind w:left="0"/>
        <w:jc w:val="both"/>
        <w:rPr>
          <w:lang w:eastAsia="pl-PL"/>
        </w:rPr>
      </w:pPr>
      <w:r>
        <w:rPr>
          <w:lang w:eastAsia="pl-PL"/>
        </w:rPr>
        <w:t xml:space="preserve">Nowymi zmiennymi są </w:t>
      </w:r>
      <w:r w:rsidR="005F4372">
        <w:rPr>
          <w:lang w:eastAsia="pl-PL"/>
        </w:rPr>
        <w:t xml:space="preserve"> </w:t>
      </w:r>
      <m:oMath>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oMath>
      <w:r>
        <w:rPr>
          <w:lang w:eastAsia="pl-PL"/>
        </w:rPr>
        <w:t xml:space="preserve"> oraz </w:t>
      </w:r>
      <m:oMath>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oMath>
      <w:r>
        <w:rPr>
          <w:lang w:eastAsia="pl-PL"/>
        </w:rPr>
        <w:t xml:space="preserve"> oznaczają</w:t>
      </w:r>
      <w:r w:rsidR="006B56F9">
        <w:rPr>
          <w:lang w:eastAsia="pl-PL"/>
        </w:rPr>
        <w:t>ce</w:t>
      </w:r>
      <w:r>
        <w:rPr>
          <w:lang w:eastAsia="pl-PL"/>
        </w:rPr>
        <w:t xml:space="preserve"> odpowiednio liczbę podatników w pierwszym przedziale podatkowym i liczbę podatników w drugim przedziale podatkowym. Na rok </w:t>
      </w:r>
      <w:r w:rsidR="00F5571A" w:rsidRPr="00F5571A">
        <w:rPr>
          <w:lang w:eastAsia="pl-PL"/>
        </w:rPr>
        <w:t xml:space="preserve">2015 </w:t>
      </w:r>
      <w:r>
        <w:rPr>
          <w:lang w:eastAsia="pl-PL"/>
        </w:rPr>
        <w:t xml:space="preserve">wartości te wynoszą odpowiednio </w:t>
      </w:r>
      <w:r w:rsidR="00F5571A" w:rsidRPr="00F5571A">
        <w:rPr>
          <w:lang w:eastAsia="pl-PL"/>
        </w:rPr>
        <w:t>23,9 milionów</w:t>
      </w:r>
      <w:r w:rsidRPr="00F5571A">
        <w:rPr>
          <w:lang w:eastAsia="pl-PL"/>
        </w:rPr>
        <w:t xml:space="preserve"> i</w:t>
      </w:r>
      <w:r w:rsidR="00F5571A" w:rsidRPr="00F5571A">
        <w:rPr>
          <w:lang w:eastAsia="pl-PL"/>
        </w:rPr>
        <w:t xml:space="preserve"> 1 milion</w:t>
      </w:r>
      <w:r w:rsidRPr="00F5571A">
        <w:rPr>
          <w:lang w:eastAsia="pl-PL"/>
        </w:rPr>
        <w:t>.</w:t>
      </w:r>
    </w:p>
    <w:p w14:paraId="50D8063E" w14:textId="59DE9C9C" w:rsidR="006A3E25" w:rsidRDefault="00D95838" w:rsidP="006A3E25">
      <w:pPr>
        <w:pStyle w:val="ListParagraph"/>
        <w:ind w:left="0"/>
        <w:jc w:val="both"/>
        <w:rPr>
          <w:lang w:eastAsia="pl-PL"/>
        </w:rPr>
      </w:pPr>
      <w:r>
        <w:rPr>
          <w:color w:val="FF0000"/>
          <w:lang w:eastAsia="pl-PL"/>
        </w:rPr>
        <w:tab/>
      </w:r>
      <w:r w:rsidR="006A3E25">
        <w:rPr>
          <w:lang w:eastAsia="pl-PL"/>
        </w:rPr>
        <w:t>Następnie wyliczenie pochodnych względem zadeklarowanych dochodów pozwala uzyskać wgląd w to</w:t>
      </w:r>
      <w:r w:rsidR="006B56F9">
        <w:rPr>
          <w:lang w:eastAsia="pl-PL"/>
        </w:rPr>
        <w:t>,</w:t>
      </w:r>
      <w:r w:rsidR="006A3E25">
        <w:rPr>
          <w:lang w:eastAsia="pl-PL"/>
        </w:rPr>
        <w:t xml:space="preserve"> jak minimalna zmiana każdego podatnika w deklaracji podatkowej może wpłynąć na wielkość budżetu państwa.</w:t>
      </w:r>
    </w:p>
    <w:p w14:paraId="0A7462C6" w14:textId="77777777" w:rsidR="00A7387E" w:rsidRPr="00A7387E" w:rsidRDefault="006755A9" w:rsidP="00710D69">
      <w:pPr>
        <w:pStyle w:val="ListParagraph"/>
        <w:ind w:left="0"/>
        <w:jc w:val="center"/>
        <w:rPr>
          <w:lang w:eastAsia="pl-PL"/>
        </w:rPr>
      </w:pPr>
      <m:oMathPara>
        <m:oMath>
          <m:f>
            <m:fPr>
              <m:ctrlPr>
                <w:rPr>
                  <w:rFonts w:ascii="Cambria Math" w:hAnsi="Cambria Math"/>
                  <w:i/>
                  <w:lang w:eastAsia="pl-PL"/>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m:t>
                  </m:r>
                </m:sub>
              </m:sSub>
            </m:num>
            <m:den>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m:t>
                  </m:r>
                </m:sub>
                <m:sup>
                  <m:r>
                    <w:rPr>
                      <w:rFonts w:ascii="Cambria Math" w:hAnsi="Cambria Math"/>
                    </w:rPr>
                    <m:t>D</m:t>
                  </m:r>
                </m:sup>
              </m:sSubSup>
            </m:den>
          </m:f>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d>
            <m:dPr>
              <m:begChr m:val="["/>
              <m:endChr m:val="]"/>
              <m:ctrlPr>
                <w:rPr>
                  <w:rFonts w:ascii="Cambria Math" w:hAnsi="Cambria Math"/>
                  <w:i/>
                  <w:lang w:eastAsia="pl-PL"/>
                </w:rPr>
              </m:ctrlPr>
            </m:dPr>
            <m:e>
              <m:r>
                <w:rPr>
                  <w:rFonts w:ascii="Cambria Math" w:hAnsi="Cambria Math"/>
                  <w:lang w:eastAsia="pl-PL"/>
                </w:rPr>
                <m:t xml:space="preserve">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d>
                <m:dPr>
                  <m:ctrlPr>
                    <w:rPr>
                      <w:rFonts w:ascii="Cambria Math" w:hAnsi="Cambria Math"/>
                      <w:i/>
                      <w:lang w:eastAsia="pl-PL"/>
                    </w:rPr>
                  </m:ctrlPr>
                </m:dPr>
                <m:e>
                  <m:r>
                    <w:rPr>
                      <w:rFonts w:ascii="Cambria Math" w:hAnsi="Cambria Math"/>
                      <w:lang w:eastAsia="pl-PL"/>
                    </w:rPr>
                    <m:t>1+f</m:t>
                  </m:r>
                </m:e>
              </m:d>
            </m:e>
          </m:d>
          <m:r>
            <w:rPr>
              <w:rFonts w:ascii="Cambria Math" w:hAnsi="Cambria Math"/>
              <w:lang w:eastAsia="pl-PL"/>
            </w:rPr>
            <m:t>=23 900 000*</m:t>
          </m:r>
          <m:d>
            <m:dPr>
              <m:begChr m:val="["/>
              <m:endChr m:val="]"/>
              <m:ctrlPr>
                <w:rPr>
                  <w:rFonts w:ascii="Cambria Math" w:hAnsi="Cambria Math"/>
                  <w:i/>
                  <w:lang w:eastAsia="pl-PL"/>
                </w:rPr>
              </m:ctrlPr>
            </m:dPr>
            <m:e>
              <m:r>
                <w:rPr>
                  <w:rFonts w:ascii="Cambria Math" w:hAnsi="Cambria Math"/>
                  <w:lang w:eastAsia="pl-PL"/>
                </w:rPr>
                <m:t>0,18-0,0001</m:t>
              </m:r>
              <m:d>
                <m:dPr>
                  <m:ctrlPr>
                    <w:rPr>
                      <w:rFonts w:ascii="Cambria Math" w:hAnsi="Cambria Math"/>
                      <w:i/>
                      <w:lang w:eastAsia="pl-PL"/>
                    </w:rPr>
                  </m:ctrlPr>
                </m:dPr>
                <m:e>
                  <m:r>
                    <w:rPr>
                      <w:rFonts w:ascii="Cambria Math" w:hAnsi="Cambria Math"/>
                      <w:lang w:eastAsia="pl-PL"/>
                    </w:rPr>
                    <m:t>1+0,145</m:t>
                  </m:r>
                </m:e>
              </m:d>
            </m:e>
          </m:d>
        </m:oMath>
      </m:oMathPara>
    </w:p>
    <w:p w14:paraId="2DFE0F23" w14:textId="77777777" w:rsidR="00710D69" w:rsidRDefault="00E94C3E" w:rsidP="00710D69">
      <w:pPr>
        <w:pStyle w:val="ListParagraph"/>
        <w:ind w:left="0"/>
        <w:jc w:val="center"/>
        <w:rPr>
          <w:lang w:eastAsia="pl-PL"/>
        </w:rPr>
      </w:pPr>
      <m:oMathPara>
        <m:oMath>
          <m:r>
            <w:rPr>
              <w:rFonts w:ascii="Cambria Math" w:hAnsi="Cambria Math"/>
              <w:lang w:eastAsia="pl-PL"/>
            </w:rPr>
            <m:t>≈4 300 000 zł</m:t>
          </m:r>
        </m:oMath>
      </m:oMathPara>
    </w:p>
    <w:p w14:paraId="069776F4" w14:textId="77777777" w:rsidR="00A7387E" w:rsidRPr="00A7387E" w:rsidRDefault="006755A9" w:rsidP="00710D69">
      <w:pPr>
        <w:pStyle w:val="ListParagraph"/>
        <w:ind w:left="0"/>
        <w:jc w:val="center"/>
        <w:rPr>
          <w:lang w:eastAsia="pl-PL"/>
        </w:rPr>
      </w:pPr>
      <m:oMathPara>
        <m:oMath>
          <m:f>
            <m:fPr>
              <m:ctrlPr>
                <w:rPr>
                  <w:rFonts w:ascii="Cambria Math" w:hAnsi="Cambria Math"/>
                  <w:i/>
                  <w:lang w:eastAsia="pl-PL"/>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m:t>
                  </m:r>
                </m:sub>
              </m:sSub>
            </m:num>
            <m:den>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H</m:t>
                  </m:r>
                </m:sub>
                <m:sup>
                  <m:r>
                    <w:rPr>
                      <w:rFonts w:ascii="Cambria Math" w:hAnsi="Cambria Math"/>
                    </w:rPr>
                    <m:t>D</m:t>
                  </m:r>
                </m:sup>
              </m:sSubSup>
            </m:den>
          </m:f>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d>
            <m:dPr>
              <m:begChr m:val="["/>
              <m:endChr m:val="]"/>
              <m:ctrlPr>
                <w:rPr>
                  <w:rFonts w:ascii="Cambria Math" w:hAnsi="Cambria Math"/>
                  <w:i/>
                  <w:lang w:eastAsia="pl-PL"/>
                </w:rPr>
              </m:ctrlPr>
            </m:dPr>
            <m:e>
              <m:r>
                <w:rPr>
                  <w:rFonts w:ascii="Cambria Math" w:hAnsi="Cambria Math"/>
                  <w:lang w:eastAsia="pl-PL"/>
                </w:rPr>
                <m:t xml:space="preserve">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d>
                <m:dPr>
                  <m:ctrlPr>
                    <w:rPr>
                      <w:rFonts w:ascii="Cambria Math" w:hAnsi="Cambria Math"/>
                      <w:i/>
                      <w:lang w:eastAsia="pl-PL"/>
                    </w:rPr>
                  </m:ctrlPr>
                </m:dPr>
                <m:e>
                  <m:r>
                    <w:rPr>
                      <w:rFonts w:ascii="Cambria Math" w:hAnsi="Cambria Math"/>
                      <w:lang w:eastAsia="pl-PL"/>
                    </w:rPr>
                    <m:t>1+f</m:t>
                  </m:r>
                </m:e>
              </m:d>
            </m:e>
          </m:d>
          <m:r>
            <w:rPr>
              <w:rFonts w:ascii="Cambria Math" w:hAnsi="Cambria Math"/>
              <w:lang w:eastAsia="pl-PL"/>
            </w:rPr>
            <m:t>=1 000 000*</m:t>
          </m:r>
          <m:d>
            <m:dPr>
              <m:begChr m:val="["/>
              <m:endChr m:val="]"/>
              <m:ctrlPr>
                <w:rPr>
                  <w:rFonts w:ascii="Cambria Math" w:hAnsi="Cambria Math"/>
                  <w:i/>
                  <w:lang w:eastAsia="pl-PL"/>
                </w:rPr>
              </m:ctrlPr>
            </m:dPr>
            <m:e>
              <m:r>
                <w:rPr>
                  <w:rFonts w:ascii="Cambria Math" w:hAnsi="Cambria Math"/>
                  <w:lang w:eastAsia="pl-PL"/>
                </w:rPr>
                <m:t>0,32-0,01</m:t>
              </m:r>
              <m:d>
                <m:dPr>
                  <m:ctrlPr>
                    <w:rPr>
                      <w:rFonts w:ascii="Cambria Math" w:hAnsi="Cambria Math"/>
                      <w:i/>
                      <w:lang w:eastAsia="pl-PL"/>
                    </w:rPr>
                  </m:ctrlPr>
                </m:dPr>
                <m:e>
                  <m:r>
                    <w:rPr>
                      <w:rFonts w:ascii="Cambria Math" w:hAnsi="Cambria Math"/>
                      <w:lang w:eastAsia="pl-PL"/>
                    </w:rPr>
                    <m:t>1+0,145</m:t>
                  </m:r>
                </m:e>
              </m:d>
            </m:e>
          </m:d>
        </m:oMath>
      </m:oMathPara>
    </w:p>
    <w:p w14:paraId="7BBB1BD2" w14:textId="77777777" w:rsidR="00710D69" w:rsidRDefault="00E94C3E" w:rsidP="00710D69">
      <w:pPr>
        <w:pStyle w:val="ListParagraph"/>
        <w:ind w:left="0"/>
        <w:jc w:val="center"/>
        <w:rPr>
          <w:lang w:eastAsia="pl-PL"/>
        </w:rPr>
      </w:pPr>
      <m:oMathPara>
        <m:oMath>
          <m:r>
            <w:rPr>
              <w:rFonts w:ascii="Cambria Math" w:hAnsi="Cambria Math"/>
              <w:lang w:eastAsia="pl-PL"/>
            </w:rPr>
            <m:t>≈300 000 zł</m:t>
          </m:r>
        </m:oMath>
      </m:oMathPara>
    </w:p>
    <w:p w14:paraId="5427356F" w14:textId="4DB3A8E4" w:rsidR="007E1B02" w:rsidRDefault="00710D69" w:rsidP="00710D69">
      <w:pPr>
        <w:pStyle w:val="ListParagraph"/>
        <w:ind w:left="0"/>
        <w:jc w:val="both"/>
        <w:rPr>
          <w:lang w:eastAsia="pl-PL"/>
        </w:rPr>
      </w:pPr>
      <w:r>
        <w:rPr>
          <w:lang w:eastAsia="pl-PL"/>
        </w:rPr>
        <w:t>Wyliczone wartości pochodnych mogą przybliżyć nam rząd wielkości kwot pieniężnych</w:t>
      </w:r>
      <w:r w:rsidR="006B56F9">
        <w:rPr>
          <w:lang w:eastAsia="pl-PL"/>
        </w:rPr>
        <w:t>,</w:t>
      </w:r>
      <w:r>
        <w:rPr>
          <w:lang w:eastAsia="pl-PL"/>
        </w:rPr>
        <w:t xml:space="preserve"> o jakie zmieni się budżet państwa w przypadku małych zmian w zadeklarowanych dochodach</w:t>
      </w:r>
      <w:r w:rsidRPr="00710D69">
        <w:rPr>
          <w:lang w:eastAsia="pl-PL"/>
        </w:rPr>
        <w:t xml:space="preserve">. </w:t>
      </w:r>
      <w:r>
        <w:rPr>
          <w:lang w:eastAsia="pl-PL"/>
        </w:rPr>
        <w:t>Na podstawie wyliczeń można stwierdzić, że podatnicy mali są znacznie w</w:t>
      </w:r>
      <w:r w:rsidR="007E1B02">
        <w:rPr>
          <w:lang w:eastAsia="pl-PL"/>
        </w:rPr>
        <w:t>rażliwszym</w:t>
      </w:r>
      <w:r>
        <w:rPr>
          <w:lang w:eastAsia="pl-PL"/>
        </w:rPr>
        <w:t xml:space="preserve"> źródłem dochodów dla państwa niż podatnicy zamożni. Jest to prawdopodobnie spowodowane tym, że </w:t>
      </w:r>
      <w:r w:rsidR="007E1B02">
        <w:rPr>
          <w:lang w:eastAsia="pl-PL"/>
        </w:rPr>
        <w:t xml:space="preserve">prawie dwukrotnie większa stawka podatku powyżej progu podatkowego nie nadrabia ponad </w:t>
      </w:r>
      <w:r w:rsidR="00172872">
        <w:rPr>
          <w:lang w:eastAsia="pl-PL"/>
        </w:rPr>
        <w:t>dwudziestokrotnie</w:t>
      </w:r>
      <w:r w:rsidR="007E1B02">
        <w:rPr>
          <w:lang w:eastAsia="pl-PL"/>
        </w:rPr>
        <w:t xml:space="preserve"> mniejszej liczebności podatników bogatych.</w:t>
      </w:r>
    </w:p>
    <w:p w14:paraId="7F39BDC2" w14:textId="4C2AF293" w:rsidR="007E1B02" w:rsidRDefault="007E1B02" w:rsidP="00710D69">
      <w:pPr>
        <w:pStyle w:val="ListParagraph"/>
        <w:ind w:left="0"/>
        <w:jc w:val="both"/>
        <w:rPr>
          <w:lang w:eastAsia="pl-PL"/>
        </w:rPr>
      </w:pPr>
      <w:r>
        <w:rPr>
          <w:lang w:eastAsia="pl-PL"/>
        </w:rPr>
        <w:tab/>
        <w:t>Z drugiej strony należy uwzględnić to</w:t>
      </w:r>
      <w:r w:rsidR="006B56F9">
        <w:rPr>
          <w:lang w:eastAsia="pl-PL"/>
        </w:rPr>
        <w:t>,</w:t>
      </w:r>
      <w:r>
        <w:rPr>
          <w:lang w:eastAsia="pl-PL"/>
        </w:rPr>
        <w:t xml:space="preserve"> o ile sumy deklarowanych dochodów mogą się zmieniać w krótkim okresie. Dochody całej grupy podatników obarczonych mniejszą stawką podatkową powinny się zmieniać tylko w wyniku trendów makroekonomicznych. Z racji na rozdrobnienie tej grupy można się spodziewać, że dla każdego podatnika chcącego uchylić się od podatku znajdzie się inny podatnik zwiększający deklarowaną sumę. Ostatecznie krótkoterminowe decyzje pojedynczych jednostek powinny się nawzajem wykluczać i prowadzić do stabilności w krótkim okresie. </w:t>
      </w:r>
    </w:p>
    <w:p w14:paraId="6531C4E5" w14:textId="7D1D298D" w:rsidR="00602376" w:rsidRDefault="007E1B02" w:rsidP="00710D69">
      <w:pPr>
        <w:pStyle w:val="ListParagraph"/>
        <w:ind w:left="0"/>
        <w:jc w:val="both"/>
        <w:rPr>
          <w:lang w:eastAsia="pl-PL"/>
        </w:rPr>
      </w:pPr>
      <w:r>
        <w:rPr>
          <w:lang w:eastAsia="pl-PL"/>
        </w:rPr>
        <w:lastRenderedPageBreak/>
        <w:tab/>
        <w:t>W przypadku</w:t>
      </w:r>
      <w:r w:rsidR="006B56F9">
        <w:rPr>
          <w:lang w:eastAsia="pl-PL"/>
        </w:rPr>
        <w:t xml:space="preserve"> podatników zamożnych</w:t>
      </w:r>
      <w:r>
        <w:rPr>
          <w:lang w:eastAsia="pl-PL"/>
        </w:rPr>
        <w:t xml:space="preserve"> kaprys jednej osoby może zapoczątkować odpływ </w:t>
      </w:r>
      <w:r w:rsidR="00602376">
        <w:rPr>
          <w:lang w:eastAsia="pl-PL"/>
        </w:rPr>
        <w:t xml:space="preserve">milionowych sum i znaczne opróżnienie budżetu państwa. Chociaż wrażliwość wpływów do kasy </w:t>
      </w:r>
      <w:r w:rsidR="006B56F9">
        <w:rPr>
          <w:lang w:eastAsia="pl-PL"/>
        </w:rPr>
        <w:t>krajowej</w:t>
      </w:r>
      <w:r w:rsidR="00602376">
        <w:rPr>
          <w:lang w:eastAsia="pl-PL"/>
        </w:rPr>
        <w:t xml:space="preserve"> jest prawie dziesięciokrotnie mniejsza dla zmian deklarowanych dochodów klasy wyższej, zmiany te są nawet tysiąckrotnie większe. Tym samym urząd musi przykładać znacznie większą wagę d</w:t>
      </w:r>
      <w:r w:rsidR="006B56F9">
        <w:rPr>
          <w:lang w:eastAsia="pl-PL"/>
        </w:rPr>
        <w:t>o</w:t>
      </w:r>
      <w:r w:rsidR="00602376">
        <w:rPr>
          <w:lang w:eastAsia="pl-PL"/>
        </w:rPr>
        <w:t xml:space="preserve"> podatników bogatych. </w:t>
      </w:r>
    </w:p>
    <w:p w14:paraId="415B6420" w14:textId="5A0B432E" w:rsidR="00602376" w:rsidRDefault="00602376" w:rsidP="00710D69">
      <w:pPr>
        <w:pStyle w:val="ListParagraph"/>
        <w:ind w:left="0"/>
        <w:jc w:val="both"/>
        <w:rPr>
          <w:lang w:eastAsia="pl-PL"/>
        </w:rPr>
      </w:pPr>
      <w:r>
        <w:rPr>
          <w:lang w:eastAsia="pl-PL"/>
        </w:rPr>
        <w:tab/>
        <w:t>Wnioski te są zgodne z tendencjami widocznymi na świecie. Zaobserwować można nadzwyczajn</w:t>
      </w:r>
      <w:r w:rsidR="006B56F9">
        <w:rPr>
          <w:lang w:eastAsia="pl-PL"/>
        </w:rPr>
        <w:t>e</w:t>
      </w:r>
      <w:r>
        <w:rPr>
          <w:lang w:eastAsia="pl-PL"/>
        </w:rPr>
        <w:t xml:space="preserve"> ulgi podatkowe dla osób posiadających znaczne majątki. Prowadzi to do walki między państwami o najbogatszych</w:t>
      </w:r>
      <w:r w:rsidR="006B56F9">
        <w:rPr>
          <w:lang w:eastAsia="pl-PL"/>
        </w:rPr>
        <w:t>,</w:t>
      </w:r>
      <w:r>
        <w:rPr>
          <w:lang w:eastAsia="pl-PL"/>
        </w:rPr>
        <w:t xml:space="preserve"> podobną do walki przedsiębiorstw o klientów. Powyższa analiza pokazała jednak, że powodem tych działań nie jest jedynie chęć zebrania kapitału, który mógłby zainwestować dany naród</w:t>
      </w:r>
      <w:r w:rsidR="006B56F9">
        <w:rPr>
          <w:lang w:eastAsia="pl-PL"/>
        </w:rPr>
        <w:t>,</w:t>
      </w:r>
      <w:r>
        <w:rPr>
          <w:lang w:eastAsia="pl-PL"/>
        </w:rPr>
        <w:t xml:space="preserve"> ale również zapewnienie stabilności i płynności fiskalnej </w:t>
      </w:r>
      <w:r w:rsidR="00C07CAF">
        <w:rPr>
          <w:lang w:eastAsia="pl-PL"/>
        </w:rPr>
        <w:t>określonego</w:t>
      </w:r>
      <w:r>
        <w:rPr>
          <w:lang w:eastAsia="pl-PL"/>
        </w:rPr>
        <w:t xml:space="preserve"> państwa.</w:t>
      </w:r>
    </w:p>
    <w:p w14:paraId="6A1CFEC8" w14:textId="5066555D" w:rsidR="00144C80" w:rsidRDefault="00602376" w:rsidP="00710D69">
      <w:pPr>
        <w:pStyle w:val="ListParagraph"/>
        <w:ind w:left="0"/>
        <w:jc w:val="both"/>
        <w:rPr>
          <w:lang w:eastAsia="pl-PL"/>
        </w:rPr>
      </w:pPr>
      <w:r>
        <w:rPr>
          <w:lang w:eastAsia="pl-PL"/>
        </w:rPr>
        <w:tab/>
        <w:t>W kolejnym etapie badań</w:t>
      </w:r>
      <w:r w:rsidR="00144C80">
        <w:rPr>
          <w:lang w:eastAsia="pl-PL"/>
        </w:rPr>
        <w:t xml:space="preserve"> sprawdzone zostaje dla jakich parametrów systemu podatkowego racjonalni obywatele będą starali się uchylać od podatku. Odwołując się do funkcji wypłat podatników zauważone zostaje, że deklarowanie mniejszego dochodu od prawdziwego opłaca </w:t>
      </w:r>
      <w:r w:rsidR="00CF01E4">
        <w:rPr>
          <w:lang w:eastAsia="pl-PL"/>
        </w:rPr>
        <w:t>się,</w:t>
      </w:r>
      <w:r w:rsidR="00144C80">
        <w:rPr>
          <w:lang w:eastAsia="pl-PL"/>
        </w:rPr>
        <w:t xml:space="preserve"> gdy</w:t>
      </w:r>
      <w:r w:rsidR="006B56F9">
        <w:rPr>
          <w:lang w:eastAsia="pl-PL"/>
        </w:rPr>
        <w:t>:</w:t>
      </w:r>
    </w:p>
    <w:p w14:paraId="756732B8" w14:textId="77777777" w:rsidR="00144C80" w:rsidRDefault="006755A9" w:rsidP="00144C80">
      <w:pPr>
        <w:pStyle w:val="ListParagraph"/>
        <w:ind w:left="0"/>
        <w:jc w:val="both"/>
        <w:rPr>
          <w:lang w:eastAsia="pl-PL"/>
        </w:rPr>
      </w:pPr>
      <m:oMathPara>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1-p</m:t>
              </m:r>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-pt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M</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&gt;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oMath>
      </m:oMathPara>
    </w:p>
    <w:p w14:paraId="1311A48C" w14:textId="77777777" w:rsidR="00144C80" w:rsidRDefault="00144C80" w:rsidP="00144C80">
      <w:pPr>
        <w:pStyle w:val="ListParagraph"/>
        <w:ind w:left="0"/>
        <w:jc w:val="center"/>
        <w:rPr>
          <w:lang w:eastAsia="pl-PL"/>
        </w:rPr>
      </w:pPr>
      <m:oMathPara>
        <m:oMath>
          <m:r>
            <w:rPr>
              <w:rFonts w:ascii="Cambria Math" w:hAnsi="Cambria Math"/>
              <w:lang w:eastAsia="pl-PL"/>
            </w:rPr>
            <m:t>t(1-pf)- M&gt; 0</m:t>
          </m:r>
        </m:oMath>
      </m:oMathPara>
    </w:p>
    <w:p w14:paraId="26E25153" w14:textId="77777777" w:rsidR="00144C80" w:rsidRDefault="00144C80" w:rsidP="00CF01E4">
      <w:pPr>
        <w:pStyle w:val="ListParagraph"/>
        <w:ind w:left="0"/>
        <w:jc w:val="both"/>
        <w:rPr>
          <w:lang w:eastAsia="pl-PL"/>
        </w:rPr>
      </w:pPr>
      <w:r>
        <w:rPr>
          <w:lang w:eastAsia="pl-PL"/>
        </w:rPr>
        <w:t>Wnioski wynikające z nierówności są podobne do uzyskanych poprzednio</w:t>
      </w:r>
      <w:r w:rsidR="00CF01E4">
        <w:rPr>
          <w:lang w:eastAsia="pl-PL"/>
        </w:rPr>
        <w:t>. S</w:t>
      </w:r>
      <w:r>
        <w:rPr>
          <w:lang w:eastAsia="pl-PL"/>
        </w:rPr>
        <w:t xml:space="preserve">tawka podatkowa jest stymulantem uchylania się od podatku, zaś prawdopodobieństwo wykrycia, kara oraz koszty ukrycia dochodów </w:t>
      </w:r>
      <w:r w:rsidR="00CF01E4">
        <w:rPr>
          <w:lang w:eastAsia="pl-PL"/>
        </w:rPr>
        <w:t>są destymulantami oszukańczego procederu.</w:t>
      </w:r>
    </w:p>
    <w:p w14:paraId="5356950C" w14:textId="77777777" w:rsidR="00CF01E4" w:rsidRDefault="00CF01E4" w:rsidP="00CF01E4">
      <w:pPr>
        <w:pStyle w:val="ListParagraph"/>
        <w:ind w:left="0"/>
        <w:jc w:val="both"/>
        <w:rPr>
          <w:lang w:eastAsia="pl-PL"/>
        </w:rPr>
      </w:pPr>
      <w:r>
        <w:rPr>
          <w:lang w:eastAsia="pl-PL"/>
        </w:rPr>
        <w:tab/>
        <w:t>Możliwe jest wyodrębnienie czterech różnych optymalnych strategii zachowania wobec danych parametrów systemu podatkowego:</w:t>
      </w:r>
    </w:p>
    <w:p w14:paraId="3BA0DA88" w14:textId="00E5AB3A" w:rsidR="00CF01E4" w:rsidRDefault="00CF01E4" w:rsidP="00B9711B">
      <w:pPr>
        <w:pStyle w:val="ListParagraph"/>
        <w:numPr>
          <w:ilvl w:val="0"/>
          <w:numId w:val="15"/>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1-pf</m:t>
            </m:r>
          </m:e>
        </m:d>
        <m:r>
          <w:rPr>
            <w:rFonts w:ascii="Cambria Math" w:hAnsi="Cambria Math"/>
            <w:lang w:eastAsia="pl-PL"/>
          </w:rPr>
          <m:t>- M&lt; 0</m:t>
        </m:r>
      </m:oMath>
      <w:r>
        <w:rPr>
          <w:lang w:eastAsia="pl-PL"/>
        </w:rPr>
        <w:t xml:space="preserve"> dla obu grup podatników. Oznacza to, że w całym państwie nikomu nie opłaca się uchylać od podatku i wpływy do budżetu są maksymalne. Taka sytuacja mogłaby nastąpić w wyniku kombinacji niskich stawek podatkowych oraz ogólnej trudności możliwości uchylenia się od podatku.</w:t>
      </w:r>
    </w:p>
    <w:p w14:paraId="24EC5FD6" w14:textId="05E68CC4" w:rsidR="00A74728" w:rsidRDefault="00CF01E4" w:rsidP="00B9711B">
      <w:pPr>
        <w:pStyle w:val="ListParagraph"/>
        <w:numPr>
          <w:ilvl w:val="0"/>
          <w:numId w:val="15"/>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1-pf</m:t>
            </m:r>
          </m:e>
        </m:d>
        <m:r>
          <w:rPr>
            <w:rFonts w:ascii="Cambria Math" w:hAnsi="Cambria Math"/>
            <w:lang w:eastAsia="pl-PL"/>
          </w:rPr>
          <m:t>- M&gt; 0</m:t>
        </m:r>
      </m:oMath>
      <w:r>
        <w:rPr>
          <w:lang w:eastAsia="pl-PL"/>
        </w:rPr>
        <w:t xml:space="preserve"> dla obu grup podatników. </w:t>
      </w:r>
      <w:r w:rsidR="00A74728">
        <w:rPr>
          <w:lang w:eastAsia="pl-PL"/>
        </w:rPr>
        <w:t>Tym razem wszyscy uchylają się od podatku i wpływy do budżetu osiągają możliwe minim</w:t>
      </w:r>
      <w:r w:rsidR="006B56F9">
        <w:rPr>
          <w:lang w:eastAsia="pl-PL"/>
        </w:rPr>
        <w:t>um</w:t>
      </w:r>
      <w:r w:rsidR="00A74728">
        <w:rPr>
          <w:lang w:eastAsia="pl-PL"/>
        </w:rPr>
        <w:t>. Powodem takiej sytuacji mogą być wysokie podatki połączone z łatwością oszukania urzędu.</w:t>
      </w:r>
    </w:p>
    <w:p w14:paraId="1B2552B6" w14:textId="5EF368B9" w:rsidR="00A7387E" w:rsidRPr="00A30C05" w:rsidRDefault="00A74728" w:rsidP="00A74728">
      <w:pPr>
        <w:jc w:val="both"/>
        <w:rPr>
          <w:lang w:eastAsia="pl-PL"/>
        </w:rPr>
      </w:pPr>
      <w:r>
        <w:rPr>
          <w:lang w:eastAsia="pl-PL"/>
        </w:rPr>
        <w:t xml:space="preserve">Scenariusze 1. i 2. pozwalają na utworzenie krzywej Laffera analizowanej pod kątem uchylania się od podatku. W przypadku scenariusza 1. osiągane wpływy do budżetu są maksymalne w sensie należnych </w:t>
      </w:r>
      <w:r w:rsidR="001C4F0D">
        <w:rPr>
          <w:lang w:eastAsia="pl-PL"/>
        </w:rPr>
        <w:t>podatków</w:t>
      </w:r>
      <w:r w:rsidR="006B56F9">
        <w:rPr>
          <w:lang w:eastAsia="pl-PL"/>
        </w:rPr>
        <w:t>,</w:t>
      </w:r>
      <w:r>
        <w:rPr>
          <w:lang w:eastAsia="pl-PL"/>
        </w:rPr>
        <w:t xml:space="preserve"> ale z uwagi na niską stawkę podatkową mogą one być nadal małe. Obrazuje to początek krzywej Laffera</w:t>
      </w:r>
      <w:r w:rsidR="009442EF">
        <w:rPr>
          <w:lang w:eastAsia="pl-PL"/>
        </w:rPr>
        <w:t xml:space="preserve"> (punkt A)</w:t>
      </w:r>
      <w:r>
        <w:rPr>
          <w:lang w:eastAsia="pl-PL"/>
        </w:rPr>
        <w:t xml:space="preserve">. </w:t>
      </w:r>
      <w:r w:rsidR="006B56F9">
        <w:rPr>
          <w:lang w:eastAsia="pl-PL"/>
        </w:rPr>
        <w:t>Natomiast s</w:t>
      </w:r>
      <w:r>
        <w:rPr>
          <w:lang w:eastAsia="pl-PL"/>
        </w:rPr>
        <w:t xml:space="preserve">cenariusz 2. obrazuje </w:t>
      </w:r>
      <w:r w:rsidR="001C4F0D">
        <w:rPr>
          <w:lang w:eastAsia="pl-PL"/>
        </w:rPr>
        <w:t>sytuacj</w:t>
      </w:r>
      <w:r w:rsidR="006B56F9">
        <w:rPr>
          <w:lang w:eastAsia="pl-PL"/>
        </w:rPr>
        <w:t>ę</w:t>
      </w:r>
      <w:r w:rsidR="001C4F0D">
        <w:rPr>
          <w:lang w:eastAsia="pl-PL"/>
        </w:rPr>
        <w:t>,</w:t>
      </w:r>
      <w:r>
        <w:rPr>
          <w:lang w:eastAsia="pl-PL"/>
        </w:rPr>
        <w:t xml:space="preserve"> gdy wysokie podatki powodują masowy exodus od świata praworządnego odprowadzania </w:t>
      </w:r>
      <w:r>
        <w:rPr>
          <w:lang w:eastAsia="pl-PL"/>
        </w:rPr>
        <w:lastRenderedPageBreak/>
        <w:t xml:space="preserve">należności i skurczenie się wpływów do budżetu. </w:t>
      </w:r>
      <w:r w:rsidR="006B56F9">
        <w:rPr>
          <w:lang w:eastAsia="pl-PL"/>
        </w:rPr>
        <w:t>Okoliczność</w:t>
      </w:r>
      <w:r>
        <w:rPr>
          <w:lang w:eastAsia="pl-PL"/>
        </w:rPr>
        <w:t xml:space="preserve"> ta jest tożsama z końcówką krzywej</w:t>
      </w:r>
      <w:r w:rsidR="009442EF">
        <w:rPr>
          <w:lang w:eastAsia="pl-PL"/>
        </w:rPr>
        <w:t xml:space="preserve"> (punkt B)</w:t>
      </w:r>
      <w:r>
        <w:rPr>
          <w:lang w:eastAsia="pl-PL"/>
        </w:rPr>
        <w:t xml:space="preserve">. Złoty środek znajduje się </w:t>
      </w:r>
      <w:r w:rsidR="00241B66">
        <w:rPr>
          <w:lang w:eastAsia="pl-PL"/>
        </w:rPr>
        <w:t>pomiędzy</w:t>
      </w:r>
      <w:r>
        <w:rPr>
          <w:lang w:eastAsia="pl-PL"/>
        </w:rPr>
        <w:t>, gdzie połączenie rozsądnej stawki i skutecznych organów państwowych maksymalizuje realne wpływy do budżetu</w:t>
      </w:r>
      <w:r w:rsidR="009442EF">
        <w:rPr>
          <w:lang w:eastAsia="pl-PL"/>
        </w:rPr>
        <w:t xml:space="preserve"> (punkt C)</w:t>
      </w:r>
      <w:r>
        <w:rPr>
          <w:lang w:eastAsia="pl-PL"/>
        </w:rPr>
        <w:t xml:space="preserve">. </w:t>
      </w:r>
    </w:p>
    <w:p w14:paraId="01E2CBEA" w14:textId="63F3CA15" w:rsidR="006A446A" w:rsidRDefault="009442EF" w:rsidP="006A446A">
      <w:pPr>
        <w:pStyle w:val="Caption"/>
        <w:spacing w:after="0" w:line="276" w:lineRule="auto"/>
        <w:rPr>
          <w:noProof/>
        </w:rPr>
      </w:pPr>
      <w:bookmarkStart w:id="38" w:name="_Toc528675732"/>
      <w:r>
        <w:t xml:space="preserve">Rysunek </w:t>
      </w:r>
      <w:r w:rsidR="00CE6DD3">
        <w:rPr>
          <w:noProof/>
        </w:rPr>
        <w:fldChar w:fldCharType="begin"/>
      </w:r>
      <w:r w:rsidR="00CE6DD3">
        <w:rPr>
          <w:noProof/>
        </w:rPr>
        <w:instrText xml:space="preserve"> SEQ Rysunek \* ARABIC </w:instrText>
      </w:r>
      <w:r w:rsidR="00CE6DD3">
        <w:rPr>
          <w:noProof/>
        </w:rPr>
        <w:fldChar w:fldCharType="separate"/>
      </w:r>
      <w:r w:rsidR="007B2421">
        <w:rPr>
          <w:noProof/>
        </w:rPr>
        <w:t>7</w:t>
      </w:r>
      <w:r w:rsidR="00CE6DD3">
        <w:rPr>
          <w:noProof/>
        </w:rPr>
        <w:fldChar w:fldCharType="end"/>
      </w:r>
      <w:r w:rsidR="00A07632">
        <w:rPr>
          <w:noProof/>
        </w:rPr>
        <w:t xml:space="preserve"> Krzywa Laffera</w:t>
      </w:r>
      <w:bookmarkEnd w:id="38"/>
      <w:r w:rsidR="006A446A" w:rsidRPr="006A446A">
        <w:rPr>
          <w:noProof/>
        </w:rPr>
        <w:t xml:space="preserve"> </w:t>
      </w:r>
    </w:p>
    <w:p w14:paraId="74B58188" w14:textId="77777777" w:rsidR="00A74728" w:rsidRPr="006A446A" w:rsidRDefault="006A446A" w:rsidP="006A446A">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72374115" w14:textId="77777777" w:rsidR="00A7387E" w:rsidRDefault="00A7387E" w:rsidP="009442EF">
      <w:r>
        <w:rPr>
          <w:noProof/>
        </w:rPr>
        <w:drawing>
          <wp:anchor distT="0" distB="0" distL="114300" distR="114300" simplePos="0" relativeHeight="251660288" behindDoc="0" locked="0" layoutInCell="1" allowOverlap="1" wp14:anchorId="08D75E08" wp14:editId="493F0257">
            <wp:simplePos x="0" y="0"/>
            <wp:positionH relativeFrom="margin">
              <wp:align>center</wp:align>
            </wp:positionH>
            <wp:positionV relativeFrom="paragraph">
              <wp:posOffset>5715</wp:posOffset>
            </wp:positionV>
            <wp:extent cx="3213930" cy="2371725"/>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rzywa_laffera.png"/>
                    <pic:cNvPicPr/>
                  </pic:nvPicPr>
                  <pic:blipFill>
                    <a:blip r:embed="rId18">
                      <a:extLst>
                        <a:ext uri="{28A0092B-C50C-407E-A947-70E740481C1C}">
                          <a14:useLocalDpi xmlns:a14="http://schemas.microsoft.com/office/drawing/2010/main" val="0"/>
                        </a:ext>
                      </a:extLst>
                    </a:blip>
                    <a:stretch>
                      <a:fillRect/>
                    </a:stretch>
                  </pic:blipFill>
                  <pic:spPr>
                    <a:xfrm>
                      <a:off x="0" y="0"/>
                      <a:ext cx="3213930" cy="2371725"/>
                    </a:xfrm>
                    <a:prstGeom prst="rect">
                      <a:avLst/>
                    </a:prstGeom>
                  </pic:spPr>
                </pic:pic>
              </a:graphicData>
            </a:graphic>
            <wp14:sizeRelH relativeFrom="page">
              <wp14:pctWidth>0</wp14:pctWidth>
            </wp14:sizeRelH>
            <wp14:sizeRelV relativeFrom="page">
              <wp14:pctHeight>0</wp14:pctHeight>
            </wp14:sizeRelV>
          </wp:anchor>
        </w:drawing>
      </w:r>
    </w:p>
    <w:p w14:paraId="4CC8AB27" w14:textId="77777777" w:rsidR="00A7387E" w:rsidRDefault="00A7387E" w:rsidP="009442EF"/>
    <w:p w14:paraId="495ADFFE" w14:textId="77777777" w:rsidR="00A7387E" w:rsidRDefault="00A7387E" w:rsidP="009442EF"/>
    <w:p w14:paraId="3E4FF189" w14:textId="77777777" w:rsidR="00A7387E" w:rsidRDefault="00A7387E" w:rsidP="009442EF"/>
    <w:p w14:paraId="1BF1DB94" w14:textId="77777777" w:rsidR="00A7387E" w:rsidRDefault="00A7387E" w:rsidP="009442EF"/>
    <w:p w14:paraId="28818932" w14:textId="77777777" w:rsidR="00A7387E" w:rsidRDefault="00A7387E" w:rsidP="009442EF"/>
    <w:p w14:paraId="0C790122" w14:textId="77777777" w:rsidR="009442EF" w:rsidRDefault="009442EF" w:rsidP="009442EF"/>
    <w:p w14:paraId="192D3126" w14:textId="77777777" w:rsidR="00A7387E" w:rsidRDefault="00A7387E" w:rsidP="009442EF"/>
    <w:p w14:paraId="75C33054" w14:textId="77777777" w:rsidR="00A7387E" w:rsidRDefault="00A7387E" w:rsidP="009442EF"/>
    <w:p w14:paraId="5C220930" w14:textId="77777777" w:rsidR="00A7387E" w:rsidRPr="009442EF" w:rsidRDefault="00A7387E" w:rsidP="009442EF"/>
    <w:p w14:paraId="20C76E40" w14:textId="70C57A29" w:rsidR="00612279" w:rsidRDefault="00612279" w:rsidP="00B9711B">
      <w:pPr>
        <w:pStyle w:val="ListParagraph"/>
        <w:numPr>
          <w:ilvl w:val="0"/>
          <w:numId w:val="15"/>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r>
          <w:rPr>
            <w:rFonts w:ascii="Cambria Math" w:hAnsi="Cambria Math"/>
            <w:lang w:eastAsia="pl-PL"/>
          </w:rPr>
          <m:t>&lt; 0</m:t>
        </m:r>
      </m:oMath>
      <w:r>
        <w:rPr>
          <w:lang w:eastAsia="pl-PL"/>
        </w:rPr>
        <w:t xml:space="preserve"> i </w:t>
      </w: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&gt; 0</m:t>
        </m:r>
      </m:oMath>
      <w:r>
        <w:rPr>
          <w:lang w:eastAsia="pl-PL"/>
        </w:rPr>
        <w:t>. Klasa niska i średnia uiszcza normalny podatek</w:t>
      </w:r>
      <w:r w:rsidR="00D6540A">
        <w:rPr>
          <w:lang w:eastAsia="pl-PL"/>
        </w:rPr>
        <w:t>,</w:t>
      </w:r>
      <w:r>
        <w:rPr>
          <w:lang w:eastAsia="pl-PL"/>
        </w:rPr>
        <w:t xml:space="preserve"> zaś klasa wyższa poświęca cały wolny czas na ukrywani</w:t>
      </w:r>
      <w:r w:rsidR="00D6540A">
        <w:rPr>
          <w:lang w:eastAsia="pl-PL"/>
        </w:rPr>
        <w:t>e</w:t>
      </w:r>
      <w:r>
        <w:rPr>
          <w:lang w:eastAsia="pl-PL"/>
        </w:rPr>
        <w:t xml:space="preserve"> swoich dochodów. Sytuacja tego typu powstaje wtedy, gdy urząd przykłada taką samą wagę zarówno do dochodów obywateli</w:t>
      </w:r>
      <w:r w:rsidR="00D6540A">
        <w:rPr>
          <w:lang w:eastAsia="pl-PL"/>
        </w:rPr>
        <w:t xml:space="preserve"> średniozamożnych,</w:t>
      </w:r>
      <w:r>
        <w:rPr>
          <w:lang w:eastAsia="pl-PL"/>
        </w:rPr>
        <w:t xml:space="preserve"> jak i do tych zamożniejszych</w:t>
      </w:r>
      <w:r w:rsidR="00D6540A">
        <w:rPr>
          <w:lang w:eastAsia="pl-PL"/>
        </w:rPr>
        <w:t>,</w:t>
      </w:r>
      <w:r>
        <w:rPr>
          <w:lang w:eastAsia="pl-PL"/>
        </w:rPr>
        <w:t xml:space="preserve"> a jednocześnie koszta uchylenia się od podatku są znacznie wyższe dla przeciętnych ludzi.</w:t>
      </w:r>
    </w:p>
    <w:p w14:paraId="1DDD51BD" w14:textId="09E351CA" w:rsidR="006049D2" w:rsidRDefault="006049D2" w:rsidP="00B9711B">
      <w:pPr>
        <w:pStyle w:val="ListParagraph"/>
        <w:numPr>
          <w:ilvl w:val="0"/>
          <w:numId w:val="15"/>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r>
          <w:rPr>
            <w:rFonts w:ascii="Cambria Math" w:hAnsi="Cambria Math"/>
            <w:lang w:eastAsia="pl-PL"/>
          </w:rPr>
          <m:t>&gt; 0</m:t>
        </m:r>
      </m:oMath>
      <w:r>
        <w:rPr>
          <w:lang w:eastAsia="pl-PL"/>
        </w:rPr>
        <w:t xml:space="preserve"> i </w:t>
      </w: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&lt; 0</m:t>
        </m:r>
      </m:oMath>
      <w:r>
        <w:rPr>
          <w:lang w:eastAsia="pl-PL"/>
        </w:rPr>
        <w:t>. Tym razem to klasa niska i średnia chowają się przed podatkiem</w:t>
      </w:r>
      <w:r w:rsidR="00D6540A">
        <w:rPr>
          <w:lang w:eastAsia="pl-PL"/>
        </w:rPr>
        <w:t>,</w:t>
      </w:r>
      <w:r>
        <w:rPr>
          <w:lang w:eastAsia="pl-PL"/>
        </w:rPr>
        <w:t xml:space="preserve"> zaś klasa wyższa sumiennie wspiera finanse państwa. Przyczynkiem takiego obrotu sytuacji może być minimaln</w:t>
      </w:r>
      <w:r w:rsidR="00D6540A">
        <w:rPr>
          <w:lang w:eastAsia="pl-PL"/>
        </w:rPr>
        <w:t>a</w:t>
      </w:r>
      <w:r>
        <w:rPr>
          <w:lang w:eastAsia="pl-PL"/>
        </w:rPr>
        <w:t xml:space="preserve"> różnica kosztów ukrycia dochodów przy maksymalnym skupieniu urzędów na kontroli osób zamożnych.</w:t>
      </w:r>
    </w:p>
    <w:p w14:paraId="4E9573E2" w14:textId="66A5B2E5" w:rsidR="006049D2" w:rsidRDefault="006049D2" w:rsidP="006049D2">
      <w:pPr>
        <w:jc w:val="both"/>
        <w:rPr>
          <w:lang w:eastAsia="pl-PL"/>
        </w:rPr>
      </w:pPr>
      <w:r>
        <w:rPr>
          <w:lang w:eastAsia="pl-PL"/>
        </w:rPr>
        <w:t>Scenariusze 3. i 4. tworzą wyjątkowo niebezpieczną sytuację dla stabilności finansowej państwa.</w:t>
      </w:r>
      <w:r w:rsidR="007D3344">
        <w:rPr>
          <w:lang w:eastAsia="pl-PL"/>
        </w:rPr>
        <w:t xml:space="preserve"> W </w:t>
      </w:r>
      <w:r w:rsidR="00DA146E">
        <w:rPr>
          <w:lang w:eastAsia="pl-PL"/>
        </w:rPr>
        <w:t>przypadku,</w:t>
      </w:r>
      <w:r w:rsidR="007D3344">
        <w:rPr>
          <w:lang w:eastAsia="pl-PL"/>
        </w:rPr>
        <w:t xml:space="preserve"> gdy jedna grupa dokonuje </w:t>
      </w:r>
      <w:r w:rsidR="00D6540A">
        <w:rPr>
          <w:lang w:eastAsia="pl-PL"/>
        </w:rPr>
        <w:t>znaczne</w:t>
      </w:r>
      <w:r w:rsidR="00D6540A">
        <w:rPr>
          <w:lang w:eastAsia="pl-PL"/>
        </w:rPr>
        <w:t>go</w:t>
      </w:r>
      <w:r w:rsidR="007D3344">
        <w:rPr>
          <w:lang w:eastAsia="pl-PL"/>
        </w:rPr>
        <w:t xml:space="preserve"> oszustwa podatkowego</w:t>
      </w:r>
      <w:r w:rsidR="00D6540A">
        <w:rPr>
          <w:lang w:eastAsia="pl-PL"/>
        </w:rPr>
        <w:t>,</w:t>
      </w:r>
      <w:r w:rsidR="007D3344">
        <w:rPr>
          <w:lang w:eastAsia="pl-PL"/>
        </w:rPr>
        <w:t xml:space="preserve"> budżet państwa </w:t>
      </w:r>
      <w:r w:rsidR="00D6540A">
        <w:rPr>
          <w:lang w:eastAsia="pl-PL"/>
        </w:rPr>
        <w:t>zacznie</w:t>
      </w:r>
      <w:r w:rsidR="007D3344">
        <w:rPr>
          <w:lang w:eastAsia="pl-PL"/>
        </w:rPr>
        <w:t xml:space="preserve"> znacznie się uszczuplać. </w:t>
      </w:r>
      <w:r w:rsidR="00D6540A">
        <w:rPr>
          <w:lang w:eastAsia="pl-PL"/>
        </w:rPr>
        <w:t>Wówczas r</w:t>
      </w:r>
      <w:r w:rsidR="00CE11B4">
        <w:rPr>
          <w:lang w:eastAsia="pl-PL"/>
        </w:rPr>
        <w:t>ząd danego państwa może postąpić dwojako. Jeśli dostrzeże źródło problemu w metodzie egzekucji obowiązku podatkowego</w:t>
      </w:r>
      <w:r w:rsidR="00D6540A">
        <w:rPr>
          <w:lang w:eastAsia="pl-PL"/>
        </w:rPr>
        <w:t>,</w:t>
      </w:r>
      <w:r w:rsidR="00CE11B4">
        <w:rPr>
          <w:lang w:eastAsia="pl-PL"/>
        </w:rPr>
        <w:t xml:space="preserve"> to będzie miał szansę zapobiec problemowi u źródła i skutecznie rozwiązać kryzysową sytuację. </w:t>
      </w:r>
      <w:r w:rsidR="009B4223">
        <w:rPr>
          <w:lang w:eastAsia="pl-PL"/>
        </w:rPr>
        <w:t>Druga możliwość to ślepe podwyższenie stawki podatkowej celem zalepienia dziury budżetowej. W skutek tego działania grupa sumienni</w:t>
      </w:r>
      <w:r w:rsidR="00657C90">
        <w:rPr>
          <w:lang w:eastAsia="pl-PL"/>
        </w:rPr>
        <w:t>e</w:t>
      </w:r>
      <w:r w:rsidR="009B4223">
        <w:rPr>
          <w:lang w:eastAsia="pl-PL"/>
        </w:rPr>
        <w:t xml:space="preserve"> oddająca podatki zostanie bardziej obciążona i będzie bardziej skłonna do uchylenia się od </w:t>
      </w:r>
      <w:r w:rsidR="00D6540A">
        <w:rPr>
          <w:lang w:eastAsia="pl-PL"/>
        </w:rPr>
        <w:t>opłat</w:t>
      </w:r>
      <w:r w:rsidR="009B4223">
        <w:rPr>
          <w:lang w:eastAsia="pl-PL"/>
        </w:rPr>
        <w:t xml:space="preserve">. </w:t>
      </w:r>
      <w:r w:rsidR="00657C90">
        <w:rPr>
          <w:lang w:eastAsia="pl-PL"/>
        </w:rPr>
        <w:t xml:space="preserve">W tym samym czasie osoby </w:t>
      </w:r>
      <w:r w:rsidR="00657C90">
        <w:rPr>
          <w:lang w:eastAsia="pl-PL"/>
        </w:rPr>
        <w:lastRenderedPageBreak/>
        <w:t>oszukujące będą utwierdzone w skuteczności swojego działania. Ostatecznie wpływy do budżetu zmaleją jeszcze bardziej</w:t>
      </w:r>
      <w:r w:rsidR="00D6540A">
        <w:rPr>
          <w:lang w:eastAsia="pl-PL"/>
        </w:rPr>
        <w:t>, a d</w:t>
      </w:r>
      <w:r w:rsidR="00657C90">
        <w:rPr>
          <w:lang w:eastAsia="pl-PL"/>
        </w:rPr>
        <w:t xml:space="preserve">alsze nierozsądne działania rządu mogą </w:t>
      </w:r>
      <w:r w:rsidR="00D6540A">
        <w:rPr>
          <w:lang w:eastAsia="pl-PL"/>
        </w:rPr>
        <w:t>do</w:t>
      </w:r>
      <w:r w:rsidR="00657C90">
        <w:rPr>
          <w:lang w:eastAsia="pl-PL"/>
        </w:rPr>
        <w:t xml:space="preserve">prowadzić do całkowitego zniesienia sensu systemu podatkowego i upadku społeczeństwa. </w:t>
      </w:r>
    </w:p>
    <w:p w14:paraId="568B9618" w14:textId="103598FA" w:rsidR="002C1D0D" w:rsidRDefault="001C4F0D" w:rsidP="00710D69">
      <w:pPr>
        <w:pStyle w:val="ListParagraph"/>
        <w:ind w:left="0"/>
        <w:jc w:val="both"/>
        <w:rPr>
          <w:lang w:eastAsia="pl-PL"/>
        </w:rPr>
      </w:pPr>
      <w:r>
        <w:rPr>
          <w:lang w:eastAsia="pl-PL"/>
        </w:rPr>
        <w:tab/>
        <w:t>T</w:t>
      </w:r>
      <w:r w:rsidR="00D6540A">
        <w:rPr>
          <w:lang w:eastAsia="pl-PL"/>
        </w:rPr>
        <w:t>o</w:t>
      </w:r>
      <w:r>
        <w:rPr>
          <w:lang w:eastAsia="pl-PL"/>
        </w:rPr>
        <w:t xml:space="preserve"> badanie pozwoliło ujawnić</w:t>
      </w:r>
      <w:r w:rsidR="00D6540A">
        <w:rPr>
          <w:lang w:eastAsia="pl-PL"/>
        </w:rPr>
        <w:t>,</w:t>
      </w:r>
      <w:r>
        <w:rPr>
          <w:lang w:eastAsia="pl-PL"/>
        </w:rPr>
        <w:t xml:space="preserve"> jak ważnym czynnikiem w działaniu całego państwa jest skłonność do uchylania się od podatku. </w:t>
      </w:r>
    </w:p>
    <w:p w14:paraId="4409ED43" w14:textId="280BB544" w:rsidR="002C1D0D" w:rsidRDefault="001C4F0D" w:rsidP="00B9711B">
      <w:pPr>
        <w:pStyle w:val="ListParagraph"/>
        <w:numPr>
          <w:ilvl w:val="0"/>
          <w:numId w:val="16"/>
        </w:numPr>
        <w:jc w:val="both"/>
        <w:rPr>
          <w:lang w:eastAsia="pl-PL"/>
        </w:rPr>
      </w:pPr>
      <w:r>
        <w:rPr>
          <w:lang w:eastAsia="pl-PL"/>
        </w:rPr>
        <w:t>Opisanie podstawowych zależności w sposób matematyczny ponownie naświetliło najważniejsze parametry</w:t>
      </w:r>
      <w:r w:rsidR="00D6540A">
        <w:rPr>
          <w:lang w:eastAsia="pl-PL"/>
        </w:rPr>
        <w:t>,</w:t>
      </w:r>
      <w:r>
        <w:rPr>
          <w:lang w:eastAsia="pl-PL"/>
        </w:rPr>
        <w:t xml:space="preserve"> jakimi rząd może operować w celu zwiększenia efektywności danego systemu podatkowego. </w:t>
      </w:r>
    </w:p>
    <w:p w14:paraId="4BDFF550" w14:textId="77777777" w:rsidR="002C1D0D" w:rsidRDefault="001C4F0D" w:rsidP="00B9711B">
      <w:pPr>
        <w:pStyle w:val="ListParagraph"/>
        <w:numPr>
          <w:ilvl w:val="0"/>
          <w:numId w:val="16"/>
        </w:numPr>
        <w:jc w:val="both"/>
        <w:rPr>
          <w:lang w:eastAsia="pl-PL"/>
        </w:rPr>
      </w:pPr>
      <w:r>
        <w:rPr>
          <w:lang w:eastAsia="pl-PL"/>
        </w:rPr>
        <w:t xml:space="preserve">Możliwe okazało się również oszacowanie wrażliwości budżetu państwa na praworządność obywateli. </w:t>
      </w:r>
      <w:r w:rsidR="002C1D0D">
        <w:rPr>
          <w:lang w:eastAsia="pl-PL"/>
        </w:rPr>
        <w:t>Głębsza analiza pokazała, że utrzymanie stabilności budżetu państwa wymaga ciągłej walki o względy rezydentów zamożnych.</w:t>
      </w:r>
    </w:p>
    <w:p w14:paraId="69D2CCF6" w14:textId="3AD54EE0" w:rsidR="005F4372" w:rsidRDefault="002C1D0D" w:rsidP="00B9711B">
      <w:pPr>
        <w:pStyle w:val="ListParagraph"/>
        <w:numPr>
          <w:ilvl w:val="0"/>
          <w:numId w:val="16"/>
        </w:numPr>
        <w:jc w:val="both"/>
        <w:rPr>
          <w:lang w:eastAsia="pl-PL"/>
        </w:rPr>
      </w:pPr>
      <w:r>
        <w:rPr>
          <w:lang w:eastAsia="pl-PL"/>
        </w:rPr>
        <w:t>Ostatecznie nakreślone zostały możliwe ścieżki rozwoju sytuacji państwa w przypadku, gdy system podatkowy sprawia, że opłaca się lub nie</w:t>
      </w:r>
      <w:r w:rsidR="0099590D">
        <w:rPr>
          <w:lang w:eastAsia="pl-PL"/>
        </w:rPr>
        <w:t xml:space="preserve"> </w:t>
      </w:r>
      <w:r>
        <w:rPr>
          <w:lang w:eastAsia="pl-PL"/>
        </w:rPr>
        <w:t xml:space="preserve">uchylanie się w skali makroekonomicznej. </w:t>
      </w:r>
    </w:p>
    <w:p w14:paraId="570DDD78" w14:textId="77777777" w:rsidR="005B3CD0" w:rsidRPr="00710D69" w:rsidRDefault="005B3CD0" w:rsidP="005B3CD0">
      <w:pPr>
        <w:ind w:left="360"/>
        <w:jc w:val="both"/>
        <w:rPr>
          <w:lang w:eastAsia="pl-PL"/>
        </w:rPr>
      </w:pPr>
    </w:p>
    <w:p w14:paraId="49F63835" w14:textId="77777777" w:rsidR="00A82E85" w:rsidRDefault="00A82E85" w:rsidP="00B9711B">
      <w:pPr>
        <w:pStyle w:val="Heading2"/>
        <w:numPr>
          <w:ilvl w:val="1"/>
          <w:numId w:val="19"/>
        </w:numPr>
        <w:rPr>
          <w:lang w:eastAsia="pl-PL"/>
        </w:rPr>
      </w:pPr>
      <w:bookmarkStart w:id="39" w:name="_Toc532112394"/>
      <w:r>
        <w:rPr>
          <w:lang w:eastAsia="pl-PL"/>
        </w:rPr>
        <w:t>Korupcja</w:t>
      </w:r>
      <w:bookmarkEnd w:id="39"/>
    </w:p>
    <w:p w14:paraId="05D72D83" w14:textId="3861C820" w:rsidR="00A82E85" w:rsidRDefault="00A47BFA" w:rsidP="00A47BFA">
      <w:pPr>
        <w:jc w:val="both"/>
        <w:rPr>
          <w:lang w:eastAsia="pl-PL"/>
        </w:rPr>
      </w:pPr>
      <w:r>
        <w:rPr>
          <w:lang w:eastAsia="pl-PL"/>
        </w:rPr>
        <w:tab/>
      </w:r>
      <w:r w:rsidR="00FA548C">
        <w:rPr>
          <w:lang w:eastAsia="pl-PL"/>
        </w:rPr>
        <w:t xml:space="preserve">Ostatnia rozważana gra ma na celu </w:t>
      </w:r>
      <w:r>
        <w:rPr>
          <w:lang w:eastAsia="pl-PL"/>
        </w:rPr>
        <w:t>uwzględnienie możliwości przekupienia kontrolującego urzędnika przez podatnika. Zakładane zostaje, że podatnik zawsze próbuje dać łapówkę, jeśli</w:t>
      </w:r>
      <w:r w:rsidR="00C07CAF">
        <w:rPr>
          <w:lang w:eastAsia="pl-PL"/>
        </w:rPr>
        <w:t xml:space="preserve"> wcześniej</w:t>
      </w:r>
      <w:r>
        <w:rPr>
          <w:lang w:eastAsia="pl-PL"/>
        </w:rPr>
        <w:t xml:space="preserve"> dokonywał oszustw</w:t>
      </w:r>
      <w:r w:rsidR="00D6540A">
        <w:rPr>
          <w:lang w:eastAsia="pl-PL"/>
        </w:rPr>
        <w:t xml:space="preserve">. </w:t>
      </w:r>
      <w:r>
        <w:rPr>
          <w:lang w:eastAsia="pl-PL"/>
        </w:rPr>
        <w:t xml:space="preserve">Ważnym elementem gry jest brak wiedzy </w:t>
      </w:r>
      <w:r w:rsidR="00D6540A">
        <w:rPr>
          <w:lang w:eastAsia="pl-PL"/>
        </w:rPr>
        <w:t>jednostki</w:t>
      </w:r>
      <w:r>
        <w:rPr>
          <w:lang w:eastAsia="pl-PL"/>
        </w:rPr>
        <w:t xml:space="preserve"> o tym czy urzędnik da się przekupić i dokona pobieżnej kontroli</w:t>
      </w:r>
      <w:r w:rsidR="00D6540A">
        <w:rPr>
          <w:lang w:eastAsia="pl-PL"/>
        </w:rPr>
        <w:t>,</w:t>
      </w:r>
      <w:r>
        <w:rPr>
          <w:lang w:eastAsia="pl-PL"/>
        </w:rPr>
        <w:t xml:space="preserve"> czy na to nie pozwoli</w:t>
      </w:r>
      <w:r w:rsidR="00D6540A">
        <w:rPr>
          <w:lang w:eastAsia="pl-PL"/>
        </w:rPr>
        <w:t>,</w:t>
      </w:r>
      <w:r>
        <w:rPr>
          <w:lang w:eastAsia="pl-PL"/>
        </w:rPr>
        <w:t xml:space="preserve"> </w:t>
      </w:r>
      <w:r w:rsidR="00D6540A">
        <w:rPr>
          <w:lang w:eastAsia="pl-PL"/>
        </w:rPr>
        <w:t>tylko</w:t>
      </w:r>
      <w:r>
        <w:rPr>
          <w:lang w:eastAsia="pl-PL"/>
        </w:rPr>
        <w:t xml:space="preserve"> posądzi podatnika o próbę przekup</w:t>
      </w:r>
      <w:r w:rsidR="00C07CAF">
        <w:rPr>
          <w:lang w:eastAsia="pl-PL"/>
        </w:rPr>
        <w:t>stwa</w:t>
      </w:r>
      <w:r>
        <w:rPr>
          <w:lang w:eastAsia="pl-PL"/>
        </w:rPr>
        <w:t xml:space="preserve">. Ten element niepewności zostanie zamodelowany poprzez grę </w:t>
      </w:r>
      <w:r w:rsidR="008B0E28">
        <w:rPr>
          <w:lang w:eastAsia="pl-PL"/>
        </w:rPr>
        <w:t>Bayesa.</w:t>
      </w:r>
    </w:p>
    <w:p w14:paraId="2AF9AF6A" w14:textId="3044926B" w:rsidR="00A47BFA" w:rsidRDefault="00A47BFA" w:rsidP="00A47BFA">
      <w:pPr>
        <w:jc w:val="both"/>
        <w:rPr>
          <w:lang w:eastAsia="pl-PL"/>
        </w:rPr>
      </w:pPr>
      <w:r>
        <w:rPr>
          <w:lang w:eastAsia="pl-PL"/>
        </w:rPr>
        <w:tab/>
        <w:t>Gra przyjmuje taką samą postać</w:t>
      </w:r>
      <w:r w:rsidR="00D6540A">
        <w:rPr>
          <w:lang w:eastAsia="pl-PL"/>
        </w:rPr>
        <w:t>,</w:t>
      </w:r>
      <w:r>
        <w:rPr>
          <w:lang w:eastAsia="pl-PL"/>
        </w:rPr>
        <w:t xml:space="preserve"> jak podstawowy model. </w:t>
      </w:r>
      <w:r w:rsidR="00A25504">
        <w:rPr>
          <w:lang w:eastAsia="pl-PL"/>
        </w:rPr>
        <w:t xml:space="preserve">Z </w:t>
      </w:r>
      <w:r w:rsidR="00D6540A">
        <w:rPr>
          <w:lang w:eastAsia="pl-PL"/>
        </w:rPr>
        <w:t>uwagi</w:t>
      </w:r>
      <w:r w:rsidR="00A25504">
        <w:rPr>
          <w:lang w:eastAsia="pl-PL"/>
        </w:rPr>
        <w:t xml:space="preserve"> na wyższy poziom złożoności gry badany jest tylko przypadek niedoszacowania dochodów przez urząd. </w:t>
      </w:r>
      <w:r>
        <w:rPr>
          <w:lang w:eastAsia="pl-PL"/>
        </w:rPr>
        <w:t xml:space="preserve">Rozwinięciem </w:t>
      </w:r>
      <w:r w:rsidR="00A25504">
        <w:rPr>
          <w:lang w:eastAsia="pl-PL"/>
        </w:rPr>
        <w:t>jest pojawienie się dwóch różnych typów gracza pierwszego. Są to:</w:t>
      </w:r>
    </w:p>
    <w:p w14:paraId="47CB5185" w14:textId="2E633B5D" w:rsidR="00A25504" w:rsidRDefault="00D6540A" w:rsidP="00B9711B">
      <w:pPr>
        <w:pStyle w:val="ListParagraph"/>
        <w:numPr>
          <w:ilvl w:val="0"/>
          <w:numId w:val="17"/>
        </w:numPr>
        <w:jc w:val="both"/>
        <w:rPr>
          <w:lang w:eastAsia="pl-PL"/>
        </w:rPr>
      </w:pPr>
      <w:r>
        <w:rPr>
          <w:lang w:eastAsia="pl-PL"/>
        </w:rPr>
        <w:t>u</w:t>
      </w:r>
      <w:r w:rsidR="00A25504">
        <w:rPr>
          <w:lang w:eastAsia="pl-PL"/>
        </w:rPr>
        <w:t>rzędnik praworządny, który zareaguje negatywnie na próbę dostania łapówki. Prawdopodobieństwo trafienia na ten typ gracza zostaje oznaczon</w:t>
      </w:r>
      <w:r w:rsidR="00CE0769">
        <w:rPr>
          <w:lang w:eastAsia="pl-PL"/>
        </w:rPr>
        <w:t>e</w:t>
      </w:r>
      <w:r w:rsidR="00A25504">
        <w:rPr>
          <w:lang w:eastAsia="pl-PL"/>
        </w:rPr>
        <w:t xml:space="preserve"> jako θ</w:t>
      </w:r>
      <w:r>
        <w:rPr>
          <w:lang w:eastAsia="pl-PL"/>
        </w:rPr>
        <w:t>,</w:t>
      </w:r>
    </w:p>
    <w:p w14:paraId="5E033740" w14:textId="2FE9333B" w:rsidR="00CE0769" w:rsidRDefault="00D6540A" w:rsidP="00B9711B">
      <w:pPr>
        <w:pStyle w:val="ListParagraph"/>
        <w:numPr>
          <w:ilvl w:val="0"/>
          <w:numId w:val="17"/>
        </w:numPr>
        <w:jc w:val="both"/>
        <w:rPr>
          <w:lang w:eastAsia="pl-PL"/>
        </w:rPr>
      </w:pPr>
      <w:r>
        <w:rPr>
          <w:lang w:eastAsia="pl-PL"/>
        </w:rPr>
        <w:t>u</w:t>
      </w:r>
      <w:r w:rsidR="00A25504">
        <w:rPr>
          <w:lang w:eastAsia="pl-PL"/>
        </w:rPr>
        <w:t>rzędnik skorumpowany, który zareaguje pozytywnie na próbę dostania łapówki. Prawdopodobieństwo trafienia na ten typ gracza zostaje oznaczon</w:t>
      </w:r>
      <w:r w:rsidR="00CE0769">
        <w:rPr>
          <w:lang w:eastAsia="pl-PL"/>
        </w:rPr>
        <w:t>e</w:t>
      </w:r>
      <w:r w:rsidR="00A25504">
        <w:rPr>
          <w:lang w:eastAsia="pl-PL"/>
        </w:rPr>
        <w:t xml:space="preserve"> jako </w:t>
      </w:r>
      <m:oMath>
        <m:r>
          <w:rPr>
            <w:rFonts w:ascii="Cambria Math" w:hAnsi="Cambria Math"/>
            <w:lang w:eastAsia="pl-PL"/>
          </w:rPr>
          <m:t>1-θ</m:t>
        </m:r>
      </m:oMath>
      <w:r w:rsidR="00A25504">
        <w:rPr>
          <w:lang w:eastAsia="pl-PL"/>
        </w:rPr>
        <w:t>.</w:t>
      </w:r>
    </w:p>
    <w:p w14:paraId="3C6B8D95" w14:textId="51A950B4" w:rsidR="00903EEE" w:rsidRDefault="00903EEE" w:rsidP="00A25504">
      <w:pPr>
        <w:jc w:val="both"/>
        <w:rPr>
          <w:lang w:eastAsia="pl-PL"/>
        </w:rPr>
        <w:sectPr w:rsidR="00903EEE" w:rsidSect="003D001D">
          <w:type w:val="continuous"/>
          <w:pgSz w:w="11906" w:h="16838"/>
          <w:pgMar w:top="1417" w:right="1417" w:bottom="1417" w:left="1417" w:header="708" w:footer="708" w:gutter="0"/>
          <w:cols w:space="708"/>
          <w:titlePg/>
          <w:docGrid w:linePitch="360"/>
        </w:sectPr>
      </w:pPr>
      <w:r>
        <w:rPr>
          <w:lang w:eastAsia="pl-PL"/>
        </w:rPr>
        <w:t>Z racji na dodanie nowego parametru analizowana jest prosta wersja gry przedstawiając</w:t>
      </w:r>
      <w:r w:rsidR="0090116C">
        <w:rPr>
          <w:lang w:eastAsia="pl-PL"/>
        </w:rPr>
        <w:t>a</w:t>
      </w:r>
      <w:r>
        <w:rPr>
          <w:lang w:eastAsia="pl-PL"/>
        </w:rPr>
        <w:t xml:space="preserve"> wypłaty w formie stałych wartości</w:t>
      </w:r>
      <w:r w:rsidR="0090116C">
        <w:rPr>
          <w:lang w:eastAsia="pl-PL"/>
        </w:rPr>
        <w:t>,</w:t>
      </w:r>
      <w:r>
        <w:rPr>
          <w:lang w:eastAsia="pl-PL"/>
        </w:rPr>
        <w:t xml:space="preserve"> a nie funkcji</w:t>
      </w:r>
      <w:r w:rsidR="00CE0769">
        <w:rPr>
          <w:lang w:eastAsia="pl-PL"/>
        </w:rPr>
        <w:t>.</w:t>
      </w:r>
      <w:r>
        <w:rPr>
          <w:lang w:eastAsia="pl-PL"/>
        </w:rPr>
        <w:t xml:space="preserve"> Nie obniża to wartości merytorycznych analizy</w:t>
      </w:r>
      <w:r w:rsidR="0090116C">
        <w:rPr>
          <w:lang w:eastAsia="pl-PL"/>
        </w:rPr>
        <w:t>,</w:t>
      </w:r>
      <w:r>
        <w:rPr>
          <w:lang w:eastAsia="pl-PL"/>
        </w:rPr>
        <w:t xml:space="preserve"> dopóki relacje między liczbami odpowiadają tym między funkcjami.</w:t>
      </w:r>
      <w:r w:rsidR="00CE0769">
        <w:rPr>
          <w:lang w:eastAsia="pl-PL"/>
        </w:rPr>
        <w:t xml:space="preserve"> </w:t>
      </w:r>
      <w:r w:rsidR="00A25504">
        <w:rPr>
          <w:lang w:eastAsia="pl-PL"/>
        </w:rPr>
        <w:t>Poniżej przedstawione są tabele wypłat dla obu typów gracza pierwszego</w:t>
      </w:r>
    </w:p>
    <w:p w14:paraId="05236639" w14:textId="77777777" w:rsidR="00A25504" w:rsidRDefault="00A25504" w:rsidP="00A25504">
      <w:pPr>
        <w:jc w:val="both"/>
        <w:rPr>
          <w:lang w:eastAsia="pl-PL"/>
        </w:rPr>
      </w:pPr>
    </w:p>
    <w:p w14:paraId="5DED5AAF" w14:textId="75F5B215" w:rsidR="00A25504" w:rsidRPr="008C3DB1" w:rsidRDefault="00A25504" w:rsidP="008C3DB1">
      <w:pPr>
        <w:pStyle w:val="Caption"/>
        <w:spacing w:after="0" w:line="276" w:lineRule="auto"/>
        <w:rPr>
          <w:noProof/>
        </w:rPr>
      </w:pPr>
      <w:bookmarkStart w:id="40" w:name="_Toc530492267"/>
      <w:r>
        <w:t xml:space="preserve">Tabela </w:t>
      </w:r>
      <w:r w:rsidR="00D120A1">
        <w:rPr>
          <w:noProof/>
        </w:rPr>
        <w:fldChar w:fldCharType="begin"/>
      </w:r>
      <w:r w:rsidR="00D120A1">
        <w:rPr>
          <w:noProof/>
        </w:rPr>
        <w:instrText xml:space="preserve"> SEQ Tabela \* ARABIC </w:instrText>
      </w:r>
      <w:r w:rsidR="00D120A1">
        <w:rPr>
          <w:noProof/>
        </w:rPr>
        <w:fldChar w:fldCharType="separate"/>
      </w:r>
      <w:r w:rsidR="007B2421">
        <w:rPr>
          <w:noProof/>
        </w:rPr>
        <w:t>5</w:t>
      </w:r>
      <w:r w:rsidR="00D120A1">
        <w:rPr>
          <w:noProof/>
        </w:rPr>
        <w:fldChar w:fldCharType="end"/>
      </w:r>
      <w:r w:rsidR="0025151B">
        <w:rPr>
          <w:noProof/>
        </w:rPr>
        <w:t xml:space="preserve"> Macier</w:t>
      </w:r>
      <w:r w:rsidR="008C3DB1">
        <w:rPr>
          <w:noProof/>
        </w:rPr>
        <w:t>z</w:t>
      </w:r>
      <w:r w:rsidR="0025151B">
        <w:rPr>
          <w:noProof/>
        </w:rPr>
        <w:t xml:space="preserve"> wypłat w grze </w:t>
      </w:r>
      <w:r w:rsidR="008C3DB1">
        <w:t>Bayesowskiej</w:t>
      </w:r>
      <w:r w:rsidR="0025151B">
        <w:rPr>
          <w:noProof/>
        </w:rPr>
        <w:t>, urzędnik praworządny</w:t>
      </w:r>
      <w:bookmarkEnd w:id="40"/>
      <w:r w:rsidR="00921E8C" w:rsidRPr="00921E8C">
        <w:rPr>
          <w:noProof/>
        </w:rPr>
        <w:t xml:space="preserve"> </w:t>
      </w:r>
    </w:p>
    <w:tbl>
      <w:tblPr>
        <w:tblStyle w:val="TableGrid"/>
        <w:tblW w:w="0" w:type="auto"/>
        <w:tblLook w:val="04A0" w:firstRow="1" w:lastRow="0" w:firstColumn="1" w:lastColumn="0" w:noHBand="0" w:noVBand="1"/>
      </w:tblPr>
      <w:tblGrid>
        <w:gridCol w:w="1127"/>
        <w:gridCol w:w="711"/>
        <w:gridCol w:w="709"/>
        <w:gridCol w:w="709"/>
        <w:gridCol w:w="708"/>
      </w:tblGrid>
      <w:tr w:rsidR="00A25504" w14:paraId="6647D068" w14:textId="77777777" w:rsidTr="00903EEE">
        <w:tc>
          <w:tcPr>
            <w:tcW w:w="1127" w:type="dxa"/>
            <w:vAlign w:val="center"/>
          </w:tcPr>
          <w:p w14:paraId="75BCDC6A" w14:textId="77777777" w:rsidR="00A25504" w:rsidRDefault="00A25504" w:rsidP="00A25504">
            <w:pPr>
              <w:jc w:val="center"/>
            </w:pPr>
            <w:r>
              <w:t>Urzędnik</w:t>
            </w:r>
          </w:p>
          <w:p w14:paraId="6960BD79" w14:textId="77777777" w:rsidR="00A25504" w:rsidRDefault="00A25504" w:rsidP="00A25504">
            <w:pPr>
              <w:jc w:val="center"/>
            </w:pPr>
            <w:r>
              <w:t>prawo.</w:t>
            </w:r>
          </w:p>
        </w:tc>
        <w:tc>
          <w:tcPr>
            <w:tcW w:w="1420" w:type="dxa"/>
            <w:gridSpan w:val="2"/>
            <w:vAlign w:val="center"/>
          </w:tcPr>
          <w:p w14:paraId="3F51CB9C" w14:textId="77777777" w:rsidR="00A25504" w:rsidRDefault="00A25504" w:rsidP="00A25504">
            <w:pPr>
              <w:jc w:val="center"/>
            </w:pPr>
            <w:r>
              <w:t>E</w:t>
            </w:r>
          </w:p>
        </w:tc>
        <w:tc>
          <w:tcPr>
            <w:tcW w:w="1417" w:type="dxa"/>
            <w:gridSpan w:val="2"/>
            <w:vAlign w:val="center"/>
          </w:tcPr>
          <w:p w14:paraId="3FFCF4CA" w14:textId="77777777" w:rsidR="00A25504" w:rsidRDefault="00A25504" w:rsidP="00A25504">
            <w:pPr>
              <w:jc w:val="center"/>
            </w:pPr>
            <w:r>
              <w:t>NE</w:t>
            </w:r>
          </w:p>
        </w:tc>
      </w:tr>
      <w:tr w:rsidR="00A25504" w14:paraId="71A0D432" w14:textId="77777777" w:rsidTr="00903EEE">
        <w:tc>
          <w:tcPr>
            <w:tcW w:w="1127" w:type="dxa"/>
            <w:vAlign w:val="center"/>
          </w:tcPr>
          <w:p w14:paraId="6C131C9D" w14:textId="77777777" w:rsidR="00A25504" w:rsidRDefault="00A25504" w:rsidP="00A25504">
            <w:pPr>
              <w:jc w:val="center"/>
            </w:pPr>
            <w:r>
              <w:t>A</w:t>
            </w:r>
          </w:p>
        </w:tc>
        <w:tc>
          <w:tcPr>
            <w:tcW w:w="711" w:type="dxa"/>
            <w:vAlign w:val="center"/>
          </w:tcPr>
          <w:p w14:paraId="343DB663" w14:textId="77777777" w:rsidR="00A25504" w:rsidRDefault="00903EEE" w:rsidP="00A25504">
            <w:pPr>
              <w:jc w:val="center"/>
            </w:pPr>
            <w:r>
              <w:t>4</w:t>
            </w:r>
          </w:p>
        </w:tc>
        <w:tc>
          <w:tcPr>
            <w:tcW w:w="709" w:type="dxa"/>
            <w:vAlign w:val="center"/>
          </w:tcPr>
          <w:p w14:paraId="3E8AB77A" w14:textId="77777777" w:rsidR="00A25504" w:rsidRDefault="00903EEE" w:rsidP="00A25504">
            <w:pPr>
              <w:jc w:val="center"/>
            </w:pPr>
            <m:oMathPara>
              <m:oMath>
                <m:r>
                  <w:rPr>
                    <w:rFonts w:ascii="Cambria Math" w:hAnsi="Cambria Math"/>
                  </w:rPr>
                  <m:t>1</m:t>
                </m:r>
              </m:oMath>
            </m:oMathPara>
          </w:p>
        </w:tc>
        <w:tc>
          <w:tcPr>
            <w:tcW w:w="709" w:type="dxa"/>
            <w:vAlign w:val="center"/>
          </w:tcPr>
          <w:p w14:paraId="6AAD900B" w14:textId="77777777" w:rsidR="00A25504" w:rsidRDefault="00903EEE" w:rsidP="00A25504">
            <w:pPr>
              <w:jc w:val="center"/>
            </w:pPr>
            <w:r>
              <w:t>2</w:t>
            </w:r>
          </w:p>
        </w:tc>
        <w:tc>
          <w:tcPr>
            <w:tcW w:w="708" w:type="dxa"/>
            <w:vAlign w:val="center"/>
          </w:tcPr>
          <w:p w14:paraId="1F7BF633" w14:textId="77777777" w:rsidR="00A25504" w:rsidRDefault="00903EEE" w:rsidP="00A25504">
            <w:pPr>
              <w:jc w:val="center"/>
            </w:pPr>
            <w:r>
              <w:t>2</w:t>
            </w:r>
          </w:p>
        </w:tc>
      </w:tr>
      <w:tr w:rsidR="00A25504" w14:paraId="7B35F3F5" w14:textId="77777777" w:rsidTr="00903EEE">
        <w:tc>
          <w:tcPr>
            <w:tcW w:w="1127" w:type="dxa"/>
            <w:vAlign w:val="center"/>
          </w:tcPr>
          <w:p w14:paraId="41F981EB" w14:textId="77777777" w:rsidR="00A25504" w:rsidRDefault="00A25504" w:rsidP="00A25504">
            <w:pPr>
              <w:jc w:val="center"/>
            </w:pPr>
            <w:r>
              <w:t>NA</w:t>
            </w:r>
          </w:p>
        </w:tc>
        <w:tc>
          <w:tcPr>
            <w:tcW w:w="711" w:type="dxa"/>
            <w:vAlign w:val="center"/>
          </w:tcPr>
          <w:p w14:paraId="1BF9E2AC" w14:textId="77777777" w:rsidR="00A25504" w:rsidRDefault="00903EEE" w:rsidP="00A25504">
            <w:pPr>
              <w:jc w:val="center"/>
            </w:pPr>
            <m:oMathPara>
              <m:oMath>
                <m:r>
                  <w:rPr>
                    <w:rFonts w:ascii="Cambria Math" w:hAnsi="Cambria Math"/>
                  </w:rPr>
                  <m:t>1</m:t>
                </m:r>
              </m:oMath>
            </m:oMathPara>
          </w:p>
        </w:tc>
        <w:tc>
          <w:tcPr>
            <w:tcW w:w="709" w:type="dxa"/>
            <w:vAlign w:val="center"/>
          </w:tcPr>
          <w:p w14:paraId="5C79B334" w14:textId="77777777" w:rsidR="00A25504" w:rsidRDefault="00903EEE" w:rsidP="00A25504">
            <w:pPr>
              <w:jc w:val="center"/>
            </w:pPr>
            <m:oMathPara>
              <m:oMath>
                <m:r>
                  <w:rPr>
                    <w:rFonts w:ascii="Cambria Math" w:hAnsi="Cambria Math"/>
                  </w:rPr>
                  <m:t>3</m:t>
                </m:r>
              </m:oMath>
            </m:oMathPara>
          </w:p>
        </w:tc>
        <w:tc>
          <w:tcPr>
            <w:tcW w:w="709" w:type="dxa"/>
            <w:vAlign w:val="center"/>
          </w:tcPr>
          <w:p w14:paraId="43DCC01C" w14:textId="77777777" w:rsidR="00A25504" w:rsidRDefault="00903EEE" w:rsidP="00A25504">
            <w:pPr>
              <w:jc w:val="center"/>
            </w:pPr>
            <w:r>
              <w:t>3</w:t>
            </w:r>
          </w:p>
        </w:tc>
        <w:tc>
          <w:tcPr>
            <w:tcW w:w="708" w:type="dxa"/>
            <w:vAlign w:val="center"/>
          </w:tcPr>
          <w:p w14:paraId="06C2D36F" w14:textId="77777777" w:rsidR="00A25504" w:rsidRDefault="00903EEE" w:rsidP="00A25504">
            <w:pPr>
              <w:jc w:val="center"/>
            </w:pPr>
            <w:r>
              <w:t>2</w:t>
            </w:r>
          </w:p>
        </w:tc>
      </w:tr>
    </w:tbl>
    <w:p w14:paraId="5FDCE567" w14:textId="728BB99A" w:rsidR="00A25504" w:rsidRDefault="008C3DB1" w:rsidP="008C3DB1">
      <w:pPr>
        <w:pStyle w:val="ListParagraph"/>
        <w:ind w:left="0"/>
        <w:jc w:val="both"/>
        <w:rPr>
          <w:lang w:eastAsia="pl-PL"/>
        </w:rPr>
      </w:pPr>
      <w:r w:rsidRPr="00E520CF">
        <w:rPr>
          <w:i/>
          <w:iCs/>
          <w:noProof/>
          <w:color w:val="44546A" w:themeColor="text2"/>
          <w:sz w:val="18"/>
          <w:szCs w:val="18"/>
        </w:rPr>
        <w:t>Źródło: opracowanie własne</w:t>
      </w:r>
      <w:r>
        <w:rPr>
          <w:lang w:eastAsia="pl-PL"/>
        </w:rPr>
        <w:t xml:space="preserve"> </w:t>
      </w:r>
      <w:r w:rsidR="00903EEE">
        <w:rPr>
          <w:lang w:eastAsia="pl-PL"/>
        </w:rPr>
        <w:br w:type="column"/>
      </w:r>
    </w:p>
    <w:p w14:paraId="5F855BAD" w14:textId="25CF70A5" w:rsidR="00A25504" w:rsidRPr="008C3DB1" w:rsidRDefault="00A25504" w:rsidP="008C3DB1">
      <w:pPr>
        <w:pStyle w:val="Caption"/>
        <w:spacing w:after="0" w:line="276" w:lineRule="auto"/>
        <w:rPr>
          <w:noProof/>
        </w:rPr>
      </w:pPr>
      <w:bookmarkStart w:id="41" w:name="_Toc530492268"/>
      <w:r>
        <w:t xml:space="preserve">Tabela </w:t>
      </w:r>
      <w:r w:rsidR="00D120A1">
        <w:rPr>
          <w:noProof/>
        </w:rPr>
        <w:fldChar w:fldCharType="begin"/>
      </w:r>
      <w:r w:rsidR="00D120A1">
        <w:rPr>
          <w:noProof/>
        </w:rPr>
        <w:instrText xml:space="preserve"> SEQ Tabela \* ARABIC </w:instrText>
      </w:r>
      <w:r w:rsidR="00D120A1">
        <w:rPr>
          <w:noProof/>
        </w:rPr>
        <w:fldChar w:fldCharType="separate"/>
      </w:r>
      <w:r w:rsidR="007B2421">
        <w:rPr>
          <w:noProof/>
        </w:rPr>
        <w:t>6</w:t>
      </w:r>
      <w:r w:rsidR="00D120A1">
        <w:rPr>
          <w:noProof/>
        </w:rPr>
        <w:fldChar w:fldCharType="end"/>
      </w:r>
      <w:r w:rsidR="0025151B" w:rsidRPr="0025151B">
        <w:rPr>
          <w:noProof/>
        </w:rPr>
        <w:t xml:space="preserve"> </w:t>
      </w:r>
      <w:r w:rsidR="0025151B">
        <w:rPr>
          <w:noProof/>
        </w:rPr>
        <w:t>Macier</w:t>
      </w:r>
      <w:r w:rsidR="008C3DB1">
        <w:rPr>
          <w:noProof/>
        </w:rPr>
        <w:t>z</w:t>
      </w:r>
      <w:r w:rsidR="0025151B">
        <w:rPr>
          <w:noProof/>
        </w:rPr>
        <w:t xml:space="preserve"> wypłat w grze </w:t>
      </w:r>
      <w:r w:rsidR="008C3DB1">
        <w:t>Bayesowskiej</w:t>
      </w:r>
      <w:r w:rsidR="0025151B">
        <w:rPr>
          <w:noProof/>
        </w:rPr>
        <w:t>, urzędnik skorumpowany</w:t>
      </w:r>
      <w:bookmarkEnd w:id="41"/>
      <w:r w:rsidR="00921E8C" w:rsidRPr="00921E8C">
        <w:rPr>
          <w:noProof/>
        </w:rPr>
        <w:t xml:space="preserve"> </w:t>
      </w:r>
    </w:p>
    <w:tbl>
      <w:tblPr>
        <w:tblStyle w:val="TableGrid"/>
        <w:tblW w:w="0" w:type="auto"/>
        <w:tblLook w:val="04A0" w:firstRow="1" w:lastRow="0" w:firstColumn="1" w:lastColumn="0" w:noHBand="0" w:noVBand="1"/>
      </w:tblPr>
      <w:tblGrid>
        <w:gridCol w:w="1109"/>
        <w:gridCol w:w="729"/>
        <w:gridCol w:w="709"/>
        <w:gridCol w:w="709"/>
        <w:gridCol w:w="708"/>
      </w:tblGrid>
      <w:tr w:rsidR="00A25504" w14:paraId="73BECD34" w14:textId="77777777" w:rsidTr="00903EEE">
        <w:tc>
          <w:tcPr>
            <w:tcW w:w="1109" w:type="dxa"/>
            <w:vAlign w:val="center"/>
          </w:tcPr>
          <w:p w14:paraId="1A1AE786" w14:textId="77777777" w:rsidR="00A25504" w:rsidRDefault="00A25504" w:rsidP="00A25504">
            <w:pPr>
              <w:jc w:val="center"/>
            </w:pPr>
            <w:r>
              <w:t>Urzędnik</w:t>
            </w:r>
          </w:p>
          <w:p w14:paraId="1530B3D5" w14:textId="77777777" w:rsidR="00A25504" w:rsidRDefault="00A25504" w:rsidP="00A25504">
            <w:pPr>
              <w:jc w:val="center"/>
            </w:pPr>
            <w:r>
              <w:t>skorum.</w:t>
            </w:r>
          </w:p>
        </w:tc>
        <w:tc>
          <w:tcPr>
            <w:tcW w:w="1438" w:type="dxa"/>
            <w:gridSpan w:val="2"/>
            <w:vAlign w:val="center"/>
          </w:tcPr>
          <w:p w14:paraId="086FB60B" w14:textId="77777777" w:rsidR="00A25504" w:rsidRDefault="00A25504" w:rsidP="00A25504">
            <w:pPr>
              <w:jc w:val="center"/>
            </w:pPr>
            <w:r>
              <w:t>E</w:t>
            </w:r>
          </w:p>
        </w:tc>
        <w:tc>
          <w:tcPr>
            <w:tcW w:w="1417" w:type="dxa"/>
            <w:gridSpan w:val="2"/>
            <w:vAlign w:val="center"/>
          </w:tcPr>
          <w:p w14:paraId="40A7784C" w14:textId="77777777" w:rsidR="00A25504" w:rsidRDefault="00A25504" w:rsidP="00A25504">
            <w:pPr>
              <w:jc w:val="center"/>
            </w:pPr>
            <w:r>
              <w:t>NE</w:t>
            </w:r>
          </w:p>
        </w:tc>
      </w:tr>
      <w:tr w:rsidR="00A25504" w14:paraId="30040FB1" w14:textId="77777777" w:rsidTr="00903EEE">
        <w:tc>
          <w:tcPr>
            <w:tcW w:w="1109" w:type="dxa"/>
            <w:vAlign w:val="center"/>
          </w:tcPr>
          <w:p w14:paraId="79D33CAC" w14:textId="77777777" w:rsidR="00A25504" w:rsidRDefault="00A25504" w:rsidP="00A25504">
            <w:pPr>
              <w:jc w:val="center"/>
            </w:pPr>
            <w:r>
              <w:t>A</w:t>
            </w:r>
          </w:p>
        </w:tc>
        <w:tc>
          <w:tcPr>
            <w:tcW w:w="729" w:type="dxa"/>
            <w:vAlign w:val="center"/>
          </w:tcPr>
          <w:p w14:paraId="37CB8B32" w14:textId="77777777" w:rsidR="00A25504" w:rsidRDefault="00903EEE" w:rsidP="00A25504">
            <w:pPr>
              <w:jc w:val="center"/>
            </w:pPr>
            <w:r>
              <w:t>3</w:t>
            </w:r>
          </w:p>
        </w:tc>
        <w:tc>
          <w:tcPr>
            <w:tcW w:w="709" w:type="dxa"/>
            <w:vAlign w:val="center"/>
          </w:tcPr>
          <w:p w14:paraId="16A7C89F" w14:textId="77777777" w:rsidR="00A25504" w:rsidRDefault="00903EEE" w:rsidP="00A25504">
            <w:pPr>
              <w:jc w:val="center"/>
            </w:pPr>
            <w:r>
              <w:t>2</w:t>
            </w:r>
          </w:p>
        </w:tc>
        <w:tc>
          <w:tcPr>
            <w:tcW w:w="709" w:type="dxa"/>
            <w:vAlign w:val="center"/>
          </w:tcPr>
          <w:p w14:paraId="3DC82BDE" w14:textId="77777777" w:rsidR="00A25504" w:rsidRDefault="00903EEE" w:rsidP="00A25504">
            <w:pPr>
              <w:jc w:val="center"/>
            </w:pPr>
            <w:r>
              <w:t>2</w:t>
            </w:r>
          </w:p>
        </w:tc>
        <w:tc>
          <w:tcPr>
            <w:tcW w:w="708" w:type="dxa"/>
            <w:vAlign w:val="center"/>
          </w:tcPr>
          <w:p w14:paraId="4347AEA7" w14:textId="77777777" w:rsidR="00A25504" w:rsidRDefault="00903EEE" w:rsidP="00A25504">
            <w:pPr>
              <w:jc w:val="center"/>
            </w:pPr>
            <w:r>
              <w:t>1</w:t>
            </w:r>
          </w:p>
        </w:tc>
      </w:tr>
      <w:tr w:rsidR="00A25504" w14:paraId="37AC8CE3" w14:textId="77777777" w:rsidTr="00903EEE">
        <w:tc>
          <w:tcPr>
            <w:tcW w:w="1109" w:type="dxa"/>
            <w:vAlign w:val="center"/>
          </w:tcPr>
          <w:p w14:paraId="26DAB6AB" w14:textId="77777777" w:rsidR="00A25504" w:rsidRDefault="00A25504" w:rsidP="00A25504">
            <w:pPr>
              <w:jc w:val="center"/>
            </w:pPr>
            <w:r>
              <w:t>NA</w:t>
            </w:r>
          </w:p>
        </w:tc>
        <w:tc>
          <w:tcPr>
            <w:tcW w:w="729" w:type="dxa"/>
            <w:vAlign w:val="center"/>
          </w:tcPr>
          <w:p w14:paraId="2F9E8EE5" w14:textId="77777777" w:rsidR="00A25504" w:rsidRDefault="00903EEE" w:rsidP="00A25504">
            <w:pPr>
              <w:jc w:val="center"/>
            </w:pPr>
            <w:r>
              <w:t>1</w:t>
            </w:r>
          </w:p>
        </w:tc>
        <w:tc>
          <w:tcPr>
            <w:tcW w:w="709" w:type="dxa"/>
            <w:vAlign w:val="center"/>
          </w:tcPr>
          <w:p w14:paraId="70DCB9AF" w14:textId="77777777" w:rsidR="00A25504" w:rsidRDefault="00903EEE" w:rsidP="00A25504">
            <w:pPr>
              <w:jc w:val="center"/>
            </w:pPr>
            <w:r>
              <w:t>3</w:t>
            </w:r>
          </w:p>
        </w:tc>
        <w:tc>
          <w:tcPr>
            <w:tcW w:w="709" w:type="dxa"/>
            <w:vAlign w:val="center"/>
          </w:tcPr>
          <w:p w14:paraId="5ECC6E40" w14:textId="77777777" w:rsidR="00A25504" w:rsidRDefault="00903EEE" w:rsidP="00A25504">
            <w:pPr>
              <w:jc w:val="center"/>
            </w:pPr>
            <w:r>
              <w:t>4</w:t>
            </w:r>
          </w:p>
        </w:tc>
        <w:tc>
          <w:tcPr>
            <w:tcW w:w="708" w:type="dxa"/>
            <w:vAlign w:val="center"/>
          </w:tcPr>
          <w:p w14:paraId="63AE7ADE" w14:textId="77777777" w:rsidR="00A25504" w:rsidRDefault="00903EEE" w:rsidP="00A25504">
            <w:pPr>
              <w:jc w:val="center"/>
            </w:pPr>
            <w:r>
              <w:t>1</w:t>
            </w:r>
          </w:p>
        </w:tc>
      </w:tr>
    </w:tbl>
    <w:p w14:paraId="71A5AC11" w14:textId="116790F4" w:rsidR="00903EEE" w:rsidRDefault="008C3DB1" w:rsidP="00A25504">
      <w:pPr>
        <w:rPr>
          <w:lang w:eastAsia="pl-PL"/>
        </w:rPr>
        <w:sectPr w:rsidR="00903EEE" w:rsidSect="00903EEE">
          <w:type w:val="continuous"/>
          <w:pgSz w:w="11906" w:h="16838"/>
          <w:pgMar w:top="1417" w:right="1417" w:bottom="1417" w:left="1417" w:header="708" w:footer="708" w:gutter="0"/>
          <w:cols w:num="2" w:space="708"/>
          <w:titlePg/>
          <w:docGrid w:linePitch="360"/>
        </w:sectPr>
      </w:pPr>
      <w:r w:rsidRPr="00E520CF">
        <w:rPr>
          <w:i/>
          <w:iCs/>
          <w:noProof/>
          <w:color w:val="44546A" w:themeColor="text2"/>
          <w:sz w:val="18"/>
          <w:szCs w:val="18"/>
        </w:rPr>
        <w:t>Źródło: opracowanie własne</w:t>
      </w:r>
    </w:p>
    <w:p w14:paraId="7BC6EC94" w14:textId="77777777" w:rsidR="00CD054A" w:rsidRDefault="004C6A61" w:rsidP="00A82E85">
      <w:pPr>
        <w:rPr>
          <w:lang w:eastAsia="pl-PL"/>
        </w:rPr>
      </w:pPr>
      <w:r>
        <w:rPr>
          <w:lang w:eastAsia="pl-PL"/>
        </w:rPr>
        <w:tab/>
        <w:t>Kolejnym krokiem jest utworzenie macierzy wypłat uwzgledniającej prawdopodobieństwo trafienia na dan</w:t>
      </w:r>
      <w:r w:rsidR="00C3793F">
        <w:rPr>
          <w:lang w:eastAsia="pl-PL"/>
        </w:rPr>
        <w:t>y typ</w:t>
      </w:r>
      <w:r>
        <w:rPr>
          <w:lang w:eastAsia="pl-PL"/>
        </w:rPr>
        <w:t xml:space="preserve"> urzędnika.</w:t>
      </w:r>
    </w:p>
    <w:p w14:paraId="4B9D48AC" w14:textId="6EE7BBB5" w:rsidR="004C6A61" w:rsidRPr="008C3DB1" w:rsidRDefault="004C6A61" w:rsidP="008C3DB1">
      <w:pPr>
        <w:pStyle w:val="Caption"/>
        <w:spacing w:after="0" w:line="276" w:lineRule="auto"/>
        <w:rPr>
          <w:noProof/>
        </w:rPr>
      </w:pPr>
      <w:bookmarkStart w:id="42" w:name="_Toc530492269"/>
      <w:r>
        <w:t xml:space="preserve">Tabela </w:t>
      </w:r>
      <w:r w:rsidR="00141896">
        <w:rPr>
          <w:noProof/>
        </w:rPr>
        <w:fldChar w:fldCharType="begin"/>
      </w:r>
      <w:r w:rsidR="00141896">
        <w:rPr>
          <w:noProof/>
        </w:rPr>
        <w:instrText xml:space="preserve"> SEQ Tabela \* ARABIC </w:instrText>
      </w:r>
      <w:r w:rsidR="00141896">
        <w:rPr>
          <w:noProof/>
        </w:rPr>
        <w:fldChar w:fldCharType="separate"/>
      </w:r>
      <w:r w:rsidR="007B2421">
        <w:rPr>
          <w:noProof/>
        </w:rPr>
        <w:t>7</w:t>
      </w:r>
      <w:r w:rsidR="00141896">
        <w:rPr>
          <w:noProof/>
        </w:rPr>
        <w:fldChar w:fldCharType="end"/>
      </w:r>
      <w:r w:rsidR="0025151B">
        <w:rPr>
          <w:noProof/>
        </w:rPr>
        <w:t xml:space="preserve"> Macier</w:t>
      </w:r>
      <w:r w:rsidR="008C3DB1">
        <w:rPr>
          <w:noProof/>
        </w:rPr>
        <w:t>z</w:t>
      </w:r>
      <w:r w:rsidR="0025151B">
        <w:rPr>
          <w:noProof/>
        </w:rPr>
        <w:t xml:space="preserve"> wypłat w grze </w:t>
      </w:r>
      <w:r w:rsidR="008C3DB1">
        <w:t>Bayesowskiej</w:t>
      </w:r>
      <w:r w:rsidR="0025151B">
        <w:rPr>
          <w:noProof/>
        </w:rPr>
        <w:t>, wersja kompletna</w:t>
      </w:r>
      <w:bookmarkEnd w:id="42"/>
      <w:r w:rsidR="00921E8C" w:rsidRPr="00921E8C">
        <w:rPr>
          <w:noProof/>
        </w:rPr>
        <w:t xml:space="preserve"> </w:t>
      </w:r>
    </w:p>
    <w:tbl>
      <w:tblPr>
        <w:tblStyle w:val="TableGrid"/>
        <w:tblW w:w="0" w:type="auto"/>
        <w:tblLook w:val="04A0" w:firstRow="1" w:lastRow="0" w:firstColumn="1" w:lastColumn="0" w:noHBand="0" w:noVBand="1"/>
      </w:tblPr>
      <w:tblGrid>
        <w:gridCol w:w="1129"/>
        <w:gridCol w:w="1771"/>
        <w:gridCol w:w="2054"/>
        <w:gridCol w:w="2054"/>
        <w:gridCol w:w="2054"/>
      </w:tblGrid>
      <w:tr w:rsidR="004C6A61" w14:paraId="4707E7A7" w14:textId="77777777" w:rsidTr="004C4FD8">
        <w:tc>
          <w:tcPr>
            <w:tcW w:w="1129" w:type="dxa"/>
            <w:vAlign w:val="center"/>
          </w:tcPr>
          <w:p w14:paraId="6BF9D223" w14:textId="77777777" w:rsidR="004C6A61" w:rsidRDefault="004C6A61" w:rsidP="00141896">
            <w:pPr>
              <w:jc w:val="center"/>
            </w:pPr>
          </w:p>
        </w:tc>
        <w:tc>
          <w:tcPr>
            <w:tcW w:w="3825" w:type="dxa"/>
            <w:gridSpan w:val="2"/>
            <w:vAlign w:val="center"/>
          </w:tcPr>
          <w:p w14:paraId="69FF78E1" w14:textId="77777777" w:rsidR="004C6A61" w:rsidRDefault="004C6A61" w:rsidP="00141896">
            <w:pPr>
              <w:jc w:val="center"/>
            </w:pPr>
            <w:r>
              <w:t>E</w:t>
            </w:r>
          </w:p>
        </w:tc>
        <w:tc>
          <w:tcPr>
            <w:tcW w:w="4108" w:type="dxa"/>
            <w:gridSpan w:val="2"/>
            <w:vAlign w:val="center"/>
          </w:tcPr>
          <w:p w14:paraId="08CD4CCC" w14:textId="77777777" w:rsidR="004C6A61" w:rsidRDefault="004C6A61" w:rsidP="00141896">
            <w:pPr>
              <w:jc w:val="center"/>
            </w:pPr>
            <w:r>
              <w:t>NE</w:t>
            </w:r>
          </w:p>
        </w:tc>
      </w:tr>
      <w:tr w:rsidR="004C6A61" w:rsidRPr="005140C9" w14:paraId="2F60BC7B" w14:textId="77777777" w:rsidTr="004C4FD8">
        <w:tc>
          <w:tcPr>
            <w:tcW w:w="1129" w:type="dxa"/>
            <w:vAlign w:val="center"/>
          </w:tcPr>
          <w:p w14:paraId="154EDEB1" w14:textId="77777777" w:rsidR="004C6A61" w:rsidRPr="005140C9" w:rsidRDefault="004C6A61" w:rsidP="00141896">
            <w:pPr>
              <w:jc w:val="center"/>
            </w:pPr>
            <w:r w:rsidRPr="005140C9">
              <w:t>A, A</w:t>
            </w:r>
          </w:p>
        </w:tc>
        <w:tc>
          <w:tcPr>
            <w:tcW w:w="1771" w:type="dxa"/>
            <w:vAlign w:val="center"/>
          </w:tcPr>
          <w:p w14:paraId="0DC1EACB" w14:textId="77777777" w:rsidR="004C6A61" w:rsidRPr="00E608CB" w:rsidRDefault="00903EEE" w:rsidP="00141896">
            <w:pPr>
              <w:jc w:val="center"/>
              <w:rPr>
                <w:sz w:val="20"/>
              </w:rPr>
            </w:pPr>
            <m:oMathPara>
              <m:oMath>
                <m:r>
                  <w:rPr>
                    <w:rFonts w:ascii="Cambria Math" w:hAnsi="Cambria Math"/>
                    <w:sz w:val="20"/>
                  </w:rPr>
                  <m:t>θ+ 3</m:t>
                </m:r>
              </m:oMath>
            </m:oMathPara>
          </w:p>
        </w:tc>
        <w:tc>
          <w:tcPr>
            <w:tcW w:w="2054" w:type="dxa"/>
            <w:vAlign w:val="center"/>
          </w:tcPr>
          <w:p w14:paraId="635933F4" w14:textId="77777777" w:rsidR="004C6A61" w:rsidRPr="00E608CB" w:rsidRDefault="00903EEE" w:rsidP="00141896">
            <w:pPr>
              <w:jc w:val="center"/>
              <w:rPr>
                <w:sz w:val="20"/>
              </w:rPr>
            </w:pPr>
            <m:oMathPara>
              <m:oMath>
                <m:r>
                  <w:rPr>
                    <w:rFonts w:ascii="Cambria Math" w:hAnsi="Cambria Math"/>
                    <w:sz w:val="20"/>
                  </w:rPr>
                  <m:t>1</m:t>
                </m:r>
              </m:oMath>
            </m:oMathPara>
          </w:p>
        </w:tc>
        <w:tc>
          <w:tcPr>
            <w:tcW w:w="2054" w:type="dxa"/>
            <w:vAlign w:val="center"/>
          </w:tcPr>
          <w:p w14:paraId="702AF90B" w14:textId="77777777" w:rsidR="004C6A61" w:rsidRPr="00E608CB" w:rsidRDefault="00903EEE" w:rsidP="00141896">
            <w:pPr>
              <w:jc w:val="center"/>
              <w:rPr>
                <w:sz w:val="20"/>
              </w:rPr>
            </w:pPr>
            <m:oMathPara>
              <m:oMath>
                <m:r>
                  <w:rPr>
                    <w:rFonts w:ascii="Cambria Math" w:hAnsi="Cambria Math"/>
                    <w:sz w:val="20"/>
                  </w:rPr>
                  <m:t>2</m:t>
                </m:r>
              </m:oMath>
            </m:oMathPara>
          </w:p>
        </w:tc>
        <w:tc>
          <w:tcPr>
            <w:tcW w:w="2054" w:type="dxa"/>
            <w:vAlign w:val="center"/>
          </w:tcPr>
          <w:p w14:paraId="3BA1204B" w14:textId="77777777" w:rsidR="004C6A61" w:rsidRPr="00E608CB" w:rsidRDefault="00903EEE" w:rsidP="00141896">
            <w:pPr>
              <w:jc w:val="center"/>
              <w:rPr>
                <w:sz w:val="20"/>
              </w:rPr>
            </w:pPr>
            <m:oMathPara>
              <m:oMath>
                <m:r>
                  <w:rPr>
                    <w:rFonts w:ascii="Cambria Math" w:hAnsi="Cambria Math"/>
                    <w:sz w:val="20"/>
                  </w:rPr>
                  <m:t>θ+1</m:t>
                </m:r>
              </m:oMath>
            </m:oMathPara>
          </w:p>
        </w:tc>
      </w:tr>
      <w:tr w:rsidR="004C6A61" w:rsidRPr="005140C9" w14:paraId="254AD484" w14:textId="77777777" w:rsidTr="004C4FD8">
        <w:tc>
          <w:tcPr>
            <w:tcW w:w="1129" w:type="dxa"/>
            <w:vAlign w:val="center"/>
          </w:tcPr>
          <w:p w14:paraId="2D2B8F5B" w14:textId="77777777" w:rsidR="004C6A61" w:rsidRPr="005140C9" w:rsidRDefault="004C6A61" w:rsidP="00141896">
            <w:pPr>
              <w:jc w:val="center"/>
            </w:pPr>
            <w:r w:rsidRPr="005140C9">
              <w:t>A, NA</w:t>
            </w:r>
          </w:p>
        </w:tc>
        <w:tc>
          <w:tcPr>
            <w:tcW w:w="1771" w:type="dxa"/>
            <w:vAlign w:val="center"/>
          </w:tcPr>
          <w:p w14:paraId="7B275346" w14:textId="77777777" w:rsidR="004C6A61" w:rsidRPr="00E608CB" w:rsidRDefault="00AE5291" w:rsidP="00141896">
            <w:pPr>
              <w:jc w:val="center"/>
              <w:rPr>
                <w:sz w:val="20"/>
              </w:rPr>
            </w:pPr>
            <m:oMathPara>
              <m:oMath>
                <m:r>
                  <w:rPr>
                    <w:rFonts w:ascii="Cambria Math" w:hAnsi="Cambria Math"/>
                    <w:sz w:val="20"/>
                  </w:rPr>
                  <m:t>3θ+ 1</m:t>
                </m:r>
              </m:oMath>
            </m:oMathPara>
          </w:p>
        </w:tc>
        <w:tc>
          <w:tcPr>
            <w:tcW w:w="2054" w:type="dxa"/>
            <w:vAlign w:val="center"/>
          </w:tcPr>
          <w:p w14:paraId="2EB28DA1" w14:textId="77777777" w:rsidR="004C6A61" w:rsidRPr="00E608CB" w:rsidRDefault="00AE5291" w:rsidP="00141896">
            <w:pPr>
              <w:jc w:val="center"/>
              <w:rPr>
                <w:sz w:val="20"/>
              </w:rPr>
            </w:pPr>
            <m:oMathPara>
              <m:oMath>
                <m:r>
                  <w:rPr>
                    <w:rFonts w:ascii="Cambria Math" w:hAnsi="Cambria Math"/>
                    <w:sz w:val="20"/>
                  </w:rPr>
                  <m:t>-2θ+ 3</m:t>
                </m:r>
              </m:oMath>
            </m:oMathPara>
          </w:p>
        </w:tc>
        <w:tc>
          <w:tcPr>
            <w:tcW w:w="2054" w:type="dxa"/>
            <w:vAlign w:val="center"/>
          </w:tcPr>
          <w:p w14:paraId="12F0343B" w14:textId="77777777" w:rsidR="004C6A61" w:rsidRPr="00E608CB" w:rsidRDefault="00AE5291" w:rsidP="00141896">
            <w:pPr>
              <w:jc w:val="center"/>
              <w:rPr>
                <w:sz w:val="20"/>
              </w:rPr>
            </w:pPr>
            <m:oMathPara>
              <m:oMath>
                <m:r>
                  <w:rPr>
                    <w:rFonts w:ascii="Cambria Math" w:hAnsi="Cambria Math"/>
                    <w:sz w:val="20"/>
                  </w:rPr>
                  <m:t>-2θ+4</m:t>
                </m:r>
              </m:oMath>
            </m:oMathPara>
          </w:p>
        </w:tc>
        <w:tc>
          <w:tcPr>
            <w:tcW w:w="2054" w:type="dxa"/>
            <w:vAlign w:val="center"/>
          </w:tcPr>
          <w:p w14:paraId="24106DA3" w14:textId="77777777" w:rsidR="004C6A61" w:rsidRPr="00E608CB" w:rsidRDefault="00903EEE" w:rsidP="00141896">
            <w:pPr>
              <w:jc w:val="center"/>
              <w:rPr>
                <w:sz w:val="20"/>
              </w:rPr>
            </w:pPr>
            <m:oMathPara>
              <m:oMath>
                <m:r>
                  <w:rPr>
                    <w:rFonts w:ascii="Cambria Math" w:hAnsi="Cambria Math"/>
                    <w:sz w:val="20"/>
                  </w:rPr>
                  <m:t>θ</m:t>
                </m:r>
              </m:oMath>
            </m:oMathPara>
          </w:p>
        </w:tc>
      </w:tr>
      <w:tr w:rsidR="004C6A61" w:rsidRPr="005140C9" w14:paraId="0785859D" w14:textId="77777777" w:rsidTr="004C4FD8">
        <w:tc>
          <w:tcPr>
            <w:tcW w:w="1129" w:type="dxa"/>
            <w:vAlign w:val="center"/>
          </w:tcPr>
          <w:p w14:paraId="42C79EAD" w14:textId="77777777" w:rsidR="004C6A61" w:rsidRPr="005140C9" w:rsidRDefault="004C6A61" w:rsidP="00141896">
            <w:pPr>
              <w:jc w:val="center"/>
            </w:pPr>
            <w:r w:rsidRPr="005140C9">
              <w:t>NA, A</w:t>
            </w:r>
          </w:p>
        </w:tc>
        <w:tc>
          <w:tcPr>
            <w:tcW w:w="1771" w:type="dxa"/>
            <w:vAlign w:val="center"/>
          </w:tcPr>
          <w:p w14:paraId="7F1F1AB3" w14:textId="77777777" w:rsidR="004C6A61" w:rsidRPr="00E608CB" w:rsidRDefault="00AE5291" w:rsidP="00141896">
            <w:pPr>
              <w:jc w:val="center"/>
              <w:rPr>
                <w:sz w:val="20"/>
              </w:rPr>
            </w:pPr>
            <m:oMathPara>
              <m:oMath>
                <m:r>
                  <w:rPr>
                    <w:rFonts w:ascii="Cambria Math" w:hAnsi="Cambria Math"/>
                    <w:sz w:val="20"/>
                  </w:rPr>
                  <m:t>-2θ+ 3</m:t>
                </m:r>
              </m:oMath>
            </m:oMathPara>
          </w:p>
        </w:tc>
        <w:tc>
          <w:tcPr>
            <w:tcW w:w="2054" w:type="dxa"/>
            <w:vAlign w:val="center"/>
          </w:tcPr>
          <w:p w14:paraId="67504CA5" w14:textId="77777777" w:rsidR="004C6A61" w:rsidRPr="00E608CB" w:rsidRDefault="00AE5291" w:rsidP="00141896">
            <w:pPr>
              <w:jc w:val="center"/>
              <w:rPr>
                <w:sz w:val="20"/>
              </w:rPr>
            </w:pPr>
            <m:oMathPara>
              <m:oMath>
                <m:r>
                  <w:rPr>
                    <w:rFonts w:ascii="Cambria Math" w:hAnsi="Cambria Math"/>
                    <w:sz w:val="20"/>
                  </w:rPr>
                  <m:t>θ+ 2</m:t>
                </m:r>
              </m:oMath>
            </m:oMathPara>
          </w:p>
        </w:tc>
        <w:tc>
          <w:tcPr>
            <w:tcW w:w="2054" w:type="dxa"/>
            <w:vAlign w:val="center"/>
          </w:tcPr>
          <w:p w14:paraId="0E994D75" w14:textId="77777777" w:rsidR="004C6A61" w:rsidRPr="00E608CB" w:rsidRDefault="00AE5291" w:rsidP="00141896">
            <w:pPr>
              <w:jc w:val="center"/>
              <w:rPr>
                <w:sz w:val="20"/>
              </w:rPr>
            </w:pPr>
            <m:oMathPara>
              <m:oMath>
                <m:r>
                  <w:rPr>
                    <w:rFonts w:ascii="Cambria Math" w:hAnsi="Cambria Math"/>
                    <w:sz w:val="20"/>
                  </w:rPr>
                  <m:t>θ+ 2</m:t>
                </m:r>
              </m:oMath>
            </m:oMathPara>
          </w:p>
        </w:tc>
        <w:tc>
          <w:tcPr>
            <w:tcW w:w="2054" w:type="dxa"/>
            <w:vAlign w:val="center"/>
          </w:tcPr>
          <w:p w14:paraId="2A3D2A1E" w14:textId="77777777" w:rsidR="004C6A61" w:rsidRPr="00E608CB" w:rsidRDefault="00AE5291" w:rsidP="00141896">
            <w:pPr>
              <w:jc w:val="center"/>
              <w:rPr>
                <w:sz w:val="20"/>
              </w:rPr>
            </w:pPr>
            <m:oMathPara>
              <m:oMath>
                <m:r>
                  <w:rPr>
                    <w:rFonts w:ascii="Cambria Math" w:hAnsi="Cambria Math"/>
                    <w:sz w:val="20"/>
                  </w:rPr>
                  <m:t>θ+ 1</m:t>
                </m:r>
              </m:oMath>
            </m:oMathPara>
          </w:p>
        </w:tc>
      </w:tr>
      <w:tr w:rsidR="004C6A61" w:rsidRPr="005140C9" w14:paraId="60EE0925" w14:textId="77777777" w:rsidTr="004C4FD8">
        <w:tc>
          <w:tcPr>
            <w:tcW w:w="1129" w:type="dxa"/>
            <w:vAlign w:val="center"/>
          </w:tcPr>
          <w:p w14:paraId="28637ACE" w14:textId="77777777" w:rsidR="004C6A61" w:rsidRPr="005140C9" w:rsidRDefault="004C6A61" w:rsidP="00141896">
            <w:pPr>
              <w:jc w:val="center"/>
            </w:pPr>
            <w:r w:rsidRPr="005140C9">
              <w:t>NA, NA</w:t>
            </w:r>
          </w:p>
        </w:tc>
        <w:tc>
          <w:tcPr>
            <w:tcW w:w="1771" w:type="dxa"/>
            <w:vAlign w:val="center"/>
          </w:tcPr>
          <w:p w14:paraId="0B6AEF1B" w14:textId="77777777" w:rsidR="004C6A61" w:rsidRPr="00E608CB" w:rsidRDefault="00AE5291" w:rsidP="00141896">
            <w:pPr>
              <w:jc w:val="center"/>
              <w:rPr>
                <w:sz w:val="20"/>
              </w:rPr>
            </w:pPr>
            <m:oMathPara>
              <m:oMath>
                <m:r>
                  <w:rPr>
                    <w:rFonts w:ascii="Cambria Math" w:hAnsi="Cambria Math"/>
                    <w:sz w:val="20"/>
                  </w:rPr>
                  <m:t>1</m:t>
                </m:r>
              </m:oMath>
            </m:oMathPara>
          </w:p>
        </w:tc>
        <w:tc>
          <w:tcPr>
            <w:tcW w:w="2054" w:type="dxa"/>
            <w:vAlign w:val="center"/>
          </w:tcPr>
          <w:p w14:paraId="2063901D" w14:textId="77777777" w:rsidR="004C6A61" w:rsidRPr="00E608CB" w:rsidRDefault="00AE5291" w:rsidP="00141896">
            <w:pPr>
              <w:jc w:val="center"/>
              <w:rPr>
                <w:sz w:val="20"/>
              </w:rPr>
            </w:pPr>
            <m:oMathPara>
              <m:oMath>
                <m:r>
                  <w:rPr>
                    <w:rFonts w:ascii="Cambria Math" w:hAnsi="Cambria Math"/>
                    <w:sz w:val="20"/>
                  </w:rPr>
                  <m:t>3</m:t>
                </m:r>
              </m:oMath>
            </m:oMathPara>
          </w:p>
        </w:tc>
        <w:tc>
          <w:tcPr>
            <w:tcW w:w="2054" w:type="dxa"/>
            <w:vAlign w:val="center"/>
          </w:tcPr>
          <w:p w14:paraId="269C6FF2" w14:textId="77777777" w:rsidR="004C6A61" w:rsidRPr="00E608CB" w:rsidRDefault="00AE5291" w:rsidP="00141896">
            <w:pPr>
              <w:jc w:val="center"/>
              <w:rPr>
                <w:sz w:val="20"/>
              </w:rPr>
            </w:pPr>
            <m:oMathPara>
              <m:oMath>
                <m:r>
                  <w:rPr>
                    <w:rFonts w:ascii="Cambria Math" w:hAnsi="Cambria Math"/>
                    <w:sz w:val="20"/>
                  </w:rPr>
                  <m:t>-θ+ 4</m:t>
                </m:r>
              </m:oMath>
            </m:oMathPara>
          </w:p>
        </w:tc>
        <w:tc>
          <w:tcPr>
            <w:tcW w:w="2054" w:type="dxa"/>
            <w:vAlign w:val="center"/>
          </w:tcPr>
          <w:p w14:paraId="5A7F4E5C" w14:textId="77777777" w:rsidR="004C6A61" w:rsidRPr="00E608CB" w:rsidRDefault="00AE5291" w:rsidP="00141896">
            <w:pPr>
              <w:jc w:val="center"/>
              <w:rPr>
                <w:sz w:val="20"/>
              </w:rPr>
            </w:pPr>
            <m:oMathPara>
              <m:oMath>
                <m:r>
                  <w:rPr>
                    <w:rFonts w:ascii="Cambria Math" w:hAnsi="Cambria Math"/>
                    <w:sz w:val="20"/>
                  </w:rPr>
                  <m:t>θ+ 1</m:t>
                </m:r>
              </m:oMath>
            </m:oMathPara>
          </w:p>
        </w:tc>
      </w:tr>
    </w:tbl>
    <w:p w14:paraId="26E1B599" w14:textId="11693E39" w:rsidR="004C6A61" w:rsidRPr="005140C9" w:rsidRDefault="008C3DB1" w:rsidP="004C6A61">
      <w:r w:rsidRPr="00E520CF">
        <w:rPr>
          <w:i/>
          <w:iCs/>
          <w:noProof/>
          <w:color w:val="44546A" w:themeColor="text2"/>
          <w:sz w:val="18"/>
          <w:szCs w:val="18"/>
        </w:rPr>
        <w:t>Źródło: opracowanie własne</w:t>
      </w:r>
    </w:p>
    <w:p w14:paraId="3C006A4D" w14:textId="77777777" w:rsidR="008830D0" w:rsidRDefault="008830D0" w:rsidP="002D6926">
      <w:pPr>
        <w:pStyle w:val="ListParagraph"/>
        <w:ind w:left="0"/>
        <w:jc w:val="both"/>
      </w:pPr>
      <w:r>
        <w:tab/>
        <w:t>Poszukiwane zostają stany równowagi Nasha dla różnych wartości parametru θ.</w:t>
      </w:r>
      <w:r w:rsidR="00C4403E">
        <w:t xml:space="preserve"> Z racji na złożoność oraz rozmiar problem</w:t>
      </w:r>
      <w:r w:rsidR="00047E4F">
        <w:t>u</w:t>
      </w:r>
      <w:r w:rsidR="00C4403E">
        <w:t xml:space="preserve"> rozważane są tylko czyste strategie.</w:t>
      </w:r>
    </w:p>
    <w:p w14:paraId="76FADCE4" w14:textId="120844A0" w:rsidR="008830D0" w:rsidRDefault="00CE7FD7" w:rsidP="00B9711B">
      <w:pPr>
        <w:pStyle w:val="ListParagraph"/>
        <w:numPr>
          <w:ilvl w:val="0"/>
          <w:numId w:val="18"/>
        </w:numPr>
        <w:jc w:val="both"/>
      </w:pPr>
      <m:oMath>
        <m:r>
          <w:rPr>
            <w:rFonts w:ascii="Cambria Math" w:hAnsi="Cambria Math"/>
          </w:rPr>
          <m:t xml:space="preserve">0≤θ≤ </m:t>
        </m:r>
        <m:f>
          <m:fPr>
            <m:ctrlPr>
              <w:rPr>
                <w:rFonts w:ascii="Cambria Math" w:hAnsi="Cambria Math"/>
                <w:i/>
              </w:rPr>
            </m:ctrlPr>
          </m:fPr>
          <m:num>
            <m:r>
              <w:rPr>
                <w:rFonts w:ascii="Cambria Math" w:hAnsi="Cambria Math"/>
              </w:rPr>
              <m:t>1</m:t>
            </m:r>
          </m:num>
          <m:den>
            <m:r>
              <w:rPr>
                <w:rFonts w:ascii="Cambria Math" w:hAnsi="Cambria Math"/>
              </w:rPr>
              <m:t>3</m:t>
            </m:r>
          </m:den>
        </m:f>
      </m:oMath>
      <w:r w:rsidR="008830D0">
        <w:t xml:space="preserve">, urzędnik jest </w:t>
      </w:r>
      <w:r>
        <w:t>prawdopodobnie</w:t>
      </w:r>
      <w:r w:rsidR="008830D0">
        <w:t xml:space="preserve"> skorumpowany. </w:t>
      </w:r>
      <w:r w:rsidR="00C4403E">
        <w:t>Stanami równowagi są strategie (AA, E) i (NAA, E). Oznacza to, że podatnikowi zawsze opłaca się dokonywa</w:t>
      </w:r>
      <w:r w:rsidR="0090116C">
        <w:t>nie</w:t>
      </w:r>
      <w:r w:rsidR="00C4403E">
        <w:t xml:space="preserve"> oszustw podatkow</w:t>
      </w:r>
      <w:r w:rsidR="0090116C">
        <w:t>ych</w:t>
      </w:r>
      <w:r w:rsidR="0090116C">
        <w:t>,</w:t>
      </w:r>
      <w:r w:rsidR="00C4403E">
        <w:t xml:space="preserve"> jeśli jest on pewien, że urzędnik przyjmie łapówkę. Z drugiej strony urzędnikowi opłaca się </w:t>
      </w:r>
      <w:r w:rsidR="0090116C">
        <w:t>przeprowadzanie jak największej ilości kontroli</w:t>
      </w:r>
      <w:r w:rsidR="00C4403E">
        <w:t>, gdyż zdobędzie tym samym więcej łapówek</w:t>
      </w:r>
      <w:r w:rsidR="0090116C">
        <w:t xml:space="preserve">, co stanowi rodzaj błędnego koła. </w:t>
      </w:r>
      <w:r w:rsidR="00C4403E">
        <w:t>Większa liczba łapówek stymuluje większą liczbę kontrol</w:t>
      </w:r>
      <w:r w:rsidR="0090116C">
        <w:t>i</w:t>
      </w:r>
      <w:r w:rsidR="00C4403E">
        <w:t>, które z kolei wymuszają jeszcze większą liczbę łapówek. Możliwe byłoby dokonanie analizy nieskończenie powtarzanych gier w celu ustalenia zbieżności tego procesu. Wykracza to jednak poza obszar tej pracy.</w:t>
      </w:r>
    </w:p>
    <w:p w14:paraId="10F91DA1" w14:textId="33871359" w:rsidR="007E3E19" w:rsidRDefault="006755A9" w:rsidP="00B9711B">
      <w:pPr>
        <w:pStyle w:val="ListParagraph"/>
        <w:numPr>
          <w:ilvl w:val="0"/>
          <w:numId w:val="18"/>
        </w:numPr>
        <w:jc w:val="both"/>
      </w:pPr>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≤θ≤1</m:t>
        </m:r>
      </m:oMath>
      <w:r w:rsidR="00C4403E">
        <w:t>, urzędnik jest p</w:t>
      </w:r>
      <w:r w:rsidR="00CE7FD7">
        <w:t>rawdopodobnie</w:t>
      </w:r>
      <w:r w:rsidR="00C4403E">
        <w:t xml:space="preserve"> praworządny. </w:t>
      </w:r>
      <w:r w:rsidR="00144C4A">
        <w:t xml:space="preserve">Stanami równowagi jest strategia (ANA, E). </w:t>
      </w:r>
      <w:r w:rsidR="0090116C">
        <w:t>R</w:t>
      </w:r>
      <w:r w:rsidR="00144C4A">
        <w:t xml:space="preserve">ezultat tej gry </w:t>
      </w:r>
      <w:r w:rsidR="0090116C">
        <w:t>ukazuje</w:t>
      </w:r>
      <w:r w:rsidR="00144C4A">
        <w:t>, że podatnikowi opłaca się uchyla</w:t>
      </w:r>
      <w:r w:rsidR="0090116C">
        <w:t>nie</w:t>
      </w:r>
      <w:r w:rsidR="00144C4A">
        <w:t xml:space="preserve"> od podatku nawet wtedy</w:t>
      </w:r>
      <w:r w:rsidR="0090116C">
        <w:t>,</w:t>
      </w:r>
      <w:r w:rsidR="00144C4A">
        <w:t xml:space="preserve"> gdy pewne jest, że danie łapówki </w:t>
      </w:r>
      <w:r w:rsidR="0090116C">
        <w:t>przysporzy</w:t>
      </w:r>
      <w:r w:rsidR="00144C4A">
        <w:t xml:space="preserve"> więcej problemów. Jest to prawdopodobnie skutek zbyt dużych uproszczeń w stosunku do tej specyficznej gry, której wynik jest ściśle uzależniony od wartości każdego parametru. Zauważyć można za to, że ten przypadek jest częściowo uwzględniony przez podstawowy model </w:t>
      </w:r>
      <w:r w:rsidR="00144C4A">
        <w:lastRenderedPageBreak/>
        <w:t xml:space="preserve">skłonności do uchylania się od podatku. Kara za próbę oszustwa podatkowego może być oddana poprzez bardzo wysoką stopę </w:t>
      </w:r>
      <w:r w:rsidR="007E3E19">
        <w:t>odsetek</w:t>
      </w:r>
      <w:r w:rsidR="00C07CAF">
        <w:t>.</w:t>
      </w:r>
    </w:p>
    <w:p w14:paraId="3FF25446" w14:textId="130EBCCB" w:rsidR="00047E4F" w:rsidRDefault="00144C4A" w:rsidP="00B9711B">
      <w:pPr>
        <w:pStyle w:val="ListParagraph"/>
        <w:numPr>
          <w:ilvl w:val="0"/>
          <w:numId w:val="18"/>
        </w:numPr>
        <w:jc w:val="both"/>
      </w:pP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&lt;θ&lt;</m:t>
        </m:r>
        <m:f>
          <m:fPr>
            <m:ctrlPr>
              <w:rPr>
                <w:rFonts w:ascii="Cambria Math" w:hAnsi="Cambria Math"/>
                <w:i/>
              </w:rPr>
            </m:ctrlPr>
          </m:fPr>
          <m:num>
            <m:r>
              <w:rPr>
                <w:rFonts w:ascii="Cambria Math" w:hAnsi="Cambria Math"/>
              </w:rPr>
              <m:t>2</m:t>
            </m:r>
          </m:num>
          <m:den>
            <m:r>
              <w:rPr>
                <w:rFonts w:ascii="Cambria Math" w:hAnsi="Cambria Math"/>
              </w:rPr>
              <m:t>3</m:t>
            </m:r>
          </m:den>
        </m:f>
      </m:oMath>
      <w:r w:rsidR="00CE7FD7">
        <w:t>, podatnik nie ma pojęcia o typie urzędnika. W tym przypadku nie powstaje stan równowagi Nasha w czystych strategiach.</w:t>
      </w:r>
      <w:r w:rsidR="00047E4F">
        <w:t xml:space="preserve"> Wywnioskować można, że brak kluczowej informacji o typie urzędnika powoduje, że niemożliwe jest podjęcie optymalnej strategii.</w:t>
      </w:r>
      <w:r w:rsidR="0090116C">
        <w:t xml:space="preserve"> Ca</w:t>
      </w:r>
      <w:r w:rsidR="0090116C">
        <w:t>łość jest zgodna z logiką, jednak niemożliwe staje się</w:t>
      </w:r>
      <w:r w:rsidR="00047E4F">
        <w:t xml:space="preserve"> podjęcie trafnej decyzji, jeśli niczego nie wiemy o naszym środowisku. </w:t>
      </w:r>
    </w:p>
    <w:p w14:paraId="4E97D067" w14:textId="77777777" w:rsidR="00203C38" w:rsidRDefault="00047E4F" w:rsidP="00047E4F">
      <w:pPr>
        <w:jc w:val="both"/>
      </w:pPr>
      <w:r>
        <w:tab/>
      </w:r>
    </w:p>
    <w:p w14:paraId="3122EA7E" w14:textId="7C0A97A0" w:rsidR="00203C38" w:rsidRDefault="00203C38" w:rsidP="00047E4F">
      <w:pPr>
        <w:jc w:val="both"/>
      </w:pPr>
      <w:r>
        <w:tab/>
      </w:r>
      <w:r w:rsidR="00047E4F">
        <w:t xml:space="preserve">Najważniejszym wnioskiem wyciągniętym z tej </w:t>
      </w:r>
      <w:r w:rsidR="00C07CAF">
        <w:t>krótkiej</w:t>
      </w:r>
      <w:r w:rsidR="00047E4F">
        <w:t xml:space="preserve"> analizy jest to, że zagadnienie korupcji wprowadza pełen katalog nowych strategii dla obu graczy oraz dodatkowe zależności między strategiami. </w:t>
      </w:r>
      <w:r>
        <w:t xml:space="preserve">Ważnym jest również fakt, że wzbogacenie podstawowego modelu o element korupcji pozwala urealnić cały model i tym samym lepiej opisać rzeczywistość. Nowym ujawnionym parametrem okazała się szansa przekupienia urzędnika dokonującego kontroli. Podatnikom opłaca się bardziej dokonać przestępstwa podatkowego w przypadku, gdy łatwiej jest uniknąć kary łapówką. Szczególnie interesująca okazuje się sytuacja, gdy korupcja jest zjawiskiem powszechnym. W tym przypadku zauważyć można samonapędzanie się tego problemu i brak możliwości wyjścia z </w:t>
      </w:r>
      <w:r w:rsidR="00FC3628">
        <w:t>takiego</w:t>
      </w:r>
      <w:r>
        <w:t xml:space="preserve"> stanu bez zewnętrznych impulsów.</w:t>
      </w:r>
    </w:p>
    <w:p w14:paraId="238AACE8" w14:textId="52B4F1BE" w:rsidR="00047E4F" w:rsidRDefault="00203C38" w:rsidP="00047E4F">
      <w:pPr>
        <w:jc w:val="both"/>
      </w:pPr>
      <w:r>
        <w:tab/>
        <w:t>Bardziej profesjonalne badania zostały dokonane przez wielu naukowców</w:t>
      </w:r>
      <w:r w:rsidR="00A4507F">
        <w:rPr>
          <w:rStyle w:val="FootnoteReference"/>
        </w:rPr>
        <w:footnoteReference w:id="16"/>
      </w:r>
      <w:r w:rsidR="00756B9B">
        <w:t xml:space="preserve"> </w:t>
      </w:r>
      <w:r w:rsidR="00756B9B">
        <w:rPr>
          <w:rStyle w:val="FootnoteReference"/>
        </w:rPr>
        <w:footnoteReference w:id="17"/>
      </w:r>
      <w:r w:rsidR="00A4507F">
        <w:t xml:space="preserve">. </w:t>
      </w:r>
      <w:r>
        <w:t xml:space="preserve">Miały one na celu między innymi rozpoznanie przyczyn oraz skutków korupcji w krajach rozwijających się. </w:t>
      </w:r>
    </w:p>
    <w:p w14:paraId="1A17FE8D" w14:textId="77777777" w:rsidR="009A6486" w:rsidRDefault="009A6486">
      <w:pPr>
        <w:spacing w:line="240" w:lineRule="auto"/>
      </w:pPr>
      <w:r>
        <w:br w:type="page"/>
      </w:r>
    </w:p>
    <w:p w14:paraId="258D1887" w14:textId="77777777" w:rsidR="008E14B7" w:rsidRDefault="0043230F" w:rsidP="008E14B7">
      <w:pPr>
        <w:pStyle w:val="Heading1"/>
      </w:pPr>
      <w:bookmarkStart w:id="43" w:name="_Toc532112395"/>
      <w:r>
        <w:lastRenderedPageBreak/>
        <w:t>Zakończenie</w:t>
      </w:r>
      <w:bookmarkEnd w:id="43"/>
    </w:p>
    <w:p w14:paraId="30F2BA73" w14:textId="0A19E0D9" w:rsidR="005A283A" w:rsidRDefault="0043230F" w:rsidP="005A283A">
      <w:pPr>
        <w:jc w:val="both"/>
      </w:pPr>
      <w:r>
        <w:tab/>
        <w:t xml:space="preserve">W pracy udało się naświetlić </w:t>
      </w:r>
      <w:r w:rsidR="005A283A">
        <w:t>temat</w:t>
      </w:r>
      <w:r>
        <w:t xml:space="preserve"> </w:t>
      </w:r>
      <w:r w:rsidR="005A283A">
        <w:t xml:space="preserve">czynników wpływających na skłonność do uchylania się </w:t>
      </w:r>
      <w:r>
        <w:t xml:space="preserve">podatków. </w:t>
      </w:r>
      <w:r w:rsidR="00FC3628">
        <w:t>W</w:t>
      </w:r>
      <w:r w:rsidR="005A283A">
        <w:t>yjaśnienie pojęcia podatku z punktu widzenia różnych dziedzin nauki</w:t>
      </w:r>
      <w:r w:rsidR="00FC3628">
        <w:t xml:space="preserve"> stanowiło wprowadzenie do omawianego materia</w:t>
      </w:r>
      <w:r w:rsidR="00FC3628">
        <w:t>łu, s</w:t>
      </w:r>
      <w:r w:rsidR="005A283A">
        <w:t>pojrzenie ekonomiczne umożliwiło zrozumienie sensu istnienia podatków oraz ich relacji z innymi parametrami systemów ekonomicznych</w:t>
      </w:r>
      <w:r w:rsidR="00FC3628">
        <w:t>, a p</w:t>
      </w:r>
      <w:r w:rsidR="005A283A">
        <w:t xml:space="preserve">odejście prawnicze ujawniło realia działania systemu podatkowego, ukazując jednocześnie skomplikowanie systemu i różne metody jego obchodzenia. Wreszcie rozpatrzenie </w:t>
      </w:r>
      <w:r w:rsidR="001629B6">
        <w:t>od strony psychologicznej dało szansę zrozumienie zachowania jednostki stojącej przed wyborem dokonania oszustwa podatkowego oraz tego</w:t>
      </w:r>
      <w:r w:rsidR="00FC3628">
        <w:t>,</w:t>
      </w:r>
      <w:r w:rsidR="001629B6">
        <w:t xml:space="preserve"> co na t</w:t>
      </w:r>
      <w:r w:rsidR="00FC3628">
        <w:t>o</w:t>
      </w:r>
      <w:r w:rsidR="001629B6">
        <w:t xml:space="preserve"> zachowanie wpływa. Wprowadzenie zostało podparte zarówno wieloletnimi dziełami kanonicznymi</w:t>
      </w:r>
      <w:r w:rsidR="00FC3628">
        <w:t>,</w:t>
      </w:r>
      <w:r w:rsidR="001629B6">
        <w:t xml:space="preserve"> jak i współczesnymi badaniami.</w:t>
      </w:r>
    </w:p>
    <w:p w14:paraId="6AE7AB96" w14:textId="1BCFE67A" w:rsidR="009A6486" w:rsidRDefault="001629B6" w:rsidP="001629B6">
      <w:pPr>
        <w:jc w:val="both"/>
      </w:pPr>
      <w:r>
        <w:tab/>
        <w:t xml:space="preserve">Kolejnym krokiem była próba skwantyfikowania czynników wpływających na skłonność do oszustw podatkowych. Zostało to dokonane za pomocą narzędzi oferowanych przez teorię gier. </w:t>
      </w:r>
      <w:r w:rsidR="002F30D9">
        <w:t>Podsumowując wszystkie przeanalizowane gry</w:t>
      </w:r>
      <w:r>
        <w:t>,</w:t>
      </w:r>
      <w:r w:rsidR="002F30D9">
        <w:t xml:space="preserve"> czynnikami które wpływają na </w:t>
      </w:r>
      <w:r w:rsidR="002F30D9" w:rsidRPr="008C3DB1">
        <w:t>skłonność do uchylania się od podatku i na które państwo powinno zwracać szczególną uwagę</w:t>
      </w:r>
      <w:r w:rsidR="00FC3628">
        <w:t>,</w:t>
      </w:r>
      <w:r w:rsidR="002F30D9" w:rsidRPr="008C3DB1">
        <w:t xml:space="preserve"> są</w:t>
      </w:r>
      <w:r w:rsidRPr="008C3DB1">
        <w:t xml:space="preserve"> </w:t>
      </w:r>
      <w:r w:rsidR="00E963BD" w:rsidRPr="008C3DB1">
        <w:t>s</w:t>
      </w:r>
      <w:r w:rsidR="002F30D9" w:rsidRPr="008C3DB1">
        <w:t>tawki podatkow</w:t>
      </w:r>
      <w:r w:rsidR="00A07632" w:rsidRPr="008C3DB1">
        <w:t>e, które w naturalny sposób skłaniają lub zniechęcają do ucieczki od podatku</w:t>
      </w:r>
      <w:r w:rsidRPr="008C3DB1">
        <w:t xml:space="preserve"> poprzez </w:t>
      </w:r>
      <w:r w:rsidR="00DB7F37" w:rsidRPr="008C3DB1">
        <w:t>pomniejszanie</w:t>
      </w:r>
      <w:r w:rsidR="00245582" w:rsidRPr="008C3DB1">
        <w:t xml:space="preserve"> lub powiększanie</w:t>
      </w:r>
      <w:r w:rsidR="00DB7F37" w:rsidRPr="008C3DB1">
        <w:t xml:space="preserve"> dochodu podatnika. </w:t>
      </w:r>
      <w:r w:rsidR="002F30D9" w:rsidRPr="008C3DB1">
        <w:t>Koszta ukrycia dochodó</w:t>
      </w:r>
      <w:r w:rsidR="007503AD" w:rsidRPr="008C3DB1">
        <w:t>w</w:t>
      </w:r>
      <w:r w:rsidR="00A07632" w:rsidRPr="008C3DB1">
        <w:t>, które wraz ze wzrostem utrudniają proceder przestępczy</w:t>
      </w:r>
      <w:r w:rsidR="00E71B14">
        <w:t xml:space="preserve">. </w:t>
      </w:r>
      <w:r w:rsidR="00DB7F37" w:rsidRPr="008C3DB1">
        <w:t xml:space="preserve">Osoby o większym majątku są widziane jako bardziej dochodowe przez usługodawców, </w:t>
      </w:r>
      <w:r w:rsidR="000A0E0C">
        <w:t>przez co</w:t>
      </w:r>
      <w:r w:rsidR="00DB7F37" w:rsidRPr="008C3DB1">
        <w:t xml:space="preserve"> po</w:t>
      </w:r>
      <w:r w:rsidR="00E61F42" w:rsidRPr="008C3DB1">
        <w:t>daż</w:t>
      </w:r>
      <w:r w:rsidR="00DB7F37" w:rsidRPr="008C3DB1">
        <w:t xml:space="preserve"> usług </w:t>
      </w:r>
      <w:r w:rsidR="00E71B14">
        <w:t xml:space="preserve">podatkowych </w:t>
      </w:r>
      <w:r w:rsidR="00DB7F37" w:rsidRPr="008C3DB1">
        <w:t>dla osób majętnych jest większ</w:t>
      </w:r>
      <w:r w:rsidR="000A0E0C">
        <w:t>a</w:t>
      </w:r>
      <w:r w:rsidR="00DB7F37" w:rsidRPr="008C3DB1">
        <w:t xml:space="preserve">. Ostatecznie wraz ze wzrostem dochodu ceny usług podatkowych maleją i tym samym skłaniają do uchylania się od podatku. </w:t>
      </w:r>
      <w:r w:rsidR="002F30D9" w:rsidRPr="008C3DB1">
        <w:t>Asymetri</w:t>
      </w:r>
      <w:r w:rsidR="00DB7F37" w:rsidRPr="008C3DB1">
        <w:t>a</w:t>
      </w:r>
      <w:r w:rsidR="002F30D9" w:rsidRPr="008C3DB1">
        <w:t xml:space="preserve"> informacji między podatnikiem a urzędem dotycząc</w:t>
      </w:r>
      <w:r w:rsidR="00DB7F37" w:rsidRPr="008C3DB1">
        <w:t>a</w:t>
      </w:r>
      <w:r w:rsidR="002F30D9" w:rsidRPr="008C3DB1">
        <w:t xml:space="preserve"> wartości dochodów uzyskanych a dochodów oczekiwanych przez urząd</w:t>
      </w:r>
      <w:r w:rsidR="00A07632" w:rsidRPr="008C3DB1">
        <w:t xml:space="preserve"> wpływa na świadomość podatnika o możliwości kontroli.</w:t>
      </w:r>
      <w:r w:rsidR="00DB7F37" w:rsidRPr="008C3DB1">
        <w:t xml:space="preserve"> Osoby </w:t>
      </w:r>
      <w:r w:rsidR="00542B9C" w:rsidRPr="008C3DB1">
        <w:t xml:space="preserve">zdające sobie sprawę z tego, że ich dochód zostanie uznany za nienaturalny w opinii organów państwowych będą mniej skłonne do ucieczki od podatków. </w:t>
      </w:r>
      <w:r w:rsidR="002F30D9" w:rsidRPr="008C3DB1">
        <w:t>Strach przed przyłapaniem na gorącym uczynku</w:t>
      </w:r>
      <w:r w:rsidR="008653D4" w:rsidRPr="008C3DB1">
        <w:t xml:space="preserve"> i związan</w:t>
      </w:r>
      <w:r w:rsidR="00542B9C" w:rsidRPr="008C3DB1">
        <w:t>a</w:t>
      </w:r>
      <w:r w:rsidR="008653D4" w:rsidRPr="008C3DB1">
        <w:t xml:space="preserve"> z tym reprymend</w:t>
      </w:r>
      <w:r w:rsidR="00542B9C" w:rsidRPr="008C3DB1">
        <w:t>a</w:t>
      </w:r>
      <w:r w:rsidR="008653D4" w:rsidRPr="008C3DB1">
        <w:t xml:space="preserve"> społeczn</w:t>
      </w:r>
      <w:r w:rsidR="00542B9C" w:rsidRPr="008C3DB1">
        <w:t>a</w:t>
      </w:r>
      <w:r w:rsidR="000A0E0C">
        <w:t xml:space="preserve"> stanowią tu silne czynniki odstraszające</w:t>
      </w:r>
      <w:r w:rsidR="008653D4" w:rsidRPr="008C3DB1">
        <w:t>.</w:t>
      </w:r>
      <w:r w:rsidR="00D81562" w:rsidRPr="008C3DB1">
        <w:t xml:space="preserve"> Najłatwiej jest to zobrazować</w:t>
      </w:r>
      <w:r w:rsidR="000A0E0C">
        <w:t xml:space="preserve"> na przykładzie</w:t>
      </w:r>
      <w:r w:rsidR="00D81562" w:rsidRPr="008C3DB1">
        <w:t xml:space="preserve"> firm, które opierają swoj</w:t>
      </w:r>
      <w:r w:rsidR="000A0E0C">
        <w:t>e</w:t>
      </w:r>
      <w:r w:rsidR="00D81562">
        <w:t xml:space="preserve"> strategi</w:t>
      </w:r>
      <w:r w:rsidR="000A0E0C">
        <w:t>e</w:t>
      </w:r>
      <w:r w:rsidR="00D81562">
        <w:t xml:space="preserve"> na wizerunku i marce. Takie przedsiębiorstwa będą mniej skłonne do przestępstwa podatkowego</w:t>
      </w:r>
      <w:r w:rsidR="000A0E0C">
        <w:t>,</w:t>
      </w:r>
      <w:r w:rsidR="00D81562">
        <w:t xml:space="preserve"> jako że koszty utraty wizerunku mogą </w:t>
      </w:r>
      <w:r w:rsidR="000A0E0C">
        <w:t>doprowadzić do ich upadku</w:t>
      </w:r>
      <w:r w:rsidR="00D81562">
        <w:t xml:space="preserve">. Innym ciekawym przykładem są kultury całych narodów. Można zauważyć, że obywatel kraju w którym oszustwo podatkowe postrzegane jest bardzo negatywnie będzie mniej skłonny do tego czynu od obywatela kraju, w którym ucieczka przed fiskusem będzie uznana za oznakę </w:t>
      </w:r>
      <w:r w:rsidR="00D81562" w:rsidRPr="008C3DB1">
        <w:t>zaradności.</w:t>
      </w:r>
      <w:r w:rsidR="008D1AA6" w:rsidRPr="008C3DB1">
        <w:t xml:space="preserve"> </w:t>
      </w:r>
      <w:r w:rsidR="00AA263A" w:rsidRPr="008C3DB1">
        <w:t>P</w:t>
      </w:r>
      <w:r w:rsidR="0063230E" w:rsidRPr="008C3DB1">
        <w:t>rawdopodobieństwo kontroli</w:t>
      </w:r>
      <w:r w:rsidR="009A6486" w:rsidRPr="008C3DB1">
        <w:t xml:space="preserve">, będące bardzo podobnym czynnikiem </w:t>
      </w:r>
      <w:r w:rsidR="001F1538" w:rsidRPr="008C3DB1">
        <w:t>do</w:t>
      </w:r>
      <w:r w:rsidR="009A6486" w:rsidRPr="008C3DB1">
        <w:t xml:space="preserve"> asymetri</w:t>
      </w:r>
      <w:r w:rsidR="001F1538" w:rsidRPr="008C3DB1">
        <w:t>i</w:t>
      </w:r>
      <w:r w:rsidR="009A6486" w:rsidRPr="008C3DB1">
        <w:t xml:space="preserve"> informacji</w:t>
      </w:r>
      <w:r w:rsidR="000A0E0C">
        <w:t>,</w:t>
      </w:r>
      <w:r w:rsidR="009A6486" w:rsidRPr="008C3DB1">
        <w:t xml:space="preserve"> daj</w:t>
      </w:r>
      <w:r w:rsidR="00C34D29">
        <w:t>e</w:t>
      </w:r>
      <w:r w:rsidR="009A6486" w:rsidRPr="008C3DB1">
        <w:t xml:space="preserve"> możliwość zmniejszenia ilości przestępstw samą psychologią człowieka</w:t>
      </w:r>
      <w:r w:rsidR="000A0E0C">
        <w:t xml:space="preserve">, a </w:t>
      </w:r>
      <w:r w:rsidR="000A0E0C">
        <w:lastRenderedPageBreak/>
        <w:t>k</w:t>
      </w:r>
      <w:r w:rsidR="009A6486" w:rsidRPr="008C3DB1">
        <w:t xml:space="preserve">orupcja </w:t>
      </w:r>
      <w:r w:rsidR="002B5895" w:rsidRPr="008C3DB1">
        <w:t>umożliwia</w:t>
      </w:r>
      <w:r w:rsidR="009A6486" w:rsidRPr="008C3DB1">
        <w:t xml:space="preserve"> rozwój oszustwa nawet tam</w:t>
      </w:r>
      <w:r w:rsidR="000A0E0C">
        <w:t>,</w:t>
      </w:r>
      <w:r w:rsidR="009A6486" w:rsidRPr="008C3DB1">
        <w:t xml:space="preserve"> gdzie kontrole są pewne.</w:t>
      </w:r>
      <w:r w:rsidR="00B54BFF" w:rsidRPr="008C3DB1">
        <w:t xml:space="preserve"> Tak długo</w:t>
      </w:r>
      <w:r w:rsidR="000A0E0C">
        <w:t>,</w:t>
      </w:r>
      <w:r w:rsidR="00B54BFF" w:rsidRPr="008C3DB1">
        <w:t xml:space="preserve"> jak koszty łapówek nie przekroczą oszczędności z tytułu uchylenia si</w:t>
      </w:r>
      <w:r w:rsidR="00B54BFF">
        <w:t>ę od podatku</w:t>
      </w:r>
      <w:r w:rsidR="000A0E0C">
        <w:t>,</w:t>
      </w:r>
      <w:r w:rsidR="00B54BFF">
        <w:t xml:space="preserve"> rozsądne będzie oszukiwać system podatkowy.</w:t>
      </w:r>
    </w:p>
    <w:p w14:paraId="54AE8337" w14:textId="4D8CAEAB" w:rsidR="002F30D9" w:rsidRPr="008C3DB1" w:rsidRDefault="00B54BFF" w:rsidP="004F458B">
      <w:pPr>
        <w:jc w:val="both"/>
      </w:pPr>
      <w:r>
        <w:tab/>
        <w:t xml:space="preserve">Jako efekty uboczne badania zauważono parę innych fascynujących zależności. </w:t>
      </w:r>
      <w:r w:rsidR="009A6486" w:rsidRPr="008C3DB1">
        <w:rPr>
          <w:lang w:eastAsia="pl-PL"/>
        </w:rPr>
        <w:t>S</w:t>
      </w:r>
      <w:r w:rsidR="0025151B" w:rsidRPr="008C3DB1">
        <w:rPr>
          <w:lang w:eastAsia="pl-PL"/>
        </w:rPr>
        <w:t>tabilnoś</w:t>
      </w:r>
      <w:r w:rsidRPr="008C3DB1">
        <w:rPr>
          <w:lang w:eastAsia="pl-PL"/>
        </w:rPr>
        <w:t>ć</w:t>
      </w:r>
      <w:r w:rsidR="0025151B" w:rsidRPr="008C3DB1">
        <w:rPr>
          <w:lang w:eastAsia="pl-PL"/>
        </w:rPr>
        <w:t xml:space="preserve"> budżetu państwa</w:t>
      </w:r>
      <w:r w:rsidR="009A6486" w:rsidRPr="008C3DB1">
        <w:rPr>
          <w:lang w:eastAsia="pl-PL"/>
        </w:rPr>
        <w:t xml:space="preserve"> zależy w dużym stopniu od skłonności do uchylani</w:t>
      </w:r>
      <w:r w:rsidR="000A0E0C">
        <w:rPr>
          <w:lang w:eastAsia="pl-PL"/>
        </w:rPr>
        <w:t>a</w:t>
      </w:r>
      <w:r w:rsidR="009A6486" w:rsidRPr="008C3DB1">
        <w:rPr>
          <w:lang w:eastAsia="pl-PL"/>
        </w:rPr>
        <w:t xml:space="preserve"> się od podatku obywateli danego narodu.</w:t>
      </w:r>
      <w:r w:rsidRPr="008C3DB1">
        <w:rPr>
          <w:lang w:eastAsia="pl-PL"/>
        </w:rPr>
        <w:t xml:space="preserve"> </w:t>
      </w:r>
      <w:r w:rsidR="002C520F" w:rsidRPr="008C3DB1">
        <w:rPr>
          <w:lang w:eastAsia="pl-PL"/>
        </w:rPr>
        <w:t>Zauważyć można, że osoby bogate odprowadzające znaczne sumy w postaci podatków są istotne dla państw w ten sam sposób</w:t>
      </w:r>
      <w:r w:rsidR="00981932" w:rsidRPr="008C3DB1">
        <w:rPr>
          <w:lang w:eastAsia="pl-PL"/>
        </w:rPr>
        <w:t>,</w:t>
      </w:r>
      <w:r w:rsidR="002C520F" w:rsidRPr="008C3DB1">
        <w:rPr>
          <w:lang w:eastAsia="pl-PL"/>
        </w:rPr>
        <w:t xml:space="preserve"> jak dla banków</w:t>
      </w:r>
      <w:r w:rsidR="000A0E0C">
        <w:rPr>
          <w:lang w:eastAsia="pl-PL"/>
        </w:rPr>
        <w:t>,</w:t>
      </w:r>
      <w:r w:rsidR="002C520F" w:rsidRPr="008C3DB1">
        <w:rPr>
          <w:lang w:eastAsia="pl-PL"/>
        </w:rPr>
        <w:t xml:space="preserve"> w których przechowują swój majątek. Nagła decyzja</w:t>
      </w:r>
      <w:r w:rsidR="000A0E0C">
        <w:rPr>
          <w:lang w:eastAsia="pl-PL"/>
        </w:rPr>
        <w:t xml:space="preserve"> większej liczby osób</w:t>
      </w:r>
      <w:r w:rsidR="002C520F" w:rsidRPr="008C3DB1">
        <w:rPr>
          <w:lang w:eastAsia="pl-PL"/>
        </w:rPr>
        <w:t xml:space="preserve"> o zmianie rezydentury podatkowej może okazać się poważnym zagrożeniem dla budżetu państwa. Jest to analogiczne </w:t>
      </w:r>
      <w:r w:rsidR="00893CDB" w:rsidRPr="008C3DB1">
        <w:rPr>
          <w:lang w:eastAsia="pl-PL"/>
        </w:rPr>
        <w:t>d</w:t>
      </w:r>
      <w:r w:rsidR="002C520F" w:rsidRPr="008C3DB1">
        <w:rPr>
          <w:lang w:eastAsia="pl-PL"/>
        </w:rPr>
        <w:t>o sytuacji banków, w których klient posiadający znaczn</w:t>
      </w:r>
      <w:r w:rsidR="000A0E0C">
        <w:rPr>
          <w:lang w:eastAsia="pl-PL"/>
        </w:rPr>
        <w:t>ą</w:t>
      </w:r>
      <w:r w:rsidR="002C520F" w:rsidRPr="008C3DB1">
        <w:rPr>
          <w:lang w:eastAsia="pl-PL"/>
        </w:rPr>
        <w:t xml:space="preserve"> część aktywów banku postanawia je wszystkie przelać</w:t>
      </w:r>
      <w:r w:rsidR="000A0E0C">
        <w:rPr>
          <w:lang w:eastAsia="pl-PL"/>
        </w:rPr>
        <w:t xml:space="preserve"> na inny rachunek</w:t>
      </w:r>
      <w:r w:rsidR="002C520F" w:rsidRPr="008C3DB1">
        <w:rPr>
          <w:lang w:eastAsia="pl-PL"/>
        </w:rPr>
        <w:t xml:space="preserve">. </w:t>
      </w:r>
      <w:r w:rsidR="009A6486" w:rsidRPr="008C3DB1">
        <w:rPr>
          <w:lang w:eastAsia="pl-PL"/>
        </w:rPr>
        <w:t xml:space="preserve">Istnieje wiele </w:t>
      </w:r>
      <w:r w:rsidR="0025151B" w:rsidRPr="008C3DB1">
        <w:rPr>
          <w:lang w:eastAsia="pl-PL"/>
        </w:rPr>
        <w:t>ścież</w:t>
      </w:r>
      <w:r w:rsidR="009A6486" w:rsidRPr="008C3DB1">
        <w:rPr>
          <w:lang w:eastAsia="pl-PL"/>
        </w:rPr>
        <w:t>ek</w:t>
      </w:r>
      <w:r w:rsidR="0025151B" w:rsidRPr="008C3DB1">
        <w:rPr>
          <w:lang w:eastAsia="pl-PL"/>
        </w:rPr>
        <w:t xml:space="preserve"> rozwoju sytuacji państwa w przypadku, gdy system podatkowy sprawia, że opłaca się lub nie</w:t>
      </w:r>
      <w:r w:rsidR="0084438F">
        <w:rPr>
          <w:lang w:eastAsia="pl-PL"/>
        </w:rPr>
        <w:t>,</w:t>
      </w:r>
      <w:r w:rsidR="0025151B" w:rsidRPr="008C3DB1">
        <w:rPr>
          <w:lang w:eastAsia="pl-PL"/>
        </w:rPr>
        <w:t xml:space="preserve"> uchylanie się w skali makroekonomicznej.</w:t>
      </w:r>
      <w:r w:rsidR="002C520F" w:rsidRPr="008C3DB1">
        <w:rPr>
          <w:lang w:eastAsia="pl-PL"/>
        </w:rPr>
        <w:t xml:space="preserve"> Im wyższa przeciętna skłonność</w:t>
      </w:r>
      <w:r w:rsidR="000A0E0C">
        <w:rPr>
          <w:lang w:eastAsia="pl-PL"/>
        </w:rPr>
        <w:t>,</w:t>
      </w:r>
      <w:r w:rsidR="002C520F" w:rsidRPr="008C3DB1">
        <w:rPr>
          <w:lang w:eastAsia="pl-PL"/>
        </w:rPr>
        <w:t xml:space="preserve"> tym bardziej niebezpieczne mogą być efekty działań rządu. Podręcznikowym przykładem tej zależności jest zalepianie dziury budżetowej zwiększeniem podatków. W narodzie skłonnym do oszustw może się to skończyć zwiększeniem skali przestępstw podatkowych i pogłębieniem problemów finansowych rządu.</w:t>
      </w:r>
    </w:p>
    <w:p w14:paraId="45ECBA35" w14:textId="243FAFFC" w:rsidR="00A07632" w:rsidRDefault="009A6486" w:rsidP="004F458B">
      <w:pPr>
        <w:jc w:val="both"/>
      </w:pPr>
      <w:r w:rsidRPr="008C3DB1">
        <w:t>Krzywa Laffera może zostać podparta skłonnością do uchylania się od podatku</w:t>
      </w:r>
      <w:r w:rsidR="000A0E0C">
        <w:t>, dlatego,</w:t>
      </w:r>
      <w:bookmarkStart w:id="44" w:name="_GoBack"/>
      <w:bookmarkEnd w:id="44"/>
      <w:r w:rsidR="002C520F" w:rsidRPr="008C3DB1">
        <w:t xml:space="preserve"> </w:t>
      </w:r>
      <w:r w:rsidR="000A0E0C">
        <w:t>r</w:t>
      </w:r>
      <w:r w:rsidR="002C520F" w:rsidRPr="008C3DB1">
        <w:t>ozwijając poprzednią zależność</w:t>
      </w:r>
      <w:r w:rsidR="000A0E0C">
        <w:t>,</w:t>
      </w:r>
      <w:r w:rsidR="002C520F" w:rsidRPr="008C3DB1">
        <w:t xml:space="preserve"> zauważyć można, że zarówno duże stawki podatków jak i bardzo małe minimalizują wpływy do budżetu</w:t>
      </w:r>
      <w:r w:rsidR="002C520F">
        <w:t xml:space="preserve"> państwa. Rozwiązaniem</w:t>
      </w:r>
      <w:r w:rsidR="000A0E0C">
        <w:t xml:space="preserve"> tego</w:t>
      </w:r>
      <w:r w:rsidR="002C520F">
        <w:t xml:space="preserve"> jest złoty środek, który minimalizuje </w:t>
      </w:r>
      <w:r w:rsidR="00CE36C6">
        <w:t>skłonność do oszustw podatkowych</w:t>
      </w:r>
      <w:r w:rsidR="000A0E0C">
        <w:t>,</w:t>
      </w:r>
      <w:r w:rsidR="00CE36C6">
        <w:t xml:space="preserve"> jednocześnie maksymalizując wpływy.</w:t>
      </w:r>
    </w:p>
    <w:p w14:paraId="25B06C4E" w14:textId="77777777" w:rsidR="00A07632" w:rsidRPr="002F30D9" w:rsidRDefault="004F458B" w:rsidP="004F458B">
      <w:pPr>
        <w:pStyle w:val="ListParagraph"/>
        <w:ind w:left="0"/>
        <w:jc w:val="both"/>
      </w:pPr>
      <w:r>
        <w:tab/>
      </w:r>
      <w:r w:rsidR="001F7694">
        <w:t xml:space="preserve">Podsumowując, zauważyć można, że </w:t>
      </w:r>
      <w:r>
        <w:t>hipoteza tej pracy została potwierdzona. Odpowiednie posłużenie się opinią publiczną, niwelowanie asymetrii informacji oraz strach wystarczą, żeby znacząco obniżyć skalę oszustw podatkowych.</w:t>
      </w:r>
    </w:p>
    <w:p w14:paraId="7C37B922" w14:textId="77777777" w:rsidR="00A4422F" w:rsidRPr="00AD03B2" w:rsidRDefault="00A4422F" w:rsidP="005B7BCC">
      <w:pPr>
        <w:jc w:val="center"/>
      </w:pPr>
    </w:p>
    <w:p w14:paraId="00C65487" w14:textId="77777777" w:rsidR="001147C6" w:rsidRDefault="006E4D7F" w:rsidP="00A7256A">
      <w:pPr>
        <w:pStyle w:val="Heading1"/>
      </w:pPr>
      <w:r w:rsidRPr="0081533B">
        <w:br w:type="page"/>
      </w:r>
      <w:bookmarkStart w:id="45" w:name="_Toc532112396"/>
      <w:r w:rsidR="001147C6" w:rsidRPr="00BD127B">
        <w:lastRenderedPageBreak/>
        <w:t>Spis tabel</w:t>
      </w:r>
      <w:bookmarkEnd w:id="45"/>
    </w:p>
    <w:p w14:paraId="4BF08D8B" w14:textId="42A04778" w:rsidR="008C3DB1" w:rsidRDefault="00A92835">
      <w:pPr>
        <w:pStyle w:val="TableofFigures"/>
        <w:tabs>
          <w:tab w:val="right" w:leader="dot" w:pos="9062"/>
        </w:tabs>
        <w:rPr>
          <w:rFonts w:asciiTheme="minorHAnsi" w:eastAsiaTheme="minorEastAsia" w:hAnsiTheme="minorHAnsi" w:cstheme="minorBidi"/>
          <w:noProof/>
          <w:sz w:val="22"/>
          <w:szCs w:val="22"/>
          <w:lang w:eastAsia="pl-PL"/>
        </w:rPr>
      </w:pPr>
      <w:r>
        <w:fldChar w:fldCharType="begin"/>
      </w:r>
      <w:r>
        <w:instrText xml:space="preserve"> TOC \h \z \c "Tabela" </w:instrText>
      </w:r>
      <w:r>
        <w:fldChar w:fldCharType="separate"/>
      </w:r>
      <w:hyperlink w:anchor="_Toc530492263" w:history="1">
        <w:r w:rsidR="008C3DB1" w:rsidRPr="00987AA6">
          <w:rPr>
            <w:rStyle w:val="Hyperlink"/>
            <w:noProof/>
          </w:rPr>
          <w:t>Tabela 1 Procentowy udział w PKB poszczególnych wydatków sektora finansów publicznych</w:t>
        </w:r>
        <w:r w:rsidR="008C3DB1">
          <w:rPr>
            <w:noProof/>
            <w:webHidden/>
          </w:rPr>
          <w:tab/>
        </w:r>
        <w:r w:rsidR="008C3DB1">
          <w:rPr>
            <w:noProof/>
            <w:webHidden/>
          </w:rPr>
          <w:fldChar w:fldCharType="begin"/>
        </w:r>
        <w:r w:rsidR="008C3DB1">
          <w:rPr>
            <w:noProof/>
            <w:webHidden/>
          </w:rPr>
          <w:instrText xml:space="preserve"> PAGEREF _Toc530492263 \h </w:instrText>
        </w:r>
        <w:r w:rsidR="008C3DB1">
          <w:rPr>
            <w:noProof/>
            <w:webHidden/>
          </w:rPr>
        </w:r>
        <w:r w:rsidR="008C3DB1">
          <w:rPr>
            <w:noProof/>
            <w:webHidden/>
          </w:rPr>
          <w:fldChar w:fldCharType="separate"/>
        </w:r>
        <w:r w:rsidR="008C3DB1">
          <w:rPr>
            <w:noProof/>
            <w:webHidden/>
          </w:rPr>
          <w:t>7</w:t>
        </w:r>
        <w:r w:rsidR="008C3DB1">
          <w:rPr>
            <w:noProof/>
            <w:webHidden/>
          </w:rPr>
          <w:fldChar w:fldCharType="end"/>
        </w:r>
      </w:hyperlink>
    </w:p>
    <w:p w14:paraId="6672FB1D" w14:textId="29E86879" w:rsidR="008C3DB1" w:rsidRDefault="006755A9">
      <w:pPr>
        <w:pStyle w:val="TableofFigures"/>
        <w:tabs>
          <w:tab w:val="right" w:leader="dot" w:pos="9062"/>
        </w:tabs>
        <w:rPr>
          <w:rFonts w:asciiTheme="minorHAnsi" w:eastAsiaTheme="minorEastAsia" w:hAnsiTheme="minorHAnsi" w:cstheme="minorBidi"/>
          <w:noProof/>
          <w:sz w:val="22"/>
          <w:szCs w:val="22"/>
          <w:lang w:eastAsia="pl-PL"/>
        </w:rPr>
      </w:pPr>
      <w:hyperlink w:anchor="_Toc530492264" w:history="1">
        <w:r w:rsidR="008C3DB1" w:rsidRPr="00987AA6">
          <w:rPr>
            <w:rStyle w:val="Hyperlink"/>
            <w:noProof/>
          </w:rPr>
          <w:t>Tabela 2 Macierz wypłat w podstawowym modelu, przypadek niedoszacowania dochodów</w:t>
        </w:r>
        <w:r w:rsidR="008C3DB1">
          <w:rPr>
            <w:noProof/>
            <w:webHidden/>
          </w:rPr>
          <w:tab/>
        </w:r>
        <w:r w:rsidR="008C3DB1">
          <w:rPr>
            <w:noProof/>
            <w:webHidden/>
          </w:rPr>
          <w:fldChar w:fldCharType="begin"/>
        </w:r>
        <w:r w:rsidR="008C3DB1">
          <w:rPr>
            <w:noProof/>
            <w:webHidden/>
          </w:rPr>
          <w:instrText xml:space="preserve"> PAGEREF _Toc530492264 \h </w:instrText>
        </w:r>
        <w:r w:rsidR="008C3DB1">
          <w:rPr>
            <w:noProof/>
            <w:webHidden/>
          </w:rPr>
        </w:r>
        <w:r w:rsidR="008C3DB1">
          <w:rPr>
            <w:noProof/>
            <w:webHidden/>
          </w:rPr>
          <w:fldChar w:fldCharType="separate"/>
        </w:r>
        <w:r w:rsidR="008C3DB1">
          <w:rPr>
            <w:noProof/>
            <w:webHidden/>
          </w:rPr>
          <w:t>22</w:t>
        </w:r>
        <w:r w:rsidR="008C3DB1">
          <w:rPr>
            <w:noProof/>
            <w:webHidden/>
          </w:rPr>
          <w:fldChar w:fldCharType="end"/>
        </w:r>
      </w:hyperlink>
    </w:p>
    <w:p w14:paraId="64187DC5" w14:textId="60E1AC6E" w:rsidR="008C3DB1" w:rsidRDefault="006755A9">
      <w:pPr>
        <w:pStyle w:val="TableofFigures"/>
        <w:tabs>
          <w:tab w:val="right" w:leader="dot" w:pos="9062"/>
        </w:tabs>
        <w:rPr>
          <w:rFonts w:asciiTheme="minorHAnsi" w:eastAsiaTheme="minorEastAsia" w:hAnsiTheme="minorHAnsi" w:cstheme="minorBidi"/>
          <w:noProof/>
          <w:sz w:val="22"/>
          <w:szCs w:val="22"/>
          <w:lang w:eastAsia="pl-PL"/>
        </w:rPr>
      </w:pPr>
      <w:hyperlink w:anchor="_Toc530492265" w:history="1">
        <w:r w:rsidR="008C3DB1" w:rsidRPr="00987AA6">
          <w:rPr>
            <w:rStyle w:val="Hyperlink"/>
            <w:noProof/>
          </w:rPr>
          <w:t>Tabela 3 Macierz wypłat dla podstawowego modelu, przypdaek przeszacowania dochodów</w:t>
        </w:r>
        <w:r w:rsidR="008C3DB1">
          <w:rPr>
            <w:noProof/>
            <w:webHidden/>
          </w:rPr>
          <w:tab/>
        </w:r>
        <w:r w:rsidR="008C3DB1">
          <w:rPr>
            <w:noProof/>
            <w:webHidden/>
          </w:rPr>
          <w:fldChar w:fldCharType="begin"/>
        </w:r>
        <w:r w:rsidR="008C3DB1">
          <w:rPr>
            <w:noProof/>
            <w:webHidden/>
          </w:rPr>
          <w:instrText xml:space="preserve"> PAGEREF _Toc530492265 \h </w:instrText>
        </w:r>
        <w:r w:rsidR="008C3DB1">
          <w:rPr>
            <w:noProof/>
            <w:webHidden/>
          </w:rPr>
        </w:r>
        <w:r w:rsidR="008C3DB1">
          <w:rPr>
            <w:noProof/>
            <w:webHidden/>
          </w:rPr>
          <w:fldChar w:fldCharType="separate"/>
        </w:r>
        <w:r w:rsidR="008C3DB1">
          <w:rPr>
            <w:noProof/>
            <w:webHidden/>
          </w:rPr>
          <w:t>26</w:t>
        </w:r>
        <w:r w:rsidR="008C3DB1">
          <w:rPr>
            <w:noProof/>
            <w:webHidden/>
          </w:rPr>
          <w:fldChar w:fldCharType="end"/>
        </w:r>
      </w:hyperlink>
    </w:p>
    <w:p w14:paraId="1A9DE089" w14:textId="14F8C646" w:rsidR="008C3DB1" w:rsidRDefault="006755A9">
      <w:pPr>
        <w:pStyle w:val="TableofFigures"/>
        <w:tabs>
          <w:tab w:val="right" w:leader="dot" w:pos="9062"/>
        </w:tabs>
        <w:rPr>
          <w:rFonts w:asciiTheme="minorHAnsi" w:eastAsiaTheme="minorEastAsia" w:hAnsiTheme="minorHAnsi" w:cstheme="minorBidi"/>
          <w:noProof/>
          <w:sz w:val="22"/>
          <w:szCs w:val="22"/>
          <w:lang w:eastAsia="pl-PL"/>
        </w:rPr>
      </w:pPr>
      <w:hyperlink w:anchor="_Toc530492266" w:history="1">
        <w:r w:rsidR="008C3DB1" w:rsidRPr="00987AA6">
          <w:rPr>
            <w:rStyle w:val="Hyperlink"/>
            <w:noProof/>
          </w:rPr>
          <w:t>Tabela 4 Macierz wypłat podatnika w nieskończenie powtarzanej grze</w:t>
        </w:r>
        <w:r w:rsidR="008C3DB1">
          <w:rPr>
            <w:noProof/>
            <w:webHidden/>
          </w:rPr>
          <w:tab/>
        </w:r>
        <w:r w:rsidR="008C3DB1">
          <w:rPr>
            <w:noProof/>
            <w:webHidden/>
          </w:rPr>
          <w:fldChar w:fldCharType="begin"/>
        </w:r>
        <w:r w:rsidR="008C3DB1">
          <w:rPr>
            <w:noProof/>
            <w:webHidden/>
          </w:rPr>
          <w:instrText xml:space="preserve"> PAGEREF _Toc530492266 \h </w:instrText>
        </w:r>
        <w:r w:rsidR="008C3DB1">
          <w:rPr>
            <w:noProof/>
            <w:webHidden/>
          </w:rPr>
        </w:r>
        <w:r w:rsidR="008C3DB1">
          <w:rPr>
            <w:noProof/>
            <w:webHidden/>
          </w:rPr>
          <w:fldChar w:fldCharType="separate"/>
        </w:r>
        <w:r w:rsidR="008C3DB1">
          <w:rPr>
            <w:noProof/>
            <w:webHidden/>
          </w:rPr>
          <w:t>28</w:t>
        </w:r>
        <w:r w:rsidR="008C3DB1">
          <w:rPr>
            <w:noProof/>
            <w:webHidden/>
          </w:rPr>
          <w:fldChar w:fldCharType="end"/>
        </w:r>
      </w:hyperlink>
    </w:p>
    <w:p w14:paraId="35BBA5D0" w14:textId="28B8D566" w:rsidR="008C3DB1" w:rsidRDefault="006755A9">
      <w:pPr>
        <w:pStyle w:val="TableofFigures"/>
        <w:tabs>
          <w:tab w:val="right" w:leader="dot" w:pos="9062"/>
        </w:tabs>
        <w:rPr>
          <w:rFonts w:asciiTheme="minorHAnsi" w:eastAsiaTheme="minorEastAsia" w:hAnsiTheme="minorHAnsi" w:cstheme="minorBidi"/>
          <w:noProof/>
          <w:sz w:val="22"/>
          <w:szCs w:val="22"/>
          <w:lang w:eastAsia="pl-PL"/>
        </w:rPr>
      </w:pPr>
      <w:hyperlink w:anchor="_Toc530492267" w:history="1">
        <w:r w:rsidR="008C3DB1" w:rsidRPr="00987AA6">
          <w:rPr>
            <w:rStyle w:val="Hyperlink"/>
            <w:noProof/>
          </w:rPr>
          <w:t>Tabela 5 Macierz wypłat w grze Bayesowskiej, urzędnik praworządny</w:t>
        </w:r>
        <w:r w:rsidR="008C3DB1">
          <w:rPr>
            <w:noProof/>
            <w:webHidden/>
          </w:rPr>
          <w:tab/>
        </w:r>
        <w:r w:rsidR="008C3DB1">
          <w:rPr>
            <w:noProof/>
            <w:webHidden/>
          </w:rPr>
          <w:fldChar w:fldCharType="begin"/>
        </w:r>
        <w:r w:rsidR="008C3DB1">
          <w:rPr>
            <w:noProof/>
            <w:webHidden/>
          </w:rPr>
          <w:instrText xml:space="preserve"> PAGEREF _Toc530492267 \h </w:instrText>
        </w:r>
        <w:r w:rsidR="008C3DB1">
          <w:rPr>
            <w:noProof/>
            <w:webHidden/>
          </w:rPr>
        </w:r>
        <w:r w:rsidR="008C3DB1">
          <w:rPr>
            <w:noProof/>
            <w:webHidden/>
          </w:rPr>
          <w:fldChar w:fldCharType="separate"/>
        </w:r>
        <w:r w:rsidR="008C3DB1">
          <w:rPr>
            <w:noProof/>
            <w:webHidden/>
          </w:rPr>
          <w:t>39</w:t>
        </w:r>
        <w:r w:rsidR="008C3DB1">
          <w:rPr>
            <w:noProof/>
            <w:webHidden/>
          </w:rPr>
          <w:fldChar w:fldCharType="end"/>
        </w:r>
      </w:hyperlink>
    </w:p>
    <w:p w14:paraId="7AD4DF52" w14:textId="74BC7484" w:rsidR="008C3DB1" w:rsidRDefault="006755A9">
      <w:pPr>
        <w:pStyle w:val="TableofFigures"/>
        <w:tabs>
          <w:tab w:val="right" w:leader="dot" w:pos="9062"/>
        </w:tabs>
        <w:rPr>
          <w:rFonts w:asciiTheme="minorHAnsi" w:eastAsiaTheme="minorEastAsia" w:hAnsiTheme="minorHAnsi" w:cstheme="minorBidi"/>
          <w:noProof/>
          <w:sz w:val="22"/>
          <w:szCs w:val="22"/>
          <w:lang w:eastAsia="pl-PL"/>
        </w:rPr>
      </w:pPr>
      <w:hyperlink w:anchor="_Toc530492268" w:history="1">
        <w:r w:rsidR="008C3DB1" w:rsidRPr="00987AA6">
          <w:rPr>
            <w:rStyle w:val="Hyperlink"/>
            <w:noProof/>
          </w:rPr>
          <w:t>Tabela 6 Macierz wypłat w grze Bayesowskiej, urzędnik skorumpowany</w:t>
        </w:r>
        <w:r w:rsidR="008C3DB1">
          <w:rPr>
            <w:noProof/>
            <w:webHidden/>
          </w:rPr>
          <w:tab/>
        </w:r>
        <w:r w:rsidR="008C3DB1">
          <w:rPr>
            <w:noProof/>
            <w:webHidden/>
          </w:rPr>
          <w:fldChar w:fldCharType="begin"/>
        </w:r>
        <w:r w:rsidR="008C3DB1">
          <w:rPr>
            <w:noProof/>
            <w:webHidden/>
          </w:rPr>
          <w:instrText xml:space="preserve"> PAGEREF _Toc530492268 \h </w:instrText>
        </w:r>
        <w:r w:rsidR="008C3DB1">
          <w:rPr>
            <w:noProof/>
            <w:webHidden/>
          </w:rPr>
        </w:r>
        <w:r w:rsidR="008C3DB1">
          <w:rPr>
            <w:noProof/>
            <w:webHidden/>
          </w:rPr>
          <w:fldChar w:fldCharType="separate"/>
        </w:r>
        <w:r w:rsidR="008C3DB1">
          <w:rPr>
            <w:noProof/>
            <w:webHidden/>
          </w:rPr>
          <w:t>39</w:t>
        </w:r>
        <w:r w:rsidR="008C3DB1">
          <w:rPr>
            <w:noProof/>
            <w:webHidden/>
          </w:rPr>
          <w:fldChar w:fldCharType="end"/>
        </w:r>
      </w:hyperlink>
    </w:p>
    <w:p w14:paraId="538846EC" w14:textId="0949A040" w:rsidR="008C3DB1" w:rsidRDefault="006755A9">
      <w:pPr>
        <w:pStyle w:val="TableofFigures"/>
        <w:tabs>
          <w:tab w:val="right" w:leader="dot" w:pos="9062"/>
        </w:tabs>
        <w:rPr>
          <w:rFonts w:asciiTheme="minorHAnsi" w:eastAsiaTheme="minorEastAsia" w:hAnsiTheme="minorHAnsi" w:cstheme="minorBidi"/>
          <w:noProof/>
          <w:sz w:val="22"/>
          <w:szCs w:val="22"/>
          <w:lang w:eastAsia="pl-PL"/>
        </w:rPr>
      </w:pPr>
      <w:hyperlink w:anchor="_Toc530492269" w:history="1">
        <w:r w:rsidR="008C3DB1" w:rsidRPr="00987AA6">
          <w:rPr>
            <w:rStyle w:val="Hyperlink"/>
            <w:noProof/>
          </w:rPr>
          <w:t>Tabela 7 Macierz wypłat w grze Bayesowskiej, wersja kompletna</w:t>
        </w:r>
        <w:r w:rsidR="008C3DB1">
          <w:rPr>
            <w:noProof/>
            <w:webHidden/>
          </w:rPr>
          <w:tab/>
        </w:r>
        <w:r w:rsidR="008C3DB1">
          <w:rPr>
            <w:noProof/>
            <w:webHidden/>
          </w:rPr>
          <w:fldChar w:fldCharType="begin"/>
        </w:r>
        <w:r w:rsidR="008C3DB1">
          <w:rPr>
            <w:noProof/>
            <w:webHidden/>
          </w:rPr>
          <w:instrText xml:space="preserve"> PAGEREF _Toc530492269 \h </w:instrText>
        </w:r>
        <w:r w:rsidR="008C3DB1">
          <w:rPr>
            <w:noProof/>
            <w:webHidden/>
          </w:rPr>
        </w:r>
        <w:r w:rsidR="008C3DB1">
          <w:rPr>
            <w:noProof/>
            <w:webHidden/>
          </w:rPr>
          <w:fldChar w:fldCharType="separate"/>
        </w:r>
        <w:r w:rsidR="008C3DB1">
          <w:rPr>
            <w:noProof/>
            <w:webHidden/>
          </w:rPr>
          <w:t>39</w:t>
        </w:r>
        <w:r w:rsidR="008C3DB1">
          <w:rPr>
            <w:noProof/>
            <w:webHidden/>
          </w:rPr>
          <w:fldChar w:fldCharType="end"/>
        </w:r>
      </w:hyperlink>
    </w:p>
    <w:p w14:paraId="036CD29E" w14:textId="655D6B76" w:rsidR="00A7256A" w:rsidRDefault="00A92835" w:rsidP="00A7256A">
      <w:pPr>
        <w:pStyle w:val="Heading1"/>
      </w:pPr>
      <w:r>
        <w:fldChar w:fldCharType="end"/>
      </w:r>
    </w:p>
    <w:p w14:paraId="00D8B13F" w14:textId="77777777" w:rsidR="008E14B7" w:rsidRDefault="008E14B7" w:rsidP="00A7256A">
      <w:pPr>
        <w:pStyle w:val="Heading1"/>
      </w:pPr>
      <w:bookmarkStart w:id="46" w:name="_Toc532112397"/>
      <w:r w:rsidRPr="00BD127B">
        <w:t>Spis rysunków</w:t>
      </w:r>
      <w:bookmarkEnd w:id="46"/>
    </w:p>
    <w:p w14:paraId="14147A0F" w14:textId="1D8853AA" w:rsidR="00E520CF" w:rsidRDefault="008E14B7">
      <w:pPr>
        <w:pStyle w:val="TableofFigures"/>
        <w:tabs>
          <w:tab w:val="right" w:leader="dot" w:pos="9062"/>
        </w:tabs>
        <w:rPr>
          <w:rFonts w:asciiTheme="minorHAnsi" w:eastAsiaTheme="minorEastAsia" w:hAnsiTheme="minorHAnsi" w:cstheme="minorBidi"/>
          <w:noProof/>
          <w:sz w:val="22"/>
          <w:szCs w:val="22"/>
          <w:lang w:eastAsia="pl-PL"/>
        </w:rPr>
      </w:pPr>
      <w:r>
        <w:fldChar w:fldCharType="begin"/>
      </w:r>
      <w:r>
        <w:instrText xml:space="preserve"> TOC \h \z \c "Rysunek" </w:instrText>
      </w:r>
      <w:r>
        <w:fldChar w:fldCharType="separate"/>
      </w:r>
      <w:hyperlink w:anchor="_Toc528675726" w:history="1">
        <w:r w:rsidR="00E520CF" w:rsidRPr="00400A9C">
          <w:rPr>
            <w:rStyle w:val="Hyperlink"/>
            <w:noProof/>
          </w:rPr>
          <w:t>Rysunek 1 Proces wyznaczania dochodów</w:t>
        </w:r>
        <w:r w:rsidR="00E520CF">
          <w:rPr>
            <w:noProof/>
            <w:webHidden/>
          </w:rPr>
          <w:tab/>
        </w:r>
        <w:r w:rsidR="00E520CF">
          <w:rPr>
            <w:noProof/>
            <w:webHidden/>
          </w:rPr>
          <w:fldChar w:fldCharType="begin"/>
        </w:r>
        <w:r w:rsidR="00E520CF">
          <w:rPr>
            <w:noProof/>
            <w:webHidden/>
          </w:rPr>
          <w:instrText xml:space="preserve"> PAGEREF _Toc528675726 \h </w:instrText>
        </w:r>
        <w:r w:rsidR="00E520CF">
          <w:rPr>
            <w:noProof/>
            <w:webHidden/>
          </w:rPr>
        </w:r>
        <w:r w:rsidR="00E520CF">
          <w:rPr>
            <w:noProof/>
            <w:webHidden/>
          </w:rPr>
          <w:fldChar w:fldCharType="separate"/>
        </w:r>
        <w:r w:rsidR="007B2421">
          <w:rPr>
            <w:noProof/>
            <w:webHidden/>
          </w:rPr>
          <w:t>21</w:t>
        </w:r>
        <w:r w:rsidR="00E520CF">
          <w:rPr>
            <w:noProof/>
            <w:webHidden/>
          </w:rPr>
          <w:fldChar w:fldCharType="end"/>
        </w:r>
      </w:hyperlink>
    </w:p>
    <w:p w14:paraId="709B3F74" w14:textId="65F227F5" w:rsidR="00E520CF" w:rsidRDefault="006755A9">
      <w:pPr>
        <w:pStyle w:val="TableofFigures"/>
        <w:tabs>
          <w:tab w:val="right" w:leader="dot" w:pos="9062"/>
        </w:tabs>
        <w:rPr>
          <w:rFonts w:asciiTheme="minorHAnsi" w:eastAsiaTheme="minorEastAsia" w:hAnsiTheme="minorHAnsi" w:cstheme="minorBidi"/>
          <w:noProof/>
          <w:sz w:val="22"/>
          <w:szCs w:val="22"/>
          <w:lang w:eastAsia="pl-PL"/>
        </w:rPr>
      </w:pPr>
      <w:hyperlink w:anchor="_Toc528675727" w:history="1">
        <w:r w:rsidR="00E520CF" w:rsidRPr="00400A9C">
          <w:rPr>
            <w:rStyle w:val="Hyperlink"/>
            <w:noProof/>
          </w:rPr>
          <w:t>Rysunek 2 Mapowania najlepszej odpowiedzi dla strategii mieszanej</w:t>
        </w:r>
        <w:r w:rsidR="00E520CF">
          <w:rPr>
            <w:noProof/>
            <w:webHidden/>
          </w:rPr>
          <w:tab/>
        </w:r>
        <w:r w:rsidR="00E520CF">
          <w:rPr>
            <w:noProof/>
            <w:webHidden/>
          </w:rPr>
          <w:fldChar w:fldCharType="begin"/>
        </w:r>
        <w:r w:rsidR="00E520CF">
          <w:rPr>
            <w:noProof/>
            <w:webHidden/>
          </w:rPr>
          <w:instrText xml:space="preserve"> PAGEREF _Toc528675727 \h </w:instrText>
        </w:r>
        <w:r w:rsidR="00E520CF">
          <w:rPr>
            <w:noProof/>
            <w:webHidden/>
          </w:rPr>
        </w:r>
        <w:r w:rsidR="00E520CF">
          <w:rPr>
            <w:noProof/>
            <w:webHidden/>
          </w:rPr>
          <w:fldChar w:fldCharType="separate"/>
        </w:r>
        <w:r w:rsidR="007B2421">
          <w:rPr>
            <w:noProof/>
            <w:webHidden/>
          </w:rPr>
          <w:t>24</w:t>
        </w:r>
        <w:r w:rsidR="00E520CF">
          <w:rPr>
            <w:noProof/>
            <w:webHidden/>
          </w:rPr>
          <w:fldChar w:fldCharType="end"/>
        </w:r>
      </w:hyperlink>
    </w:p>
    <w:p w14:paraId="0EDE3EB7" w14:textId="44EFA2D1" w:rsidR="00E520CF" w:rsidRDefault="006755A9">
      <w:pPr>
        <w:pStyle w:val="TableofFigures"/>
        <w:tabs>
          <w:tab w:val="right" w:leader="dot" w:pos="9062"/>
        </w:tabs>
        <w:rPr>
          <w:rFonts w:asciiTheme="minorHAnsi" w:eastAsiaTheme="minorEastAsia" w:hAnsiTheme="minorHAnsi" w:cstheme="minorBidi"/>
          <w:noProof/>
          <w:sz w:val="22"/>
          <w:szCs w:val="22"/>
          <w:lang w:eastAsia="pl-PL"/>
        </w:rPr>
      </w:pPr>
      <w:hyperlink w:anchor="_Toc528675728" w:history="1">
        <w:r w:rsidR="00E520CF" w:rsidRPr="00400A9C">
          <w:rPr>
            <w:rStyle w:val="Hyperlink"/>
            <w:noProof/>
          </w:rPr>
          <w:t>Rysunek 3 Współczynniki powtarzanych gier, przypadek niedoszacowania dochodów</w:t>
        </w:r>
        <w:r w:rsidR="00E520CF">
          <w:rPr>
            <w:noProof/>
            <w:webHidden/>
          </w:rPr>
          <w:tab/>
        </w:r>
        <w:r w:rsidR="00E520CF">
          <w:rPr>
            <w:noProof/>
            <w:webHidden/>
          </w:rPr>
          <w:fldChar w:fldCharType="begin"/>
        </w:r>
        <w:r w:rsidR="00E520CF">
          <w:rPr>
            <w:noProof/>
            <w:webHidden/>
          </w:rPr>
          <w:instrText xml:space="preserve"> PAGEREF _Toc528675728 \h </w:instrText>
        </w:r>
        <w:r w:rsidR="00E520CF">
          <w:rPr>
            <w:noProof/>
            <w:webHidden/>
          </w:rPr>
        </w:r>
        <w:r w:rsidR="00E520CF">
          <w:rPr>
            <w:noProof/>
            <w:webHidden/>
          </w:rPr>
          <w:fldChar w:fldCharType="separate"/>
        </w:r>
        <w:r w:rsidR="007B2421">
          <w:rPr>
            <w:noProof/>
            <w:webHidden/>
          </w:rPr>
          <w:t>30</w:t>
        </w:r>
        <w:r w:rsidR="00E520CF">
          <w:rPr>
            <w:noProof/>
            <w:webHidden/>
          </w:rPr>
          <w:fldChar w:fldCharType="end"/>
        </w:r>
      </w:hyperlink>
    </w:p>
    <w:p w14:paraId="7F18AE32" w14:textId="74014339" w:rsidR="00E520CF" w:rsidRDefault="006755A9">
      <w:pPr>
        <w:pStyle w:val="TableofFigures"/>
        <w:tabs>
          <w:tab w:val="right" w:leader="dot" w:pos="9062"/>
        </w:tabs>
        <w:rPr>
          <w:rFonts w:asciiTheme="minorHAnsi" w:eastAsiaTheme="minorEastAsia" w:hAnsiTheme="minorHAnsi" w:cstheme="minorBidi"/>
          <w:noProof/>
          <w:sz w:val="22"/>
          <w:szCs w:val="22"/>
          <w:lang w:eastAsia="pl-PL"/>
        </w:rPr>
      </w:pPr>
      <w:hyperlink w:anchor="_Toc528675729" w:history="1">
        <w:r w:rsidR="00E520CF" w:rsidRPr="00400A9C">
          <w:rPr>
            <w:rStyle w:val="Hyperlink"/>
            <w:noProof/>
          </w:rPr>
          <w:t>Rysunek 4 Zdyskontowana średnia wypłat dla strategii 1.</w:t>
        </w:r>
        <w:r w:rsidR="00E520CF">
          <w:rPr>
            <w:noProof/>
            <w:webHidden/>
          </w:rPr>
          <w:tab/>
        </w:r>
        <w:r w:rsidR="00E520CF">
          <w:rPr>
            <w:noProof/>
            <w:webHidden/>
          </w:rPr>
          <w:fldChar w:fldCharType="begin"/>
        </w:r>
        <w:r w:rsidR="00E520CF">
          <w:rPr>
            <w:noProof/>
            <w:webHidden/>
          </w:rPr>
          <w:instrText xml:space="preserve"> PAGEREF _Toc528675729 \h </w:instrText>
        </w:r>
        <w:r w:rsidR="00E520CF">
          <w:rPr>
            <w:noProof/>
            <w:webHidden/>
          </w:rPr>
        </w:r>
        <w:r w:rsidR="00E520CF">
          <w:rPr>
            <w:noProof/>
            <w:webHidden/>
          </w:rPr>
          <w:fldChar w:fldCharType="separate"/>
        </w:r>
        <w:r w:rsidR="007B2421">
          <w:rPr>
            <w:noProof/>
            <w:webHidden/>
          </w:rPr>
          <w:t>31</w:t>
        </w:r>
        <w:r w:rsidR="00E520CF">
          <w:rPr>
            <w:noProof/>
            <w:webHidden/>
          </w:rPr>
          <w:fldChar w:fldCharType="end"/>
        </w:r>
      </w:hyperlink>
    </w:p>
    <w:p w14:paraId="70DFAB72" w14:textId="223EB8A3" w:rsidR="00E520CF" w:rsidRDefault="006755A9">
      <w:pPr>
        <w:pStyle w:val="TableofFigures"/>
        <w:tabs>
          <w:tab w:val="right" w:leader="dot" w:pos="9062"/>
        </w:tabs>
        <w:rPr>
          <w:rFonts w:asciiTheme="minorHAnsi" w:eastAsiaTheme="minorEastAsia" w:hAnsiTheme="minorHAnsi" w:cstheme="minorBidi"/>
          <w:noProof/>
          <w:sz w:val="22"/>
          <w:szCs w:val="22"/>
          <w:lang w:eastAsia="pl-PL"/>
        </w:rPr>
      </w:pPr>
      <w:hyperlink w:anchor="_Toc528675730" w:history="1">
        <w:r w:rsidR="00E520CF" w:rsidRPr="00400A9C">
          <w:rPr>
            <w:rStyle w:val="Hyperlink"/>
            <w:noProof/>
          </w:rPr>
          <w:t>Rysunek 5 Zdyskontowana średnia wypłat dla strategii 2.</w:t>
        </w:r>
        <w:r w:rsidR="00E520CF">
          <w:rPr>
            <w:noProof/>
            <w:webHidden/>
          </w:rPr>
          <w:tab/>
        </w:r>
        <w:r w:rsidR="00E520CF">
          <w:rPr>
            <w:noProof/>
            <w:webHidden/>
          </w:rPr>
          <w:fldChar w:fldCharType="begin"/>
        </w:r>
        <w:r w:rsidR="00E520CF">
          <w:rPr>
            <w:noProof/>
            <w:webHidden/>
          </w:rPr>
          <w:instrText xml:space="preserve"> PAGEREF _Toc528675730 \h </w:instrText>
        </w:r>
        <w:r w:rsidR="00E520CF">
          <w:rPr>
            <w:noProof/>
            <w:webHidden/>
          </w:rPr>
        </w:r>
        <w:r w:rsidR="00E520CF">
          <w:rPr>
            <w:noProof/>
            <w:webHidden/>
          </w:rPr>
          <w:fldChar w:fldCharType="separate"/>
        </w:r>
        <w:r w:rsidR="007B2421">
          <w:rPr>
            <w:noProof/>
            <w:webHidden/>
          </w:rPr>
          <w:t>31</w:t>
        </w:r>
        <w:r w:rsidR="00E520CF">
          <w:rPr>
            <w:noProof/>
            <w:webHidden/>
          </w:rPr>
          <w:fldChar w:fldCharType="end"/>
        </w:r>
      </w:hyperlink>
    </w:p>
    <w:p w14:paraId="4FC13B36" w14:textId="74DEDFEF" w:rsidR="00E520CF" w:rsidRDefault="006755A9">
      <w:pPr>
        <w:pStyle w:val="TableofFigures"/>
        <w:tabs>
          <w:tab w:val="right" w:leader="dot" w:pos="9062"/>
        </w:tabs>
        <w:rPr>
          <w:rFonts w:asciiTheme="minorHAnsi" w:eastAsiaTheme="minorEastAsia" w:hAnsiTheme="minorHAnsi" w:cstheme="minorBidi"/>
          <w:noProof/>
          <w:sz w:val="22"/>
          <w:szCs w:val="22"/>
          <w:lang w:eastAsia="pl-PL"/>
        </w:rPr>
      </w:pPr>
      <w:hyperlink w:anchor="_Toc528675731" w:history="1">
        <w:r w:rsidR="00E520CF" w:rsidRPr="00400A9C">
          <w:rPr>
            <w:rStyle w:val="Hyperlink"/>
            <w:noProof/>
          </w:rPr>
          <w:t>Rysunek 6 Współczynniki powtarzanych gier, przypadek przeszacowania dochodów</w:t>
        </w:r>
        <w:r w:rsidR="00E520CF">
          <w:rPr>
            <w:noProof/>
            <w:webHidden/>
          </w:rPr>
          <w:tab/>
        </w:r>
        <w:r w:rsidR="00E520CF">
          <w:rPr>
            <w:noProof/>
            <w:webHidden/>
          </w:rPr>
          <w:fldChar w:fldCharType="begin"/>
        </w:r>
        <w:r w:rsidR="00E520CF">
          <w:rPr>
            <w:noProof/>
            <w:webHidden/>
          </w:rPr>
          <w:instrText xml:space="preserve"> PAGEREF _Toc528675731 \h </w:instrText>
        </w:r>
        <w:r w:rsidR="00E520CF">
          <w:rPr>
            <w:noProof/>
            <w:webHidden/>
          </w:rPr>
        </w:r>
        <w:r w:rsidR="00E520CF">
          <w:rPr>
            <w:noProof/>
            <w:webHidden/>
          </w:rPr>
          <w:fldChar w:fldCharType="separate"/>
        </w:r>
        <w:r w:rsidR="007B2421">
          <w:rPr>
            <w:noProof/>
            <w:webHidden/>
          </w:rPr>
          <w:t>32</w:t>
        </w:r>
        <w:r w:rsidR="00E520CF">
          <w:rPr>
            <w:noProof/>
            <w:webHidden/>
          </w:rPr>
          <w:fldChar w:fldCharType="end"/>
        </w:r>
      </w:hyperlink>
    </w:p>
    <w:p w14:paraId="430957C4" w14:textId="67873846" w:rsidR="00E520CF" w:rsidRDefault="006755A9">
      <w:pPr>
        <w:pStyle w:val="TableofFigures"/>
        <w:tabs>
          <w:tab w:val="right" w:leader="dot" w:pos="9062"/>
        </w:tabs>
        <w:rPr>
          <w:rFonts w:asciiTheme="minorHAnsi" w:eastAsiaTheme="minorEastAsia" w:hAnsiTheme="minorHAnsi" w:cstheme="minorBidi"/>
          <w:noProof/>
          <w:sz w:val="22"/>
          <w:szCs w:val="22"/>
          <w:lang w:eastAsia="pl-PL"/>
        </w:rPr>
      </w:pPr>
      <w:hyperlink w:anchor="_Toc528675732" w:history="1">
        <w:r w:rsidR="00E520CF" w:rsidRPr="00400A9C">
          <w:rPr>
            <w:rStyle w:val="Hyperlink"/>
            <w:noProof/>
          </w:rPr>
          <w:t>Rysunek 7 Krzywa Laffera</w:t>
        </w:r>
        <w:r w:rsidR="00E520CF">
          <w:rPr>
            <w:noProof/>
            <w:webHidden/>
          </w:rPr>
          <w:tab/>
        </w:r>
        <w:r w:rsidR="00E520CF">
          <w:rPr>
            <w:noProof/>
            <w:webHidden/>
          </w:rPr>
          <w:fldChar w:fldCharType="begin"/>
        </w:r>
        <w:r w:rsidR="00E520CF">
          <w:rPr>
            <w:noProof/>
            <w:webHidden/>
          </w:rPr>
          <w:instrText xml:space="preserve"> PAGEREF _Toc528675732 \h </w:instrText>
        </w:r>
        <w:r w:rsidR="00E520CF">
          <w:rPr>
            <w:noProof/>
            <w:webHidden/>
          </w:rPr>
        </w:r>
        <w:r w:rsidR="00E520CF">
          <w:rPr>
            <w:noProof/>
            <w:webHidden/>
          </w:rPr>
          <w:fldChar w:fldCharType="separate"/>
        </w:r>
        <w:r w:rsidR="007B2421">
          <w:rPr>
            <w:noProof/>
            <w:webHidden/>
          </w:rPr>
          <w:t>37</w:t>
        </w:r>
        <w:r w:rsidR="00E520CF">
          <w:rPr>
            <w:noProof/>
            <w:webHidden/>
          </w:rPr>
          <w:fldChar w:fldCharType="end"/>
        </w:r>
      </w:hyperlink>
    </w:p>
    <w:p w14:paraId="5878C92D" w14:textId="77777777" w:rsidR="008E14B7" w:rsidRDefault="008E14B7" w:rsidP="008E14B7">
      <w:pPr>
        <w:pStyle w:val="Heading1"/>
      </w:pPr>
      <w:r>
        <w:fldChar w:fldCharType="end"/>
      </w:r>
    </w:p>
    <w:p w14:paraId="2CCAAE6C" w14:textId="77777777" w:rsidR="008E14B7" w:rsidRDefault="008E14B7">
      <w:pPr>
        <w:spacing w:line="240" w:lineRule="auto"/>
        <w:rPr>
          <w:b/>
          <w:bCs/>
          <w:kern w:val="32"/>
          <w:szCs w:val="32"/>
        </w:rPr>
      </w:pPr>
      <w:r>
        <w:br w:type="page"/>
      </w:r>
    </w:p>
    <w:p w14:paraId="76922E5D" w14:textId="77777777" w:rsidR="004D6B1A" w:rsidRDefault="00BD127B" w:rsidP="001147C6">
      <w:pPr>
        <w:pStyle w:val="Heading1"/>
        <w:rPr>
          <w:lang w:val="en-US"/>
        </w:rPr>
      </w:pPr>
      <w:bookmarkStart w:id="47" w:name="_Toc532112398"/>
      <w:r w:rsidRPr="0042767F">
        <w:rPr>
          <w:lang w:val="en-US"/>
        </w:rPr>
        <w:lastRenderedPageBreak/>
        <w:t>Bibliografia</w:t>
      </w:r>
      <w:bookmarkEnd w:id="47"/>
    </w:p>
    <w:p w14:paraId="5E976360" w14:textId="31C2D67D" w:rsidR="0037348D" w:rsidRDefault="0037348D" w:rsidP="00B9711B">
      <w:pPr>
        <w:pStyle w:val="ListParagraph"/>
        <w:numPr>
          <w:ilvl w:val="0"/>
          <w:numId w:val="32"/>
        </w:numPr>
        <w:autoSpaceDE w:val="0"/>
        <w:autoSpaceDN w:val="0"/>
        <w:adjustRightInd w:val="0"/>
        <w:spacing w:line="240" w:lineRule="auto"/>
        <w:rPr>
          <w:lang w:val="en-US"/>
        </w:rPr>
      </w:pPr>
      <w:r w:rsidRPr="004D6B1A">
        <w:rPr>
          <w:lang w:val="en-US"/>
        </w:rPr>
        <w:t xml:space="preserve">Allingham, Michael G., and A. Sandmo, </w:t>
      </w:r>
      <w:r w:rsidRPr="00E736D9">
        <w:rPr>
          <w:i/>
          <w:lang w:val="en-US"/>
        </w:rPr>
        <w:t>Income Tax Evasion: A Theoretical Analysis</w:t>
      </w:r>
      <w:r w:rsidRPr="004D6B1A">
        <w:rPr>
          <w:lang w:val="en-US"/>
        </w:rPr>
        <w:t>, 1972 Journal of Public Economics, 1(3-4)</w:t>
      </w:r>
    </w:p>
    <w:p w14:paraId="1AAB46AA" w14:textId="06655D95" w:rsidR="0037348D" w:rsidRPr="0037348D" w:rsidRDefault="0037348D" w:rsidP="00B9711B">
      <w:pPr>
        <w:pStyle w:val="ListParagraph"/>
        <w:numPr>
          <w:ilvl w:val="0"/>
          <w:numId w:val="32"/>
        </w:numPr>
        <w:rPr>
          <w:lang w:val="en-US"/>
        </w:rPr>
      </w:pPr>
      <w:r w:rsidRPr="004D6B1A">
        <w:rPr>
          <w:lang w:val="en-US"/>
        </w:rPr>
        <w:t xml:space="preserve">J. Alm, G. H. McClelland, W. D. Schulze, </w:t>
      </w:r>
      <w:r w:rsidRPr="00E736D9">
        <w:rPr>
          <w:i/>
          <w:lang w:val="en-US"/>
        </w:rPr>
        <w:t>Why do people pay taxes?</w:t>
      </w:r>
      <w:r w:rsidRPr="004D6B1A">
        <w:rPr>
          <w:lang w:val="en-US"/>
        </w:rPr>
        <w:t xml:space="preserve"> 1992 Journal of Public Economics, 48(21-38)</w:t>
      </w:r>
    </w:p>
    <w:p w14:paraId="650583DB" w14:textId="77777777" w:rsidR="0037348D" w:rsidRPr="004D6B1A" w:rsidRDefault="0037348D" w:rsidP="00B9711B">
      <w:pPr>
        <w:pStyle w:val="ListParagraph"/>
        <w:numPr>
          <w:ilvl w:val="0"/>
          <w:numId w:val="32"/>
        </w:numPr>
        <w:rPr>
          <w:lang w:val="en-US"/>
        </w:rPr>
      </w:pPr>
      <w:r w:rsidRPr="004D6B1A">
        <w:rPr>
          <w:lang w:val="en-US"/>
        </w:rPr>
        <w:t xml:space="preserve">Alstadsaeter, N.Johannesen, G. Zucman, </w:t>
      </w:r>
      <w:r w:rsidRPr="00E736D9">
        <w:rPr>
          <w:i/>
          <w:lang w:val="en-US"/>
        </w:rPr>
        <w:t>Tax Evasion and Inequality</w:t>
      </w:r>
      <w:r w:rsidRPr="004D6B1A">
        <w:rPr>
          <w:lang w:val="en-US"/>
        </w:rPr>
        <w:t>, 2018, https://gabriel-zucman.eu/files/AJZ2017.pdf , data dostępu(27.10.18)</w:t>
      </w:r>
    </w:p>
    <w:p w14:paraId="2CA18924" w14:textId="77777777" w:rsidR="0037348D" w:rsidRPr="004D6B1A" w:rsidRDefault="0037348D" w:rsidP="00B9711B">
      <w:pPr>
        <w:pStyle w:val="FootnoteText"/>
        <w:numPr>
          <w:ilvl w:val="0"/>
          <w:numId w:val="32"/>
        </w:numPr>
        <w:rPr>
          <w:sz w:val="24"/>
          <w:szCs w:val="24"/>
          <w:lang w:val="en-US"/>
        </w:rPr>
      </w:pPr>
      <w:r w:rsidRPr="004D6B1A">
        <w:rPr>
          <w:sz w:val="24"/>
          <w:szCs w:val="24"/>
          <w:lang w:val="en-US"/>
        </w:rPr>
        <w:t xml:space="preserve">J. C. Andvig, K. O. Moene, </w:t>
      </w:r>
      <w:r w:rsidRPr="00E736D9">
        <w:rPr>
          <w:i/>
          <w:sz w:val="24"/>
          <w:szCs w:val="24"/>
          <w:lang w:val="en-US"/>
        </w:rPr>
        <w:t>How corruption may corrupt</w:t>
      </w:r>
      <w:r w:rsidRPr="004D6B1A">
        <w:rPr>
          <w:sz w:val="24"/>
          <w:szCs w:val="24"/>
          <w:lang w:val="en-US"/>
        </w:rPr>
        <w:t>, 1990, Journal of Economic Behaviour and Organization 13 (1990), 63-76, North-Holland</w:t>
      </w:r>
    </w:p>
    <w:p w14:paraId="284933B4" w14:textId="77777777" w:rsidR="0037348D" w:rsidRDefault="0037348D" w:rsidP="00B9711B">
      <w:pPr>
        <w:pStyle w:val="ListParagraph"/>
        <w:numPr>
          <w:ilvl w:val="0"/>
          <w:numId w:val="32"/>
        </w:numPr>
        <w:rPr>
          <w:lang w:val="en-US"/>
        </w:rPr>
      </w:pPr>
      <w:r w:rsidRPr="004D6B1A">
        <w:rPr>
          <w:lang w:val="en-US"/>
        </w:rPr>
        <w:t xml:space="preserve">V. Antonenko, G. A. Ougolnitsky, </w:t>
      </w:r>
      <w:r w:rsidRPr="00E736D9">
        <w:rPr>
          <w:i/>
          <w:lang w:val="en-US"/>
        </w:rPr>
        <w:t>Static Models of Corruption in Hierarchical Systems</w:t>
      </w:r>
      <w:r w:rsidRPr="004D6B1A">
        <w:rPr>
          <w:lang w:val="en-US"/>
        </w:rPr>
        <w:t>, Advances in Systems Science and Applications (2013) Vol.13 No.1</w:t>
      </w:r>
    </w:p>
    <w:p w14:paraId="1711485F" w14:textId="77777777" w:rsidR="0037348D" w:rsidRPr="004D6B1A" w:rsidRDefault="0037348D" w:rsidP="00B9711B">
      <w:pPr>
        <w:pStyle w:val="FootnoteText"/>
        <w:numPr>
          <w:ilvl w:val="0"/>
          <w:numId w:val="32"/>
        </w:numPr>
        <w:rPr>
          <w:sz w:val="24"/>
          <w:szCs w:val="24"/>
          <w:lang w:val="en-US"/>
        </w:rPr>
      </w:pPr>
      <w:r w:rsidRPr="004D6B1A">
        <w:rPr>
          <w:sz w:val="24"/>
          <w:szCs w:val="24"/>
          <w:lang w:val="en-US"/>
        </w:rPr>
        <w:t xml:space="preserve">G. Becker, </w:t>
      </w:r>
      <w:r w:rsidRPr="00E736D9">
        <w:rPr>
          <w:i/>
          <w:sz w:val="24"/>
          <w:szCs w:val="24"/>
          <w:lang w:val="en-US"/>
        </w:rPr>
        <w:t>Crime and Punishment: An Economic Approach</w:t>
      </w:r>
      <w:r w:rsidRPr="004D6B1A">
        <w:rPr>
          <w:sz w:val="24"/>
          <w:szCs w:val="24"/>
          <w:lang w:val="en-US"/>
        </w:rPr>
        <w:t xml:space="preserve">, 1974, Essays in the Economics of Crime and Punishment (1-54), NBER </w:t>
      </w:r>
    </w:p>
    <w:p w14:paraId="0D8D6FCA" w14:textId="77777777" w:rsidR="0037348D" w:rsidRPr="004D6B1A" w:rsidRDefault="0037348D" w:rsidP="00B9711B">
      <w:pPr>
        <w:pStyle w:val="ListParagraph"/>
        <w:numPr>
          <w:ilvl w:val="0"/>
          <w:numId w:val="32"/>
        </w:numPr>
        <w:rPr>
          <w:lang w:val="en-US"/>
        </w:rPr>
      </w:pPr>
      <w:r w:rsidRPr="004D6B1A">
        <w:rPr>
          <w:lang w:val="en-US"/>
        </w:rPr>
        <w:t xml:space="preserve">H. Dixon, N. Allen, </w:t>
      </w:r>
      <w:r w:rsidRPr="00E736D9">
        <w:rPr>
          <w:i/>
          <w:lang w:val="en-US"/>
        </w:rPr>
        <w:t>Paradise Papers: Queen's private estate invested millions in offshore funds, leaked files reveal</w:t>
      </w:r>
      <w:r w:rsidRPr="004D6B1A">
        <w:rPr>
          <w:lang w:val="en-US"/>
        </w:rPr>
        <w:t>, The Telegraph, 6.11.2017 https://www.telegraph.co.uk/news/2017/11/05/paradise-papers-queen-bono-kept-money-offshore-funds-leaked/, data dostępu(27.10.18)</w:t>
      </w:r>
    </w:p>
    <w:p w14:paraId="393A585F" w14:textId="77777777" w:rsidR="0037348D" w:rsidRPr="004D6B1A" w:rsidRDefault="0037348D" w:rsidP="00B9711B">
      <w:pPr>
        <w:pStyle w:val="ListParagraph"/>
        <w:numPr>
          <w:ilvl w:val="0"/>
          <w:numId w:val="32"/>
        </w:numPr>
        <w:rPr>
          <w:lang w:val="en-US"/>
        </w:rPr>
      </w:pPr>
      <w:r w:rsidRPr="004D6B1A">
        <w:rPr>
          <w:lang w:val="en-US"/>
        </w:rPr>
        <w:t xml:space="preserve">J. Greenberg, </w:t>
      </w:r>
      <w:r w:rsidRPr="00E736D9">
        <w:rPr>
          <w:i/>
          <w:lang w:val="en-US"/>
        </w:rPr>
        <w:t>Avoiding Tax Avoidance: A (Repeated) Game-Theoretic Approach</w:t>
      </w:r>
      <w:r w:rsidRPr="004D6B1A">
        <w:rPr>
          <w:lang w:val="en-US"/>
        </w:rPr>
        <w:t>, 1984 Journal of Economic Theory 32, 1-13</w:t>
      </w:r>
    </w:p>
    <w:p w14:paraId="23865E29" w14:textId="77777777" w:rsidR="0037348D" w:rsidRDefault="0037348D" w:rsidP="00B9711B">
      <w:pPr>
        <w:pStyle w:val="ListParagraph"/>
        <w:numPr>
          <w:ilvl w:val="0"/>
          <w:numId w:val="32"/>
        </w:numPr>
        <w:rPr>
          <w:rStyle w:val="lrzxr"/>
          <w:lang w:val="en-US"/>
        </w:rPr>
      </w:pPr>
      <w:r w:rsidRPr="00471CA7">
        <w:rPr>
          <w:lang w:val="en-US"/>
        </w:rPr>
        <w:t>Henry Hazlitt</w:t>
      </w:r>
      <w:r w:rsidRPr="004D6B1A">
        <w:rPr>
          <w:lang w:val="en-US"/>
        </w:rPr>
        <w:t xml:space="preserve">, </w:t>
      </w:r>
      <w:r w:rsidRPr="004D6B1A">
        <w:rPr>
          <w:i/>
          <w:lang w:val="en-US"/>
        </w:rPr>
        <w:t xml:space="preserve">Economics in One Lesson, </w:t>
      </w:r>
      <w:r w:rsidRPr="004D6B1A">
        <w:rPr>
          <w:rStyle w:val="lrzxr"/>
          <w:lang w:val="en-US"/>
        </w:rPr>
        <w:t>Harper, 1946</w:t>
      </w:r>
    </w:p>
    <w:p w14:paraId="7BB1DD16" w14:textId="77777777" w:rsidR="0037348D" w:rsidRPr="004D6B1A" w:rsidRDefault="0037348D" w:rsidP="00B9711B">
      <w:pPr>
        <w:pStyle w:val="FootnoteText"/>
        <w:numPr>
          <w:ilvl w:val="0"/>
          <w:numId w:val="32"/>
        </w:numPr>
        <w:rPr>
          <w:sz w:val="24"/>
          <w:szCs w:val="24"/>
        </w:rPr>
      </w:pPr>
      <w:r w:rsidRPr="004D6B1A">
        <w:rPr>
          <w:sz w:val="24"/>
          <w:szCs w:val="24"/>
        </w:rPr>
        <w:t xml:space="preserve">J. Ickiewicz, </w:t>
      </w:r>
      <w:r w:rsidRPr="004D6B1A">
        <w:rPr>
          <w:i/>
          <w:sz w:val="24"/>
          <w:szCs w:val="24"/>
        </w:rPr>
        <w:t>Obciążenia fiskalne przedsiębiorstw</w:t>
      </w:r>
      <w:r w:rsidRPr="004D6B1A">
        <w:rPr>
          <w:sz w:val="24"/>
          <w:szCs w:val="24"/>
        </w:rPr>
        <w:t>, Polskie Wydawnictwo Ekonomiczne, 2009 Warszawa</w:t>
      </w:r>
    </w:p>
    <w:p w14:paraId="7EA97E29" w14:textId="77777777" w:rsidR="00B636EE" w:rsidRPr="00471CA7" w:rsidRDefault="00B636EE" w:rsidP="00B9711B">
      <w:pPr>
        <w:pStyle w:val="ListParagraph"/>
        <w:numPr>
          <w:ilvl w:val="0"/>
          <w:numId w:val="32"/>
        </w:numPr>
      </w:pPr>
      <w:r w:rsidRPr="00471CA7">
        <w:t xml:space="preserve">M. Kurzac, </w:t>
      </w:r>
      <w:r w:rsidRPr="00471CA7">
        <w:rPr>
          <w:i/>
        </w:rPr>
        <w:t>Unikanie opodatkowania a uchylanie się od opodatkowania – o kryteriach rozróżniających</w:t>
      </w:r>
      <w:r w:rsidRPr="00471CA7">
        <w:t>, CEJSH 2017, http://cejsh.icm.edu.pl/cejsh/element/bwmeta1.element.desklight-b23d0373-f073-4e09-9926-b2e8c8c1a611 , data dostępu (27.10.2018)</w:t>
      </w:r>
    </w:p>
    <w:p w14:paraId="60C50295" w14:textId="77777777" w:rsidR="00B636EE" w:rsidRDefault="00B636EE" w:rsidP="00B9711B">
      <w:pPr>
        <w:pStyle w:val="ListParagraph"/>
        <w:numPr>
          <w:ilvl w:val="0"/>
          <w:numId w:val="32"/>
        </w:numPr>
      </w:pPr>
      <w:r>
        <w:t xml:space="preserve">R. Rosiński, </w:t>
      </w:r>
      <w:r>
        <w:rPr>
          <w:i/>
        </w:rPr>
        <w:t xml:space="preserve">Podatek i jego klasyfikacja w polskim systemie podatkowym, </w:t>
      </w:r>
      <w:r>
        <w:t>Zeszyty Naukowe Instytutu Ekonomii i Zarządzania, h</w:t>
      </w:r>
      <w:r w:rsidRPr="00562CBD">
        <w:t>ttp://zeszyty.wne.tu.koszalin.pl/images/wydawnictwo/zeszyty/04/dok_04.pdf</w:t>
      </w:r>
      <w:r>
        <w:t>, data dostępu (27.10.2018)</w:t>
      </w:r>
    </w:p>
    <w:p w14:paraId="1C7673C2" w14:textId="77777777" w:rsidR="00B636EE" w:rsidRPr="004D6B1A" w:rsidRDefault="00B636EE" w:rsidP="00B9711B">
      <w:pPr>
        <w:pStyle w:val="ListParagraph"/>
        <w:numPr>
          <w:ilvl w:val="0"/>
          <w:numId w:val="32"/>
        </w:numPr>
        <w:rPr>
          <w:lang w:val="en-US"/>
        </w:rPr>
      </w:pPr>
      <w:r w:rsidRPr="004D6B1A">
        <w:rPr>
          <w:lang w:val="en-US"/>
        </w:rPr>
        <w:t xml:space="preserve">T.N. Srinivasan, </w:t>
      </w:r>
      <w:r w:rsidRPr="00E736D9">
        <w:rPr>
          <w:i/>
          <w:lang w:val="en-US"/>
        </w:rPr>
        <w:t>Tax evasion: a model</w:t>
      </w:r>
      <w:r w:rsidRPr="004D6B1A">
        <w:rPr>
          <w:lang w:val="en-US"/>
        </w:rPr>
        <w:t>, 1973, Journal of Public Economics 2 339-346</w:t>
      </w:r>
    </w:p>
    <w:p w14:paraId="6138E433" w14:textId="3FCA0EAE" w:rsidR="0037348D" w:rsidRPr="00B636EE" w:rsidRDefault="00B636EE" w:rsidP="00B9711B">
      <w:pPr>
        <w:pStyle w:val="ListParagraph"/>
        <w:numPr>
          <w:ilvl w:val="0"/>
          <w:numId w:val="32"/>
        </w:numPr>
      </w:pPr>
      <w:r w:rsidRPr="00471CA7">
        <w:t xml:space="preserve">M. Szulc, </w:t>
      </w:r>
      <w:r w:rsidRPr="00471CA7">
        <w:rPr>
          <w:i/>
        </w:rPr>
        <w:t>Fiskus przestał strzelać na oślep. Urzędnicy kontrolują dużo rzadziej, ale za to efektywniej</w:t>
      </w:r>
      <w:r w:rsidRPr="00471CA7">
        <w:t>, 2018, http://podatki.gazetaprawna.pl/artykuly/1107626,efekt-krajowej-administracji-skarbowej-mniej-kontroli.html, data dostępu (27.10.18)</w:t>
      </w:r>
    </w:p>
    <w:p w14:paraId="460FDC40" w14:textId="77777777" w:rsidR="004D6B1A" w:rsidRPr="004D6B1A" w:rsidRDefault="004D6B1A" w:rsidP="00B9711B">
      <w:pPr>
        <w:pStyle w:val="ListParagraph"/>
        <w:numPr>
          <w:ilvl w:val="0"/>
          <w:numId w:val="32"/>
        </w:numPr>
        <w:rPr>
          <w:lang w:val="en-US"/>
        </w:rPr>
      </w:pPr>
      <w:r w:rsidRPr="0042767F">
        <w:rPr>
          <w:lang w:val="en-US"/>
        </w:rPr>
        <w:lastRenderedPageBreak/>
        <w:t xml:space="preserve">Waltera E. Williamsa, </w:t>
      </w:r>
      <w:r w:rsidRPr="004D6B1A">
        <w:rPr>
          <w:i/>
          <w:lang w:val="en-US"/>
        </w:rPr>
        <w:t>Bogus Rights</w:t>
      </w:r>
      <w:r w:rsidRPr="004D6B1A">
        <w:rPr>
          <w:lang w:val="en-US"/>
        </w:rPr>
        <w:t xml:space="preserve">, </w:t>
      </w:r>
      <w:r w:rsidRPr="0042767F">
        <w:rPr>
          <w:lang w:val="en-US"/>
        </w:rPr>
        <w:t>8 February 2006</w:t>
      </w:r>
      <w:r>
        <w:rPr>
          <w:lang w:val="en-US"/>
        </w:rPr>
        <w:t xml:space="preserve">, </w:t>
      </w:r>
      <w:r w:rsidRPr="00207794">
        <w:rPr>
          <w:lang w:val="en-US"/>
        </w:rPr>
        <w:t>http://econfaculty.gmu.edu/wew/articles/06/bogus.html</w:t>
      </w:r>
      <w:r>
        <w:rPr>
          <w:lang w:val="en-US"/>
        </w:rPr>
        <w:t>, data dostępu (27.10.2018)</w:t>
      </w:r>
    </w:p>
    <w:p w14:paraId="23C410B5" w14:textId="2AEFAE72" w:rsidR="0037348D" w:rsidRDefault="0037348D" w:rsidP="00B9711B">
      <w:pPr>
        <w:pStyle w:val="ListParagraph"/>
        <w:numPr>
          <w:ilvl w:val="0"/>
          <w:numId w:val="32"/>
        </w:numPr>
      </w:pPr>
      <w:r w:rsidRPr="004D6B1A">
        <w:rPr>
          <w:i/>
        </w:rPr>
        <w:t>Konstytucja RP z 2 kwietnia 1997 r.</w:t>
      </w:r>
      <w:r w:rsidRPr="004D6B1A">
        <w:t xml:space="preserve"> art. 84</w:t>
      </w:r>
    </w:p>
    <w:p w14:paraId="48041B36" w14:textId="6729A75C" w:rsidR="0037348D" w:rsidRDefault="0037348D" w:rsidP="00B9711B">
      <w:pPr>
        <w:pStyle w:val="ListParagraph"/>
        <w:numPr>
          <w:ilvl w:val="0"/>
          <w:numId w:val="32"/>
        </w:numPr>
      </w:pPr>
      <w:r>
        <w:t xml:space="preserve">Ministerstwo Finansów, </w:t>
      </w:r>
      <w:r w:rsidRPr="00473FD6">
        <w:t>http://www.finanse.mf.gov.pl/abc-podatkow/informacje-podstawowe</w:t>
      </w:r>
      <w:r>
        <w:t>, data dostępu (27.10.2018)</w:t>
      </w:r>
    </w:p>
    <w:p w14:paraId="43849487" w14:textId="77777777" w:rsidR="0037348D" w:rsidRPr="004D6B1A" w:rsidRDefault="0037348D" w:rsidP="00B9711B">
      <w:pPr>
        <w:pStyle w:val="ListParagraph"/>
        <w:numPr>
          <w:ilvl w:val="0"/>
          <w:numId w:val="32"/>
        </w:numPr>
      </w:pPr>
      <w:r w:rsidRPr="004D6B1A">
        <w:t>Ministerstwo Finansów, https://www.finanse.mf.gov.pl/documents/766655/5747316/Informacja , 2016, data dostępu (27.10.18), strona 3</w:t>
      </w:r>
    </w:p>
    <w:p w14:paraId="44065F58" w14:textId="77777777" w:rsidR="0037348D" w:rsidRDefault="0037348D" w:rsidP="0037348D">
      <w:pPr>
        <w:pStyle w:val="ListParagraph"/>
      </w:pPr>
    </w:p>
    <w:p w14:paraId="717B56F6" w14:textId="77777777" w:rsidR="0037348D" w:rsidRPr="0037348D" w:rsidRDefault="0037348D" w:rsidP="0037348D">
      <w:pPr>
        <w:pStyle w:val="ListParagraph"/>
      </w:pPr>
    </w:p>
    <w:p w14:paraId="4726FCCF" w14:textId="77777777" w:rsidR="000829E0" w:rsidRPr="00471CA7" w:rsidRDefault="006E4D7F" w:rsidP="00254A14">
      <w:pPr>
        <w:pStyle w:val="Heading1"/>
      </w:pPr>
      <w:r w:rsidRPr="008A486A">
        <w:br w:type="page"/>
      </w:r>
      <w:bookmarkStart w:id="48" w:name="_Toc532112399"/>
      <w:r w:rsidR="000829E0" w:rsidRPr="000829E0">
        <w:lastRenderedPageBreak/>
        <w:t>Streszczenie</w:t>
      </w:r>
      <w:bookmarkEnd w:id="48"/>
    </w:p>
    <w:p w14:paraId="3DBD6C16" w14:textId="296D2938" w:rsidR="00945416" w:rsidRDefault="00945416" w:rsidP="00945416">
      <w:pPr>
        <w:jc w:val="both"/>
      </w:pPr>
      <w:r>
        <w:tab/>
        <w:t>W pracy podjęto próbę odpowiedzi na pytanie</w:t>
      </w:r>
      <w:r w:rsidR="0084438F">
        <w:t>,</w:t>
      </w:r>
      <w:r>
        <w:t xml:space="preserve"> </w:t>
      </w:r>
      <w:r w:rsidR="008750CC">
        <w:t>dlaczego</w:t>
      </w:r>
      <w:r>
        <w:t xml:space="preserve"> </w:t>
      </w:r>
      <w:r w:rsidR="008750CC">
        <w:t xml:space="preserve">obywatele </w:t>
      </w:r>
      <w:r>
        <w:t>uchylają się od podatków i jak rządy mogą sobie z tym problemem poradzić</w:t>
      </w:r>
      <w:r w:rsidR="008750CC">
        <w:t>.</w:t>
      </w:r>
      <w:r>
        <w:t xml:space="preserve"> </w:t>
      </w:r>
      <w:r w:rsidR="000E655B">
        <w:t xml:space="preserve">W celu rozwiązania </w:t>
      </w:r>
      <w:r w:rsidR="000E655B">
        <w:t>tej kwestii</w:t>
      </w:r>
      <w:r>
        <w:t xml:space="preserve"> wykorzystano teorię gier.</w:t>
      </w:r>
    </w:p>
    <w:p w14:paraId="26E86E7F" w14:textId="4E0DB2D7" w:rsidR="00945416" w:rsidRDefault="00945416" w:rsidP="00945416">
      <w:pPr>
        <w:jc w:val="both"/>
      </w:pPr>
      <w:r>
        <w:tab/>
        <w:t xml:space="preserve">Pierwsza </w:t>
      </w:r>
      <w:r w:rsidR="008750CC">
        <w:t xml:space="preserve">część </w:t>
      </w:r>
      <w:r>
        <w:t xml:space="preserve">pracy ma na celu wprowadzenie czytelnika w tematykę oraz objaśnienie pojęć wykorzystywanych </w:t>
      </w:r>
      <w:r w:rsidR="000E655B">
        <w:t xml:space="preserve">na dalszym etapie </w:t>
      </w:r>
      <w:r w:rsidR="00A775AB">
        <w:t>studium</w:t>
      </w:r>
      <w:r>
        <w:t>.</w:t>
      </w:r>
      <w:r w:rsidR="008750CC">
        <w:t xml:space="preserve"> </w:t>
      </w:r>
      <w:r w:rsidR="00F81F67">
        <w:t>W</w:t>
      </w:r>
      <w:r>
        <w:t xml:space="preserve"> </w:t>
      </w:r>
      <w:r w:rsidR="00F81F67">
        <w:t>d</w:t>
      </w:r>
      <w:r>
        <w:t>rug</w:t>
      </w:r>
      <w:r w:rsidR="00F81F67">
        <w:t>iej</w:t>
      </w:r>
      <w:r>
        <w:t xml:space="preserve"> </w:t>
      </w:r>
      <w:r w:rsidR="00F81F67">
        <w:t xml:space="preserve">części </w:t>
      </w:r>
      <w:r>
        <w:t>pracy wykorzyst</w:t>
      </w:r>
      <w:r w:rsidR="00F81F67">
        <w:t>ano</w:t>
      </w:r>
      <w:r>
        <w:t xml:space="preserve"> podejście analityczne </w:t>
      </w:r>
      <w:r w:rsidR="002F57BD">
        <w:t xml:space="preserve">i przy pomocy teorii gier </w:t>
      </w:r>
      <w:r w:rsidR="00F81F67">
        <w:t>s</w:t>
      </w:r>
      <w:r w:rsidR="002F57BD">
        <w:t>kwantyfik</w:t>
      </w:r>
      <w:r w:rsidR="00F81F67">
        <w:t>owano</w:t>
      </w:r>
      <w:r w:rsidR="002F57BD">
        <w:t xml:space="preserve"> zależności między systemem podatkowym a skłonnością do uchylania się od podatku.</w:t>
      </w:r>
    </w:p>
    <w:p w14:paraId="3DE3C432" w14:textId="6691468A" w:rsidR="00945416" w:rsidRDefault="00945416" w:rsidP="00945416">
      <w:pPr>
        <w:jc w:val="both"/>
      </w:pPr>
      <w:r>
        <w:tab/>
        <w:t>Jako gracz</w:t>
      </w:r>
      <w:r w:rsidR="00F81F67">
        <w:t>y</w:t>
      </w:r>
      <w:r>
        <w:t xml:space="preserve"> zdefiniowano podatnika oraz urząd zajmujący się kontrolą i ściąganiem należnych podatków. Rozpatrzono prostą grę </w:t>
      </w:r>
      <w:r w:rsidR="00F81F67">
        <w:t>strategiczną analizując</w:t>
      </w:r>
      <w:r>
        <w:t xml:space="preserve"> strategi</w:t>
      </w:r>
      <w:r w:rsidR="00F81F67">
        <w:t>e</w:t>
      </w:r>
      <w:r>
        <w:t xml:space="preserve"> czyst</w:t>
      </w:r>
      <w:r w:rsidR="00F81F67">
        <w:t>e</w:t>
      </w:r>
      <w:r>
        <w:t xml:space="preserve"> oraz mieszan</w:t>
      </w:r>
      <w:r w:rsidR="00F81F67">
        <w:t>e</w:t>
      </w:r>
      <w:r>
        <w:t>, grę powtarzaną nieskończon</w:t>
      </w:r>
      <w:r w:rsidR="00F81F67">
        <w:t>ą ilość razy</w:t>
      </w:r>
      <w:r>
        <w:t xml:space="preserve">, grę </w:t>
      </w:r>
      <w:r w:rsidR="00F81F67">
        <w:t>z wieloma graczami</w:t>
      </w:r>
      <w:r>
        <w:t xml:space="preserve"> oraz grę </w:t>
      </w:r>
      <w:r w:rsidR="00F81F67">
        <w:t xml:space="preserve">z asymetrią informacji znaną jako gra </w:t>
      </w:r>
      <w:r>
        <w:t>Ba</w:t>
      </w:r>
      <w:r w:rsidR="007C4394">
        <w:t>yesa</w:t>
      </w:r>
      <w:r>
        <w:t xml:space="preserve">. </w:t>
      </w:r>
    </w:p>
    <w:p w14:paraId="65EA85A2" w14:textId="1EA1D4BB" w:rsidR="002F57BD" w:rsidRDefault="002F57BD" w:rsidP="00945416">
      <w:pPr>
        <w:jc w:val="both"/>
      </w:pPr>
      <w:r>
        <w:tab/>
      </w:r>
      <w:r w:rsidR="00454455">
        <w:t>Wnioski płynące z analizy są różnorakie</w:t>
      </w:r>
      <w:r w:rsidR="00454455">
        <w:t>.</w:t>
      </w:r>
      <w:r w:rsidR="00454455">
        <w:t xml:space="preserve"> </w:t>
      </w:r>
      <w:r w:rsidR="00454455">
        <w:t>N</w:t>
      </w:r>
      <w:r w:rsidR="00454455">
        <w:t xml:space="preserve">iektóre pokrywają się ze zdroworozsądkowym myśleniem i </w:t>
      </w:r>
      <w:r w:rsidR="00454455">
        <w:t>pokazują, że odpow</w:t>
      </w:r>
      <w:r w:rsidR="00454455">
        <w:t xml:space="preserve">iednie podejście do problemu wywodzi się z racjonalnych decyzji. Inne nie są jednak tak oczywiste i </w:t>
      </w:r>
      <w:r w:rsidR="00454455">
        <w:t xml:space="preserve">w nowym świetle przedstawiają wgląd w psychologię podatnika. </w:t>
      </w:r>
    </w:p>
    <w:p w14:paraId="71157F06" w14:textId="77777777" w:rsidR="004D6B1A" w:rsidRPr="00D754F1" w:rsidRDefault="006E4D7F" w:rsidP="004D6B1A">
      <w:pPr>
        <w:autoSpaceDE w:val="0"/>
        <w:autoSpaceDN w:val="0"/>
        <w:adjustRightInd w:val="0"/>
        <w:spacing w:line="240" w:lineRule="auto"/>
        <w:jc w:val="right"/>
        <w:rPr>
          <w:rFonts w:eastAsia="Calibri"/>
          <w:lang w:eastAsia="pl-PL"/>
        </w:rPr>
      </w:pPr>
      <w:r>
        <w:br w:type="page"/>
      </w:r>
      <w:r w:rsidR="004D6B1A" w:rsidRPr="00D754F1">
        <w:rPr>
          <w:rFonts w:eastAsia="Calibri"/>
          <w:lang w:eastAsia="pl-PL"/>
        </w:rPr>
        <w:lastRenderedPageBreak/>
        <w:t>Załącznik nr 2 do Zasad weryfikacji</w:t>
      </w:r>
    </w:p>
    <w:p w14:paraId="60B70DF3" w14:textId="77777777" w:rsidR="004D6B1A" w:rsidRPr="00D754F1" w:rsidRDefault="004D6B1A" w:rsidP="004D6B1A">
      <w:pPr>
        <w:autoSpaceDE w:val="0"/>
        <w:autoSpaceDN w:val="0"/>
        <w:adjustRightInd w:val="0"/>
        <w:spacing w:line="240" w:lineRule="auto"/>
        <w:jc w:val="right"/>
        <w:rPr>
          <w:rFonts w:eastAsia="Calibri"/>
          <w:lang w:eastAsia="pl-PL"/>
        </w:rPr>
      </w:pPr>
      <w:r w:rsidRPr="00D754F1">
        <w:rPr>
          <w:rFonts w:eastAsia="Calibri"/>
          <w:lang w:eastAsia="pl-PL"/>
        </w:rPr>
        <w:t>samodzielności przygotowania pracy</w:t>
      </w:r>
    </w:p>
    <w:p w14:paraId="699F1E62" w14:textId="77777777" w:rsidR="004D6B1A" w:rsidRPr="00D754F1" w:rsidRDefault="004D6B1A" w:rsidP="004D6B1A">
      <w:pPr>
        <w:autoSpaceDE w:val="0"/>
        <w:autoSpaceDN w:val="0"/>
        <w:adjustRightInd w:val="0"/>
        <w:spacing w:line="240" w:lineRule="auto"/>
        <w:jc w:val="right"/>
        <w:rPr>
          <w:rFonts w:eastAsia="Calibri"/>
          <w:lang w:eastAsia="pl-PL"/>
        </w:rPr>
      </w:pPr>
      <w:r w:rsidRPr="00D754F1">
        <w:rPr>
          <w:rFonts w:eastAsia="Calibri"/>
          <w:lang w:eastAsia="pl-PL"/>
        </w:rPr>
        <w:t>dyplomowej oraz elektronicznej</w:t>
      </w:r>
    </w:p>
    <w:p w14:paraId="185D8027" w14:textId="77777777" w:rsidR="004D6B1A" w:rsidRPr="00D754F1" w:rsidRDefault="004D6B1A" w:rsidP="004D6B1A">
      <w:pPr>
        <w:autoSpaceDE w:val="0"/>
        <w:autoSpaceDN w:val="0"/>
        <w:adjustRightInd w:val="0"/>
        <w:spacing w:line="240" w:lineRule="auto"/>
        <w:jc w:val="right"/>
        <w:rPr>
          <w:rFonts w:eastAsia="Calibri"/>
          <w:lang w:eastAsia="pl-PL"/>
        </w:rPr>
      </w:pPr>
      <w:r w:rsidRPr="00D754F1">
        <w:rPr>
          <w:rFonts w:eastAsia="Calibri"/>
          <w:lang w:eastAsia="pl-PL"/>
        </w:rPr>
        <w:t>archiwizacji prac dyplomowych</w:t>
      </w:r>
    </w:p>
    <w:p w14:paraId="560A16E2" w14:textId="77777777" w:rsidR="004D6B1A" w:rsidRPr="00D754F1" w:rsidRDefault="004D6B1A" w:rsidP="004D6B1A">
      <w:pPr>
        <w:autoSpaceDE w:val="0"/>
        <w:autoSpaceDN w:val="0"/>
        <w:adjustRightInd w:val="0"/>
        <w:spacing w:line="240" w:lineRule="auto"/>
        <w:rPr>
          <w:rFonts w:eastAsia="Calibri"/>
          <w:b/>
          <w:bCs/>
          <w:lang w:eastAsia="pl-PL"/>
        </w:rPr>
      </w:pPr>
    </w:p>
    <w:p w14:paraId="5C1CB737" w14:textId="77777777" w:rsidR="004D6B1A" w:rsidRPr="00D754F1" w:rsidRDefault="004D6B1A" w:rsidP="004D6B1A">
      <w:pPr>
        <w:autoSpaceDE w:val="0"/>
        <w:autoSpaceDN w:val="0"/>
        <w:adjustRightInd w:val="0"/>
        <w:spacing w:line="240" w:lineRule="auto"/>
        <w:rPr>
          <w:rFonts w:eastAsia="Calibri"/>
          <w:b/>
          <w:bCs/>
          <w:lang w:eastAsia="pl-PL"/>
        </w:rPr>
      </w:pPr>
    </w:p>
    <w:p w14:paraId="54AD8E06" w14:textId="77777777" w:rsidR="004D6B1A" w:rsidRPr="00D754F1" w:rsidRDefault="004D6B1A" w:rsidP="004D6B1A">
      <w:pPr>
        <w:autoSpaceDE w:val="0"/>
        <w:autoSpaceDN w:val="0"/>
        <w:adjustRightInd w:val="0"/>
        <w:spacing w:line="240" w:lineRule="auto"/>
        <w:rPr>
          <w:rFonts w:eastAsia="Calibri"/>
          <w:b/>
          <w:bCs/>
          <w:lang w:eastAsia="pl-PL"/>
        </w:rPr>
      </w:pPr>
    </w:p>
    <w:p w14:paraId="212E5C3D" w14:textId="77777777" w:rsidR="004D6B1A" w:rsidRPr="00D754F1" w:rsidRDefault="004D6B1A" w:rsidP="004D6B1A">
      <w:pPr>
        <w:autoSpaceDE w:val="0"/>
        <w:autoSpaceDN w:val="0"/>
        <w:adjustRightInd w:val="0"/>
        <w:spacing w:line="240" w:lineRule="auto"/>
        <w:jc w:val="center"/>
        <w:rPr>
          <w:rFonts w:eastAsia="Calibri"/>
          <w:b/>
          <w:bCs/>
          <w:lang w:eastAsia="pl-PL"/>
        </w:rPr>
      </w:pPr>
    </w:p>
    <w:p w14:paraId="0A9564C2" w14:textId="77777777" w:rsidR="004D6B1A" w:rsidRPr="00D754F1" w:rsidRDefault="004D6B1A" w:rsidP="004D6B1A">
      <w:pPr>
        <w:autoSpaceDE w:val="0"/>
        <w:autoSpaceDN w:val="0"/>
        <w:adjustRightInd w:val="0"/>
        <w:spacing w:line="240" w:lineRule="auto"/>
        <w:jc w:val="center"/>
        <w:rPr>
          <w:rFonts w:eastAsia="Calibri"/>
          <w:b/>
          <w:bCs/>
          <w:lang w:eastAsia="pl-PL"/>
        </w:rPr>
      </w:pPr>
      <w:r w:rsidRPr="00D754F1">
        <w:rPr>
          <w:rFonts w:eastAsia="Calibri"/>
          <w:b/>
          <w:bCs/>
          <w:lang w:eastAsia="pl-PL"/>
        </w:rPr>
        <w:t>OŚWIADCZENIE AUTORA PRACY DYPLOMOWEJ/</w:t>
      </w:r>
      <w:r w:rsidRPr="00F6747A">
        <w:rPr>
          <w:rFonts w:eastAsia="Calibri"/>
          <w:b/>
          <w:bCs/>
          <w:strike/>
          <w:lang w:eastAsia="pl-PL"/>
        </w:rPr>
        <w:t>ROZDZIAŁÓW</w:t>
      </w:r>
      <w:r w:rsidR="00F6747A">
        <w:rPr>
          <w:rFonts w:eastAsia="Calibri"/>
          <w:b/>
          <w:bCs/>
          <w:lang w:eastAsia="pl-PL"/>
        </w:rPr>
        <w:t xml:space="preserve"> </w:t>
      </w:r>
      <w:r w:rsidRPr="00D754F1">
        <w:rPr>
          <w:rFonts w:eastAsia="Calibri"/>
          <w:b/>
          <w:bCs/>
          <w:lang w:eastAsia="pl-PL"/>
        </w:rPr>
        <w:t>PRACY</w:t>
      </w:r>
    </w:p>
    <w:p w14:paraId="20471CBA" w14:textId="77777777" w:rsidR="004D6B1A" w:rsidRDefault="004D6B1A" w:rsidP="004D6B1A">
      <w:pPr>
        <w:autoSpaceDE w:val="0"/>
        <w:autoSpaceDN w:val="0"/>
        <w:adjustRightInd w:val="0"/>
        <w:spacing w:line="240" w:lineRule="auto"/>
        <w:jc w:val="center"/>
        <w:rPr>
          <w:rFonts w:eastAsia="Calibri"/>
          <w:b/>
          <w:bCs/>
          <w:sz w:val="16"/>
          <w:szCs w:val="16"/>
          <w:lang w:eastAsia="pl-PL"/>
        </w:rPr>
      </w:pPr>
      <w:r w:rsidRPr="00D754F1">
        <w:rPr>
          <w:rFonts w:eastAsia="Calibri"/>
          <w:b/>
          <w:bCs/>
          <w:lang w:eastAsia="pl-PL"/>
        </w:rPr>
        <w:t>LICENCJACKIEJ/</w:t>
      </w:r>
      <w:r w:rsidRPr="00F6747A">
        <w:rPr>
          <w:rFonts w:eastAsia="Calibri"/>
          <w:b/>
          <w:bCs/>
          <w:strike/>
          <w:lang w:eastAsia="pl-PL"/>
        </w:rPr>
        <w:t>MAGISTERSKIEJ</w:t>
      </w:r>
      <w:r w:rsidRPr="00D754F1">
        <w:rPr>
          <w:rFonts w:eastAsia="Calibri"/>
          <w:b/>
          <w:bCs/>
          <w:sz w:val="16"/>
          <w:szCs w:val="16"/>
          <w:lang w:eastAsia="pl-PL"/>
        </w:rPr>
        <w:t>1</w:t>
      </w:r>
    </w:p>
    <w:p w14:paraId="6325D287" w14:textId="77777777" w:rsidR="00F6747A" w:rsidRPr="00D754F1" w:rsidRDefault="00F6747A" w:rsidP="004D6B1A">
      <w:pPr>
        <w:autoSpaceDE w:val="0"/>
        <w:autoSpaceDN w:val="0"/>
        <w:adjustRightInd w:val="0"/>
        <w:spacing w:line="240" w:lineRule="auto"/>
        <w:jc w:val="center"/>
        <w:rPr>
          <w:rFonts w:eastAsia="Calibri"/>
          <w:b/>
          <w:bCs/>
          <w:sz w:val="16"/>
          <w:szCs w:val="16"/>
          <w:lang w:eastAsia="pl-PL"/>
        </w:rPr>
      </w:pPr>
    </w:p>
    <w:p w14:paraId="3D0A5F68" w14:textId="77777777" w:rsidR="00F6747A" w:rsidRDefault="004D6B1A" w:rsidP="00F6747A">
      <w:pPr>
        <w:spacing w:line="240" w:lineRule="auto"/>
        <w:rPr>
          <w:b/>
          <w:bCs/>
          <w:sz w:val="48"/>
          <w:szCs w:val="48"/>
        </w:rPr>
      </w:pPr>
      <w:r w:rsidRPr="00D754F1">
        <w:rPr>
          <w:rFonts w:eastAsia="Calibri"/>
          <w:b/>
          <w:bCs/>
          <w:lang w:eastAsia="pl-PL"/>
        </w:rPr>
        <w:t xml:space="preserve">pod tytułem </w:t>
      </w:r>
      <w:r w:rsidR="00F6747A" w:rsidRPr="00F6747A">
        <w:rPr>
          <w:rFonts w:eastAsia="Calibri"/>
          <w:bCs/>
          <w:lang w:eastAsia="pl-PL"/>
        </w:rPr>
        <w:t>Czynniki wpływające na skłonność do uchylania się od podatków</w:t>
      </w:r>
    </w:p>
    <w:p w14:paraId="51FAF4DE" w14:textId="77777777" w:rsidR="004D6B1A" w:rsidRPr="00D754F1" w:rsidRDefault="004D6B1A" w:rsidP="00F6747A">
      <w:pPr>
        <w:autoSpaceDE w:val="0"/>
        <w:autoSpaceDN w:val="0"/>
        <w:adjustRightInd w:val="0"/>
        <w:spacing w:line="240" w:lineRule="auto"/>
        <w:rPr>
          <w:rFonts w:eastAsia="Calibri"/>
          <w:lang w:eastAsia="pl-PL"/>
        </w:rPr>
      </w:pPr>
      <w:r w:rsidRPr="00D754F1">
        <w:rPr>
          <w:rFonts w:eastAsia="Calibri"/>
          <w:b/>
          <w:bCs/>
          <w:lang w:eastAsia="pl-PL"/>
        </w:rPr>
        <w:t>napisanej przez</w:t>
      </w:r>
      <w:r w:rsidRPr="00D754F1">
        <w:rPr>
          <w:rFonts w:eastAsia="Calibri"/>
          <w:lang w:eastAsia="pl-PL"/>
        </w:rPr>
        <w:t>:</w:t>
      </w:r>
      <w:r w:rsidR="00F6747A">
        <w:rPr>
          <w:rFonts w:eastAsia="Calibri"/>
          <w:lang w:eastAsia="pl-PL"/>
        </w:rPr>
        <w:t xml:space="preserve"> Adam Kasperowicz </w:t>
      </w:r>
      <w:r w:rsidRPr="00D754F1">
        <w:rPr>
          <w:rFonts w:eastAsia="Calibri"/>
          <w:b/>
          <w:bCs/>
          <w:lang w:eastAsia="pl-PL"/>
        </w:rPr>
        <w:t xml:space="preserve">nr albumu </w:t>
      </w:r>
      <w:r w:rsidR="00F6747A">
        <w:rPr>
          <w:rFonts w:eastAsia="Calibri"/>
          <w:lang w:eastAsia="pl-PL"/>
        </w:rPr>
        <w:t>72605</w:t>
      </w:r>
    </w:p>
    <w:p w14:paraId="2390CB8E"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b/>
          <w:bCs/>
          <w:lang w:eastAsia="pl-PL"/>
        </w:rPr>
        <w:t xml:space="preserve">pod kierunkiem </w:t>
      </w:r>
      <w:r w:rsidR="00F6747A" w:rsidRPr="00F6747A">
        <w:rPr>
          <w:rStyle w:val="Strong"/>
          <w:b w:val="0"/>
        </w:rPr>
        <w:t>dr. hab. Jacek Prokop, prof. SGH</w:t>
      </w:r>
    </w:p>
    <w:p w14:paraId="04DDD770" w14:textId="77777777" w:rsidR="004D6B1A" w:rsidRPr="00D754F1" w:rsidRDefault="004D6B1A" w:rsidP="004D6B1A">
      <w:pPr>
        <w:autoSpaceDE w:val="0"/>
        <w:autoSpaceDN w:val="0"/>
        <w:adjustRightInd w:val="0"/>
        <w:spacing w:line="240" w:lineRule="auto"/>
        <w:rPr>
          <w:rFonts w:eastAsia="Calibri"/>
          <w:lang w:eastAsia="pl-PL"/>
        </w:rPr>
      </w:pPr>
    </w:p>
    <w:p w14:paraId="4D9E96CA" w14:textId="77777777" w:rsidR="004D6B1A" w:rsidRPr="00D754F1" w:rsidRDefault="004D6B1A" w:rsidP="004D6B1A">
      <w:pPr>
        <w:autoSpaceDE w:val="0"/>
        <w:autoSpaceDN w:val="0"/>
        <w:adjustRightInd w:val="0"/>
        <w:spacing w:line="240" w:lineRule="auto"/>
        <w:rPr>
          <w:rFonts w:eastAsia="Calibri"/>
          <w:lang w:eastAsia="pl-PL"/>
        </w:rPr>
      </w:pPr>
    </w:p>
    <w:p w14:paraId="580B9893"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Świadom odpowiedzialności prawnej oświadczam, że niniejsza praca dyplomowa została</w:t>
      </w:r>
    </w:p>
    <w:p w14:paraId="4FE92D65"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napisana przeze mnie samodzielnie i nie zawiera treści uzyskanych w sposób niezgodny</w:t>
      </w:r>
    </w:p>
    <w:p w14:paraId="3F7F6E68"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z obowiązującymi przepisami.</w:t>
      </w:r>
    </w:p>
    <w:p w14:paraId="16BB6925" w14:textId="77777777" w:rsidR="004D6B1A" w:rsidRPr="00D754F1" w:rsidRDefault="004D6B1A" w:rsidP="004D6B1A">
      <w:pPr>
        <w:autoSpaceDE w:val="0"/>
        <w:autoSpaceDN w:val="0"/>
        <w:adjustRightInd w:val="0"/>
        <w:spacing w:line="240" w:lineRule="auto"/>
        <w:rPr>
          <w:rFonts w:eastAsia="Calibri"/>
          <w:lang w:eastAsia="pl-PL"/>
        </w:rPr>
      </w:pPr>
    </w:p>
    <w:p w14:paraId="2EBD705B"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Oświadczam również, że przedstawiona praca dyplomowa nie była wcześniej przedmiotem</w:t>
      </w:r>
    </w:p>
    <w:p w14:paraId="348C2A93"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procedur związanych z uzyskaniem tytułu zawodowego w wyższej uczelni.</w:t>
      </w:r>
    </w:p>
    <w:p w14:paraId="004A293D" w14:textId="77777777" w:rsidR="004D6B1A" w:rsidRPr="00D754F1" w:rsidRDefault="004D6B1A" w:rsidP="004D6B1A">
      <w:pPr>
        <w:autoSpaceDE w:val="0"/>
        <w:autoSpaceDN w:val="0"/>
        <w:adjustRightInd w:val="0"/>
        <w:spacing w:line="240" w:lineRule="auto"/>
        <w:rPr>
          <w:rFonts w:eastAsia="Calibri"/>
          <w:lang w:eastAsia="pl-PL"/>
        </w:rPr>
      </w:pPr>
    </w:p>
    <w:p w14:paraId="381CC8DA"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Oświadczam ponadto, że niniejsza wersja pracy dyplomowej jest identyczna z załączoną wersj</w:t>
      </w:r>
      <w:r>
        <w:rPr>
          <w:rFonts w:eastAsia="Calibri"/>
          <w:lang w:eastAsia="pl-PL"/>
        </w:rPr>
        <w:t xml:space="preserve">ą </w:t>
      </w:r>
      <w:r w:rsidRPr="00D754F1">
        <w:rPr>
          <w:rFonts w:eastAsia="Calibri"/>
          <w:lang w:eastAsia="pl-PL"/>
        </w:rPr>
        <w:t>elektroniczną.</w:t>
      </w:r>
    </w:p>
    <w:p w14:paraId="435215CF" w14:textId="77777777" w:rsidR="004D6B1A" w:rsidRPr="00D754F1" w:rsidRDefault="004D6B1A" w:rsidP="004D6B1A">
      <w:pPr>
        <w:autoSpaceDE w:val="0"/>
        <w:autoSpaceDN w:val="0"/>
        <w:adjustRightInd w:val="0"/>
        <w:spacing w:line="240" w:lineRule="auto"/>
        <w:rPr>
          <w:rFonts w:eastAsia="Calibri"/>
          <w:lang w:eastAsia="pl-PL"/>
        </w:rPr>
      </w:pPr>
    </w:p>
    <w:p w14:paraId="3F1B7A6B"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Wyrażam zgodę na poddanie pracy dyplomowej kontroli, w tym za pomocą programu</w:t>
      </w:r>
    </w:p>
    <w:p w14:paraId="1C343B02"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wychwytującego znamiona pracy niesamodzielnej, zwanego dalej programem, oraz na</w:t>
      </w:r>
    </w:p>
    <w:p w14:paraId="1AC870EE"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umieszczenie tekstu pracy dyplomowej w bazie porównawczej programu, w celu chronienia go przed nieuprawnionym wykorzystaniem, a także przekazanie pracy do Ogólnopolskiego</w:t>
      </w:r>
    </w:p>
    <w:p w14:paraId="16A10C97"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Repozytorium Prac Dyplomowych.</w:t>
      </w:r>
    </w:p>
    <w:p w14:paraId="3B6CC430" w14:textId="77777777" w:rsidR="004D6B1A" w:rsidRPr="00D754F1" w:rsidRDefault="004D6B1A" w:rsidP="004D6B1A">
      <w:pPr>
        <w:autoSpaceDE w:val="0"/>
        <w:autoSpaceDN w:val="0"/>
        <w:adjustRightInd w:val="0"/>
        <w:spacing w:line="240" w:lineRule="auto"/>
        <w:rPr>
          <w:rFonts w:eastAsia="Calibri"/>
          <w:lang w:eastAsia="pl-PL"/>
        </w:rPr>
      </w:pPr>
    </w:p>
    <w:p w14:paraId="56AF3C47"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Wyrażam także zgodę na przetwarzanie przez Szkołę Główną Handlową w Warszawie moich</w:t>
      </w:r>
    </w:p>
    <w:p w14:paraId="1BA85DA4"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danych osobowych umieszczonych w pracy dyplomowej w zakresie niezbę</w:t>
      </w:r>
      <w:r>
        <w:rPr>
          <w:rFonts w:eastAsia="Calibri"/>
          <w:lang w:eastAsia="pl-PL"/>
        </w:rPr>
        <w:t xml:space="preserve">dnym do jej </w:t>
      </w:r>
      <w:r w:rsidRPr="00D754F1">
        <w:rPr>
          <w:rFonts w:eastAsia="Calibri"/>
          <w:lang w:eastAsia="pl-PL"/>
        </w:rPr>
        <w:t>kontroli</w:t>
      </w:r>
      <w:r w:rsidR="00F6747A">
        <w:rPr>
          <w:rFonts w:eastAsia="Calibri"/>
          <w:lang w:eastAsia="pl-PL"/>
        </w:rPr>
        <w:t xml:space="preserve"> </w:t>
      </w:r>
      <w:r w:rsidRPr="00D754F1">
        <w:rPr>
          <w:rFonts w:eastAsia="Calibri"/>
          <w:lang w:eastAsia="pl-PL"/>
        </w:rPr>
        <w:t>za pomocą programu oraz w zakresie niezbędnym do jej archiwizacji i nieodpłatnego</w:t>
      </w:r>
    </w:p>
    <w:p w14:paraId="251D1AFF"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udostępniania na zasadach określonych w zarządzeniu.</w:t>
      </w:r>
    </w:p>
    <w:p w14:paraId="68A167E0" w14:textId="77777777" w:rsidR="004D6B1A" w:rsidRDefault="004D6B1A" w:rsidP="004D6B1A">
      <w:pPr>
        <w:autoSpaceDE w:val="0"/>
        <w:autoSpaceDN w:val="0"/>
        <w:adjustRightInd w:val="0"/>
        <w:spacing w:line="240" w:lineRule="auto"/>
        <w:rPr>
          <w:rFonts w:eastAsia="Calibri"/>
          <w:lang w:eastAsia="pl-PL"/>
        </w:rPr>
      </w:pPr>
    </w:p>
    <w:p w14:paraId="131AE1E8" w14:textId="77777777" w:rsidR="004D6B1A" w:rsidRDefault="004D6B1A" w:rsidP="004D6B1A">
      <w:pPr>
        <w:autoSpaceDE w:val="0"/>
        <w:autoSpaceDN w:val="0"/>
        <w:adjustRightInd w:val="0"/>
        <w:spacing w:line="240" w:lineRule="auto"/>
        <w:rPr>
          <w:rFonts w:eastAsia="Calibri"/>
          <w:lang w:eastAsia="pl-PL"/>
        </w:rPr>
      </w:pPr>
    </w:p>
    <w:p w14:paraId="0959397B" w14:textId="77777777" w:rsidR="004D6B1A" w:rsidRDefault="004D6B1A" w:rsidP="004D6B1A">
      <w:pPr>
        <w:autoSpaceDE w:val="0"/>
        <w:autoSpaceDN w:val="0"/>
        <w:adjustRightInd w:val="0"/>
        <w:spacing w:line="240" w:lineRule="auto"/>
        <w:rPr>
          <w:rFonts w:eastAsia="Calibri"/>
          <w:lang w:eastAsia="pl-PL"/>
        </w:rPr>
      </w:pPr>
    </w:p>
    <w:p w14:paraId="3EFEE000" w14:textId="77777777" w:rsidR="004D6B1A" w:rsidRDefault="004D6B1A" w:rsidP="004D6B1A">
      <w:pPr>
        <w:autoSpaceDE w:val="0"/>
        <w:autoSpaceDN w:val="0"/>
        <w:adjustRightInd w:val="0"/>
        <w:spacing w:line="240" w:lineRule="auto"/>
        <w:rPr>
          <w:rFonts w:eastAsia="Calibri"/>
          <w:lang w:eastAsia="pl-PL"/>
        </w:rPr>
      </w:pPr>
    </w:p>
    <w:p w14:paraId="52E4424E" w14:textId="77777777" w:rsidR="004D6B1A" w:rsidRDefault="004D6B1A" w:rsidP="004D6B1A">
      <w:pPr>
        <w:autoSpaceDE w:val="0"/>
        <w:autoSpaceDN w:val="0"/>
        <w:adjustRightInd w:val="0"/>
        <w:spacing w:line="240" w:lineRule="auto"/>
        <w:rPr>
          <w:rFonts w:eastAsia="Calibri"/>
          <w:lang w:eastAsia="pl-PL"/>
        </w:rPr>
      </w:pPr>
      <w:r>
        <w:rPr>
          <w:rFonts w:eastAsia="Calibri"/>
          <w:lang w:eastAsia="pl-PL"/>
        </w:rPr>
        <w:t>…………………………………….                                        …………………………………..</w:t>
      </w:r>
    </w:p>
    <w:p w14:paraId="19D0902B" w14:textId="77777777" w:rsidR="004D6B1A" w:rsidRDefault="004D6B1A" w:rsidP="004D6B1A">
      <w:pPr>
        <w:autoSpaceDE w:val="0"/>
        <w:autoSpaceDN w:val="0"/>
        <w:adjustRightInd w:val="0"/>
        <w:spacing w:line="240" w:lineRule="auto"/>
        <w:rPr>
          <w:rFonts w:eastAsia="Calibri"/>
          <w:sz w:val="20"/>
          <w:szCs w:val="20"/>
          <w:lang w:eastAsia="pl-PL"/>
        </w:rPr>
      </w:pPr>
      <w:r>
        <w:rPr>
          <w:rFonts w:eastAsia="Calibri"/>
          <w:sz w:val="20"/>
          <w:szCs w:val="20"/>
          <w:lang w:eastAsia="pl-PL"/>
        </w:rPr>
        <w:t xml:space="preserve">                         (data)                                                                                                          (podpis autora)</w:t>
      </w:r>
    </w:p>
    <w:p w14:paraId="71376F53" w14:textId="77777777" w:rsidR="004D6B1A" w:rsidRDefault="004D6B1A" w:rsidP="004D6B1A">
      <w:pPr>
        <w:spacing w:line="240" w:lineRule="auto"/>
        <w:rPr>
          <w:rFonts w:eastAsia="Calibri"/>
          <w:sz w:val="13"/>
          <w:szCs w:val="13"/>
          <w:lang w:eastAsia="pl-PL"/>
        </w:rPr>
      </w:pPr>
    </w:p>
    <w:p w14:paraId="76B6BBB5" w14:textId="77777777" w:rsidR="004D6B1A" w:rsidRDefault="004D6B1A" w:rsidP="004D6B1A">
      <w:pPr>
        <w:spacing w:line="240" w:lineRule="auto"/>
        <w:rPr>
          <w:rFonts w:eastAsia="Calibri"/>
          <w:sz w:val="13"/>
          <w:szCs w:val="13"/>
          <w:lang w:eastAsia="pl-PL"/>
        </w:rPr>
      </w:pPr>
    </w:p>
    <w:p w14:paraId="5B4C18FF" w14:textId="77777777" w:rsidR="004D6B1A" w:rsidRDefault="004D6B1A" w:rsidP="004D6B1A">
      <w:pPr>
        <w:spacing w:line="240" w:lineRule="auto"/>
        <w:rPr>
          <w:rFonts w:eastAsia="Calibri"/>
          <w:sz w:val="13"/>
          <w:szCs w:val="13"/>
          <w:lang w:eastAsia="pl-PL"/>
        </w:rPr>
      </w:pPr>
    </w:p>
    <w:p w14:paraId="1167CD6D" w14:textId="77777777" w:rsidR="004D6B1A" w:rsidRDefault="004D6B1A" w:rsidP="004D6B1A">
      <w:pPr>
        <w:spacing w:line="240" w:lineRule="auto"/>
        <w:rPr>
          <w:rFonts w:eastAsia="Calibri"/>
          <w:sz w:val="13"/>
          <w:szCs w:val="13"/>
          <w:lang w:eastAsia="pl-PL"/>
        </w:rPr>
      </w:pPr>
    </w:p>
    <w:p w14:paraId="56407975" w14:textId="77777777" w:rsidR="004D6B1A" w:rsidRPr="00BD127B" w:rsidRDefault="004D6B1A" w:rsidP="004D6B1A">
      <w:pPr>
        <w:spacing w:line="240" w:lineRule="auto"/>
      </w:pPr>
      <w:r>
        <w:rPr>
          <w:rFonts w:eastAsia="Calibri"/>
          <w:sz w:val="13"/>
          <w:szCs w:val="13"/>
          <w:lang w:eastAsia="pl-PL"/>
        </w:rPr>
        <w:t xml:space="preserve">1 </w:t>
      </w:r>
      <w:r w:rsidRPr="00D754F1">
        <w:rPr>
          <w:rFonts w:eastAsia="Calibri"/>
          <w:sz w:val="20"/>
          <w:szCs w:val="20"/>
          <w:lang w:eastAsia="pl-PL"/>
        </w:rPr>
        <w:t>Zastosować właściwe</w:t>
      </w:r>
    </w:p>
    <w:p w14:paraId="02805373" w14:textId="77777777" w:rsidR="00D754F1" w:rsidRPr="00BD127B" w:rsidRDefault="00D754F1" w:rsidP="004D6B1A">
      <w:pPr>
        <w:autoSpaceDE w:val="0"/>
        <w:autoSpaceDN w:val="0"/>
        <w:adjustRightInd w:val="0"/>
        <w:jc w:val="right"/>
      </w:pPr>
    </w:p>
    <w:sectPr w:rsidR="00D754F1" w:rsidRPr="00BD127B" w:rsidSect="00903EEE">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3615A" w14:textId="77777777" w:rsidR="00C723F7" w:rsidRDefault="00C723F7" w:rsidP="00B4671D">
      <w:r>
        <w:separator/>
      </w:r>
    </w:p>
  </w:endnote>
  <w:endnote w:type="continuationSeparator" w:id="0">
    <w:p w14:paraId="4A04290D" w14:textId="77777777" w:rsidR="00C723F7" w:rsidRDefault="00C723F7" w:rsidP="00B4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EE"/>
    <w:family w:val="swiss"/>
    <w:pitch w:val="variable"/>
    <w:sig w:usb0="E1002EFF" w:usb1="C000605B" w:usb2="00000029" w:usb3="00000000" w:csb0="000101FF" w:csb1="00000000"/>
  </w:font>
  <w:font w:name="CMCSC10">
    <w:altName w:val="Calibri"/>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EE"/>
    <w:family w:val="auto"/>
    <w:notTrueType/>
    <w:pitch w:val="default"/>
    <w:sig w:usb0="00000005" w:usb1="00000000" w:usb2="00000000" w:usb3="00000000" w:csb0="00000002" w:csb1="00000000"/>
  </w:font>
  <w:font w:name="Cambria Math">
    <w:panose1 w:val="00000000000000000000"/>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5A3AD" w14:textId="77777777" w:rsidR="00C723F7" w:rsidRDefault="00C723F7" w:rsidP="00B4671D">
      <w:r>
        <w:separator/>
      </w:r>
    </w:p>
  </w:footnote>
  <w:footnote w:type="continuationSeparator" w:id="0">
    <w:p w14:paraId="6862093A" w14:textId="77777777" w:rsidR="00C723F7" w:rsidRDefault="00C723F7" w:rsidP="00B4671D">
      <w:r>
        <w:continuationSeparator/>
      </w:r>
    </w:p>
  </w:footnote>
  <w:footnote w:id="1">
    <w:p w14:paraId="238FCE36" w14:textId="77777777" w:rsidR="006755A9" w:rsidRPr="0042767F" w:rsidRDefault="006755A9">
      <w:pPr>
        <w:pStyle w:val="FootnoteText"/>
        <w:rPr>
          <w:lang w:val="en-US"/>
        </w:rPr>
      </w:pPr>
      <w:r>
        <w:rPr>
          <w:rStyle w:val="FootnoteReference"/>
        </w:rPr>
        <w:footnoteRef/>
      </w:r>
      <w:r w:rsidRPr="0042767F">
        <w:rPr>
          <w:lang w:val="en-US"/>
        </w:rPr>
        <w:t xml:space="preserve"> Henry Hazlitt, </w:t>
      </w:r>
      <w:r w:rsidRPr="0042767F">
        <w:rPr>
          <w:i/>
          <w:lang w:val="en-US"/>
        </w:rPr>
        <w:t>Economics in One Lesson</w:t>
      </w:r>
      <w:r>
        <w:rPr>
          <w:i/>
          <w:lang w:val="en-US"/>
        </w:rPr>
        <w:t xml:space="preserve">, </w:t>
      </w:r>
      <w:r w:rsidRPr="0042767F">
        <w:rPr>
          <w:rStyle w:val="lrzxr"/>
          <w:lang w:val="en-US"/>
        </w:rPr>
        <w:t>Harper</w:t>
      </w:r>
      <w:r>
        <w:rPr>
          <w:rStyle w:val="lrzxr"/>
          <w:lang w:val="en-US"/>
        </w:rPr>
        <w:t>, 1946</w:t>
      </w:r>
    </w:p>
  </w:footnote>
  <w:footnote w:id="2">
    <w:p w14:paraId="536DE87B" w14:textId="77777777" w:rsidR="006755A9" w:rsidRDefault="006755A9">
      <w:pPr>
        <w:pStyle w:val="FootnoteText"/>
      </w:pPr>
      <w:r>
        <w:rPr>
          <w:rStyle w:val="FootnoteReference"/>
        </w:rPr>
        <w:footnoteRef/>
      </w:r>
      <w:r>
        <w:t xml:space="preserve"> </w:t>
      </w:r>
      <w:r w:rsidRPr="00C800FC">
        <w:t>Konstytucja RP z 2 kwietnia 1997 r. art. 84</w:t>
      </w:r>
    </w:p>
  </w:footnote>
  <w:footnote w:id="3">
    <w:p w14:paraId="3A7C9C96" w14:textId="77777777" w:rsidR="006755A9" w:rsidRDefault="006755A9">
      <w:pPr>
        <w:pStyle w:val="FootnoteText"/>
      </w:pPr>
      <w:r>
        <w:rPr>
          <w:rStyle w:val="FootnoteReference"/>
        </w:rPr>
        <w:footnoteRef/>
      </w:r>
      <w:r>
        <w:t xml:space="preserve"> J. Ickiewicz, </w:t>
      </w:r>
      <w:r w:rsidRPr="000403BD">
        <w:rPr>
          <w:i/>
        </w:rPr>
        <w:t>Obciążenia fiskalne przedsiębiorstw</w:t>
      </w:r>
      <w:r>
        <w:t>, Polskie Wydawnictwo Ekonomiczne, 2009 Warszawa</w:t>
      </w:r>
    </w:p>
  </w:footnote>
  <w:footnote w:id="4">
    <w:p w14:paraId="59900187" w14:textId="77777777" w:rsidR="006755A9" w:rsidRDefault="006755A9">
      <w:pPr>
        <w:pStyle w:val="FootnoteText"/>
      </w:pPr>
      <w:r>
        <w:rPr>
          <w:rStyle w:val="FootnoteReference"/>
        </w:rPr>
        <w:footnoteRef/>
      </w:r>
      <w:r>
        <w:t xml:space="preserve"> Ministerstwo Finansów, </w:t>
      </w:r>
      <w:r w:rsidRPr="00473FD6">
        <w:t>http://www.finanse.mf.gov.pl/abc-podatkow/informacje-podstawowe</w:t>
      </w:r>
      <w:r>
        <w:t>, data dostępu (27.10.2018)</w:t>
      </w:r>
    </w:p>
  </w:footnote>
  <w:footnote w:id="5">
    <w:p w14:paraId="04978C7C" w14:textId="77777777" w:rsidR="006755A9" w:rsidRPr="00473FD6" w:rsidRDefault="006755A9">
      <w:pPr>
        <w:pStyle w:val="FootnoteText"/>
      </w:pPr>
      <w:r>
        <w:rPr>
          <w:rStyle w:val="FootnoteReference"/>
        </w:rPr>
        <w:footnoteRef/>
      </w:r>
      <w:r>
        <w:t xml:space="preserve"> R. Rosiński, </w:t>
      </w:r>
      <w:r>
        <w:rPr>
          <w:i/>
        </w:rPr>
        <w:t xml:space="preserve">Podatek i jego klasyfikacja w polskim systemie podatkowym, </w:t>
      </w:r>
      <w:r>
        <w:t xml:space="preserve">Zeszyty Naukowe Instytutu Ekonomii i Zarządzania, </w:t>
      </w:r>
      <w:r w:rsidRPr="00562CBD">
        <w:t>http://zeszyty.wne.tu.koszalin.pl/images/wydawnictwo/zeszyty/04/dok_04.pdf</w:t>
      </w:r>
      <w:r>
        <w:t>, data dostępu (27.10.2018)</w:t>
      </w:r>
    </w:p>
  </w:footnote>
  <w:footnote w:id="6">
    <w:p w14:paraId="44F52EDD" w14:textId="77777777" w:rsidR="006755A9" w:rsidRDefault="006755A9" w:rsidP="00973D1A">
      <w:pPr>
        <w:autoSpaceDE w:val="0"/>
        <w:autoSpaceDN w:val="0"/>
        <w:adjustRightInd w:val="0"/>
        <w:spacing w:line="240" w:lineRule="auto"/>
      </w:pPr>
      <w:r>
        <w:rPr>
          <w:rStyle w:val="FootnoteReference"/>
        </w:rPr>
        <w:footnoteRef/>
      </w:r>
      <w:r>
        <w:t xml:space="preserve"> </w:t>
      </w:r>
      <w:r w:rsidRPr="00973D1A">
        <w:rPr>
          <w:sz w:val="20"/>
          <w:szCs w:val="20"/>
        </w:rPr>
        <w:t>M. Kurzac, Unikanie opodatkowania a uchylanie się od opodatkowania</w:t>
      </w:r>
      <w:r>
        <w:rPr>
          <w:sz w:val="20"/>
          <w:szCs w:val="20"/>
        </w:rPr>
        <w:t xml:space="preserve"> </w:t>
      </w:r>
      <w:r w:rsidRPr="00973D1A">
        <w:rPr>
          <w:sz w:val="20"/>
          <w:szCs w:val="20"/>
        </w:rPr>
        <w:t>– o kryteriach rozróżniających</w:t>
      </w:r>
      <w:r>
        <w:rPr>
          <w:sz w:val="20"/>
          <w:szCs w:val="20"/>
        </w:rPr>
        <w:t xml:space="preserve">, CEJSH 2017, </w:t>
      </w:r>
      <w:r w:rsidRPr="00973D1A">
        <w:rPr>
          <w:sz w:val="20"/>
          <w:szCs w:val="20"/>
        </w:rPr>
        <w:t>http://cejsh.icm.edu.pl/cejsh/element/bwmeta1.element.desklight-b23d0373-f073-4e09-9926-b2e8c8c1a611</w:t>
      </w:r>
      <w:r>
        <w:rPr>
          <w:sz w:val="20"/>
          <w:szCs w:val="20"/>
        </w:rPr>
        <w:t xml:space="preserve"> , data dostępu (27.10.2018)</w:t>
      </w:r>
    </w:p>
  </w:footnote>
  <w:footnote w:id="7">
    <w:p w14:paraId="0D13A882" w14:textId="77777777" w:rsidR="006755A9" w:rsidRPr="00B97D4B" w:rsidRDefault="006755A9" w:rsidP="00B97D4B">
      <w:pPr>
        <w:pStyle w:val="Heading1"/>
        <w:rPr>
          <w:lang w:val="en-US"/>
        </w:rPr>
      </w:pPr>
      <w:r>
        <w:rPr>
          <w:rStyle w:val="FootnoteReference"/>
        </w:rPr>
        <w:footnoteRef/>
      </w:r>
      <w:r w:rsidRPr="00B97D4B">
        <w:rPr>
          <w:lang w:val="en-US"/>
        </w:rPr>
        <w:t xml:space="preserve"> </w:t>
      </w:r>
      <w:r w:rsidRPr="00B97D4B">
        <w:rPr>
          <w:b w:val="0"/>
          <w:bCs w:val="0"/>
          <w:kern w:val="0"/>
          <w:sz w:val="20"/>
          <w:szCs w:val="20"/>
          <w:lang w:val="en-US"/>
        </w:rPr>
        <w:t xml:space="preserve">H. Dixon, N. Allen, </w:t>
      </w:r>
      <w:r w:rsidRPr="00B97D4B">
        <w:rPr>
          <w:b w:val="0"/>
          <w:bCs w:val="0"/>
          <w:i/>
          <w:kern w:val="0"/>
          <w:sz w:val="20"/>
          <w:szCs w:val="20"/>
          <w:lang w:val="en-US"/>
        </w:rPr>
        <w:t>Paradise Papers: Queen's private estate invested millions in offshore funds, leaked files reveal</w:t>
      </w:r>
      <w:r>
        <w:rPr>
          <w:b w:val="0"/>
          <w:bCs w:val="0"/>
          <w:i/>
          <w:kern w:val="0"/>
          <w:sz w:val="20"/>
          <w:szCs w:val="20"/>
          <w:lang w:val="en-US"/>
        </w:rPr>
        <w:t>,</w:t>
      </w:r>
      <w:r w:rsidRPr="00E220DF">
        <w:rPr>
          <w:b w:val="0"/>
          <w:bCs w:val="0"/>
          <w:kern w:val="0"/>
          <w:sz w:val="20"/>
          <w:szCs w:val="20"/>
          <w:lang w:val="en-US"/>
        </w:rPr>
        <w:t xml:space="preserve"> </w:t>
      </w:r>
      <w:r>
        <w:rPr>
          <w:b w:val="0"/>
          <w:bCs w:val="0"/>
          <w:kern w:val="0"/>
          <w:sz w:val="20"/>
          <w:szCs w:val="20"/>
          <w:lang w:val="en-US"/>
        </w:rPr>
        <w:t>The Telegraph, 6.11.2017</w:t>
      </w:r>
      <w:r>
        <w:rPr>
          <w:b w:val="0"/>
          <w:bCs w:val="0"/>
          <w:i/>
          <w:kern w:val="0"/>
          <w:sz w:val="20"/>
          <w:szCs w:val="20"/>
          <w:lang w:val="en-US"/>
        </w:rPr>
        <w:t xml:space="preserve"> </w:t>
      </w:r>
      <w:r w:rsidRPr="00E220DF">
        <w:rPr>
          <w:b w:val="0"/>
          <w:bCs w:val="0"/>
          <w:kern w:val="0"/>
          <w:sz w:val="20"/>
          <w:szCs w:val="20"/>
          <w:lang w:val="en-US"/>
        </w:rPr>
        <w:t>https://www.telegraph.co.uk/news/2017/11/05/paradise-papers-queen-bono-kept-money-offshore-funds-leaked/</w:t>
      </w:r>
      <w:r>
        <w:rPr>
          <w:b w:val="0"/>
          <w:bCs w:val="0"/>
          <w:kern w:val="0"/>
          <w:sz w:val="20"/>
          <w:szCs w:val="20"/>
          <w:lang w:val="en-US"/>
        </w:rPr>
        <w:t>, data dostępu(27.10.18)</w:t>
      </w:r>
    </w:p>
  </w:footnote>
  <w:footnote w:id="8">
    <w:p w14:paraId="46343CFF" w14:textId="77777777" w:rsidR="006755A9" w:rsidRPr="004E1B5E" w:rsidRDefault="006755A9" w:rsidP="004E1B5E">
      <w:pPr>
        <w:autoSpaceDE w:val="0"/>
        <w:autoSpaceDN w:val="0"/>
        <w:adjustRightInd w:val="0"/>
        <w:spacing w:line="240" w:lineRule="auto"/>
        <w:rPr>
          <w:lang w:val="en-US"/>
        </w:rPr>
      </w:pPr>
      <w:r>
        <w:rPr>
          <w:rStyle w:val="FootnoteReference"/>
        </w:rPr>
        <w:footnoteRef/>
      </w:r>
      <w:r w:rsidRPr="004E1B5E">
        <w:rPr>
          <w:lang w:val="en-US"/>
        </w:rPr>
        <w:t xml:space="preserve"> </w:t>
      </w:r>
      <w:r w:rsidRPr="004E1B5E">
        <w:rPr>
          <w:sz w:val="20"/>
          <w:szCs w:val="20"/>
          <w:lang w:val="en-US"/>
        </w:rPr>
        <w:t xml:space="preserve">Allingham, Michael G., and A. Sandmo, </w:t>
      </w:r>
      <w:r w:rsidRPr="004E1B5E">
        <w:rPr>
          <w:i/>
          <w:sz w:val="20"/>
          <w:szCs w:val="20"/>
          <w:lang w:val="en-US"/>
        </w:rPr>
        <w:t>Income Tax Evasion: A Theoretical Analysis</w:t>
      </w:r>
      <w:r w:rsidRPr="004E1B5E">
        <w:rPr>
          <w:sz w:val="20"/>
          <w:szCs w:val="20"/>
          <w:lang w:val="en-US"/>
        </w:rPr>
        <w:t>,</w:t>
      </w:r>
      <w:r>
        <w:rPr>
          <w:sz w:val="20"/>
          <w:szCs w:val="20"/>
          <w:lang w:val="en-US"/>
        </w:rPr>
        <w:t xml:space="preserve"> 1972</w:t>
      </w:r>
      <w:r w:rsidRPr="004E1B5E">
        <w:rPr>
          <w:sz w:val="20"/>
          <w:szCs w:val="20"/>
          <w:lang w:val="en-US"/>
        </w:rPr>
        <w:t xml:space="preserve"> Journal of Public Economics, 1(3-4)</w:t>
      </w:r>
    </w:p>
  </w:footnote>
  <w:footnote w:id="9">
    <w:p w14:paraId="5D14DE33" w14:textId="77777777" w:rsidR="006755A9" w:rsidRPr="001A3A3D" w:rsidRDefault="006755A9" w:rsidP="001A3A3D">
      <w:pPr>
        <w:autoSpaceDE w:val="0"/>
        <w:autoSpaceDN w:val="0"/>
        <w:adjustRightInd w:val="0"/>
        <w:spacing w:line="240" w:lineRule="auto"/>
        <w:rPr>
          <w:lang w:val="en-US"/>
        </w:rPr>
      </w:pPr>
      <w:r>
        <w:rPr>
          <w:rStyle w:val="FootnoteReference"/>
        </w:rPr>
        <w:footnoteRef/>
      </w:r>
      <w:r w:rsidRPr="001A3A3D">
        <w:rPr>
          <w:lang w:val="en-US"/>
        </w:rPr>
        <w:t xml:space="preserve"> </w:t>
      </w:r>
      <w:r w:rsidRPr="001A3A3D">
        <w:rPr>
          <w:sz w:val="20"/>
          <w:szCs w:val="20"/>
          <w:lang w:val="en-US"/>
        </w:rPr>
        <w:t>A. Alstadsaeter, N.Johannesen, G. Zucman</w:t>
      </w:r>
      <w:r w:rsidRPr="001A3A3D">
        <w:rPr>
          <w:rFonts w:ascii="CMCSC10" w:eastAsia="Calibri" w:hAnsi="CMCSC10" w:cs="CMCSC10"/>
          <w:sz w:val="29"/>
          <w:szCs w:val="29"/>
          <w:lang w:val="en-US" w:eastAsia="pl-PL"/>
        </w:rPr>
        <w:t xml:space="preserve">, </w:t>
      </w:r>
      <w:r w:rsidRPr="001A3A3D">
        <w:rPr>
          <w:i/>
          <w:sz w:val="20"/>
          <w:szCs w:val="20"/>
          <w:lang w:val="en-US"/>
        </w:rPr>
        <w:t>Tax Evasion and Inequal</w:t>
      </w:r>
      <w:r>
        <w:rPr>
          <w:i/>
          <w:sz w:val="20"/>
          <w:szCs w:val="20"/>
          <w:lang w:val="en-US"/>
        </w:rPr>
        <w:t xml:space="preserve">ity, </w:t>
      </w:r>
      <w:r>
        <w:rPr>
          <w:sz w:val="20"/>
          <w:szCs w:val="20"/>
          <w:lang w:val="en-US"/>
        </w:rPr>
        <w:t xml:space="preserve">2018, </w:t>
      </w:r>
      <w:r w:rsidRPr="001A3A3D">
        <w:rPr>
          <w:sz w:val="20"/>
          <w:szCs w:val="20"/>
          <w:lang w:val="en-US"/>
        </w:rPr>
        <w:t>https://gabriel-zucman.eu/files/AJZ2017.pdf</w:t>
      </w:r>
      <w:r>
        <w:rPr>
          <w:sz w:val="20"/>
          <w:szCs w:val="20"/>
          <w:lang w:val="en-US"/>
        </w:rPr>
        <w:t xml:space="preserve"> , data dostępu(27.10.18)</w:t>
      </w:r>
    </w:p>
  </w:footnote>
  <w:footnote w:id="10">
    <w:p w14:paraId="049D2306" w14:textId="77777777" w:rsidR="006755A9" w:rsidRPr="00471CA7" w:rsidRDefault="006755A9">
      <w:pPr>
        <w:pStyle w:val="FootnoteText"/>
        <w:rPr>
          <w:lang w:val="en-US"/>
        </w:rPr>
      </w:pPr>
      <w:r>
        <w:rPr>
          <w:rStyle w:val="FootnoteReference"/>
        </w:rPr>
        <w:footnoteRef/>
      </w:r>
      <w:r>
        <w:rPr>
          <w:lang w:val="en-US"/>
        </w:rPr>
        <w:t xml:space="preserve"> J. Alm</w:t>
      </w:r>
      <w:r w:rsidRPr="004E1B5E">
        <w:rPr>
          <w:lang w:val="en-US"/>
        </w:rPr>
        <w:t xml:space="preserve">, </w:t>
      </w:r>
      <w:r>
        <w:rPr>
          <w:lang w:val="en-US"/>
        </w:rPr>
        <w:t>G. H. McClelland</w:t>
      </w:r>
      <w:r w:rsidRPr="004E1B5E">
        <w:rPr>
          <w:lang w:val="en-US"/>
        </w:rPr>
        <w:t xml:space="preserve">, </w:t>
      </w:r>
      <w:r>
        <w:rPr>
          <w:lang w:val="en-US"/>
        </w:rPr>
        <w:t>W. D. Schulze</w:t>
      </w:r>
      <w:r>
        <w:rPr>
          <w:lang w:val="en-US"/>
        </w:rPr>
        <w:tab/>
      </w:r>
      <w:r w:rsidRPr="004E1B5E">
        <w:rPr>
          <w:lang w:val="en-US"/>
        </w:rPr>
        <w:t xml:space="preserve">, </w:t>
      </w:r>
      <w:r>
        <w:rPr>
          <w:i/>
          <w:lang w:val="en-US"/>
        </w:rPr>
        <w:t>Why do people pay taxes?</w:t>
      </w:r>
      <w:r>
        <w:rPr>
          <w:lang w:val="en-US"/>
        </w:rPr>
        <w:t xml:space="preserve"> </w:t>
      </w:r>
      <w:r w:rsidRPr="00471CA7">
        <w:rPr>
          <w:lang w:val="en-US"/>
        </w:rPr>
        <w:t>1992 Journal of Public Economics, 48(21-38)</w:t>
      </w:r>
    </w:p>
  </w:footnote>
  <w:footnote w:id="11">
    <w:p w14:paraId="1B553E27" w14:textId="77777777" w:rsidR="006755A9" w:rsidRPr="00FA4A55" w:rsidRDefault="006755A9" w:rsidP="009A7485">
      <w:pPr>
        <w:pStyle w:val="FootnoteText"/>
        <w:rPr>
          <w:lang w:val="en-US"/>
        </w:rPr>
      </w:pPr>
      <w:r>
        <w:rPr>
          <w:rStyle w:val="FootnoteReference"/>
        </w:rPr>
        <w:footnoteRef/>
      </w:r>
      <w:r w:rsidRPr="00FA4A55">
        <w:rPr>
          <w:lang w:val="en-US"/>
        </w:rPr>
        <w:t xml:space="preserve"> G. Becker, </w:t>
      </w:r>
      <w:r w:rsidRPr="00FA4A55">
        <w:rPr>
          <w:i/>
          <w:lang w:val="en-US"/>
        </w:rPr>
        <w:t>Crime and Punishment: An Economic Approach</w:t>
      </w:r>
      <w:r>
        <w:rPr>
          <w:lang w:val="en-US"/>
        </w:rPr>
        <w:t xml:space="preserve">, 1974, </w:t>
      </w:r>
      <w:r w:rsidRPr="009A7485">
        <w:rPr>
          <w:lang w:val="en-US"/>
        </w:rPr>
        <w:t>Essays in the Economics of Crime and Punishment (1-54), NBER</w:t>
      </w:r>
      <w:r>
        <w:rPr>
          <w:rFonts w:ascii="TimesNewRoman" w:eastAsia="Calibri" w:hAnsi="TimesNewRoman" w:cs="TimesNewRoman"/>
          <w:lang w:val="en-US" w:eastAsia="pl-PL"/>
        </w:rPr>
        <w:t xml:space="preserve"> </w:t>
      </w:r>
    </w:p>
  </w:footnote>
  <w:footnote w:id="12">
    <w:p w14:paraId="303E0EA6" w14:textId="77777777" w:rsidR="006755A9" w:rsidRPr="009A7485" w:rsidRDefault="006755A9">
      <w:pPr>
        <w:pStyle w:val="FootnoteText"/>
        <w:rPr>
          <w:lang w:val="en-US"/>
        </w:rPr>
      </w:pPr>
      <w:r>
        <w:rPr>
          <w:rStyle w:val="FootnoteReference"/>
        </w:rPr>
        <w:footnoteRef/>
      </w:r>
      <w:r w:rsidRPr="009A7485">
        <w:rPr>
          <w:lang w:val="en-US"/>
        </w:rPr>
        <w:t xml:space="preserve"> T.N. Srinivasan, </w:t>
      </w:r>
      <w:r w:rsidRPr="009A7485">
        <w:rPr>
          <w:i/>
          <w:lang w:val="en-US"/>
        </w:rPr>
        <w:t>Tax evasion: a model</w:t>
      </w:r>
      <w:r>
        <w:rPr>
          <w:i/>
          <w:lang w:val="en-US"/>
        </w:rPr>
        <w:t xml:space="preserve">, </w:t>
      </w:r>
      <w:r>
        <w:rPr>
          <w:lang w:val="en-US"/>
        </w:rPr>
        <w:t xml:space="preserve">1973, Journal of Public Economics 2 339-346 </w:t>
      </w:r>
    </w:p>
  </w:footnote>
  <w:footnote w:id="13">
    <w:p w14:paraId="57C4BDC9" w14:textId="77777777" w:rsidR="006755A9" w:rsidRPr="00642D6A" w:rsidRDefault="006755A9" w:rsidP="00642D6A">
      <w:pPr>
        <w:pStyle w:val="Heading1"/>
        <w:rPr>
          <w:sz w:val="48"/>
          <w:szCs w:val="48"/>
          <w:lang w:eastAsia="pl-PL"/>
        </w:rPr>
      </w:pPr>
      <w:r w:rsidRPr="00642D6A">
        <w:rPr>
          <w:rStyle w:val="FootnoteReference"/>
          <w:b w:val="0"/>
          <w:bCs w:val="0"/>
          <w:kern w:val="0"/>
          <w:szCs w:val="24"/>
        </w:rPr>
        <w:footnoteRef/>
      </w:r>
      <w:r w:rsidRPr="00642D6A">
        <w:rPr>
          <w:rStyle w:val="FootnoteReference"/>
          <w:b w:val="0"/>
          <w:bCs w:val="0"/>
          <w:kern w:val="0"/>
          <w:szCs w:val="24"/>
        </w:rPr>
        <w:t xml:space="preserve"> </w:t>
      </w:r>
      <w:r w:rsidRPr="00C800FC">
        <w:rPr>
          <w:b w:val="0"/>
          <w:bCs w:val="0"/>
          <w:kern w:val="0"/>
          <w:sz w:val="20"/>
          <w:szCs w:val="20"/>
        </w:rPr>
        <w:t xml:space="preserve">M. Szulc, </w:t>
      </w:r>
      <w:r w:rsidRPr="00C800FC">
        <w:rPr>
          <w:b w:val="0"/>
          <w:bCs w:val="0"/>
          <w:i/>
          <w:kern w:val="0"/>
          <w:sz w:val="20"/>
          <w:szCs w:val="20"/>
        </w:rPr>
        <w:t>Fiskus przestał strzelać na oślep</w:t>
      </w:r>
      <w:r w:rsidRPr="00C800FC">
        <w:rPr>
          <w:b w:val="0"/>
          <w:bCs w:val="0"/>
          <w:kern w:val="0"/>
          <w:sz w:val="20"/>
          <w:szCs w:val="20"/>
        </w:rPr>
        <w:t xml:space="preserve">. </w:t>
      </w:r>
      <w:r w:rsidRPr="00907566">
        <w:rPr>
          <w:b w:val="0"/>
          <w:bCs w:val="0"/>
          <w:kern w:val="0"/>
          <w:sz w:val="20"/>
          <w:szCs w:val="20"/>
        </w:rPr>
        <w:t>Urzędnicy kontrolują dużo rzadziej, ale za to efektywniej, 2018, http://podatki.gazetaprawna.pl/artykuly/1107626,efekt-krajowej-administracji-skarbowej-mniej-kontroli.html, data dostępu (27.10.18)</w:t>
      </w:r>
    </w:p>
  </w:footnote>
  <w:footnote w:id="14">
    <w:p w14:paraId="31B1ACCD" w14:textId="77777777" w:rsidR="006755A9" w:rsidRDefault="006755A9">
      <w:pPr>
        <w:pStyle w:val="FootnoteText"/>
      </w:pPr>
      <w:r w:rsidRPr="00642D6A">
        <w:rPr>
          <w:rStyle w:val="FootnoteReference"/>
          <w:sz w:val="24"/>
          <w:szCs w:val="24"/>
        </w:rPr>
        <w:footnoteRef/>
      </w:r>
      <w:r w:rsidRPr="00642D6A">
        <w:rPr>
          <w:rStyle w:val="FootnoteReference"/>
          <w:sz w:val="24"/>
          <w:szCs w:val="24"/>
        </w:rPr>
        <w:t xml:space="preserve"> </w:t>
      </w:r>
      <w:r w:rsidRPr="00642D6A">
        <w:t>Ministerstwo Finansów, https://www.finanse.mf.gov.pl/documents/766655/5747316/Informacja , 2016, data dostępu</w:t>
      </w:r>
      <w:r>
        <w:t xml:space="preserve"> </w:t>
      </w:r>
      <w:r w:rsidRPr="00642D6A">
        <w:t>(27.10.18)</w:t>
      </w:r>
      <w:r>
        <w:t>, strona 3</w:t>
      </w:r>
    </w:p>
  </w:footnote>
  <w:footnote w:id="15">
    <w:p w14:paraId="083EF3B7" w14:textId="77777777" w:rsidR="006755A9" w:rsidRPr="008C4CB2" w:rsidRDefault="006755A9">
      <w:pPr>
        <w:pStyle w:val="FootnoteText"/>
        <w:rPr>
          <w:lang w:val="en-US"/>
        </w:rPr>
      </w:pPr>
      <w:r>
        <w:rPr>
          <w:rStyle w:val="FootnoteReference"/>
        </w:rPr>
        <w:footnoteRef/>
      </w:r>
      <w:r w:rsidRPr="008C4CB2">
        <w:rPr>
          <w:lang w:val="en-US"/>
        </w:rPr>
        <w:t xml:space="preserve"> </w:t>
      </w:r>
      <w:r>
        <w:rPr>
          <w:lang w:val="en-US"/>
        </w:rPr>
        <w:t xml:space="preserve">J. Greenberg, </w:t>
      </w:r>
      <w:r w:rsidRPr="008C4CB2">
        <w:rPr>
          <w:i/>
          <w:lang w:val="en-US"/>
        </w:rPr>
        <w:t>Avoiding Tax Avoidance: A (Repeated) Game-Theoretic Approach</w:t>
      </w:r>
      <w:r>
        <w:rPr>
          <w:lang w:val="en-US"/>
        </w:rPr>
        <w:t>, 1984 Journal of Economic Theory 32, 1-13</w:t>
      </w:r>
    </w:p>
  </w:footnote>
  <w:footnote w:id="16">
    <w:p w14:paraId="721872A4" w14:textId="77777777" w:rsidR="006755A9" w:rsidRPr="00A4507F" w:rsidRDefault="006755A9">
      <w:pPr>
        <w:pStyle w:val="FootnoteText"/>
        <w:rPr>
          <w:lang w:val="en-US"/>
        </w:rPr>
      </w:pPr>
      <w:r>
        <w:rPr>
          <w:rStyle w:val="FootnoteReference"/>
        </w:rPr>
        <w:footnoteRef/>
      </w:r>
      <w:r w:rsidRPr="00A4507F">
        <w:rPr>
          <w:lang w:val="en-US"/>
        </w:rPr>
        <w:t xml:space="preserve"> J. C. Andvig, K. O. </w:t>
      </w:r>
      <w:r>
        <w:rPr>
          <w:lang w:val="en-US"/>
        </w:rPr>
        <w:t xml:space="preserve">Moene, </w:t>
      </w:r>
      <w:r w:rsidRPr="00A4507F">
        <w:rPr>
          <w:i/>
          <w:lang w:val="en-US"/>
        </w:rPr>
        <w:t>How corruption may corrupt</w:t>
      </w:r>
      <w:r>
        <w:rPr>
          <w:i/>
          <w:lang w:val="en-US"/>
        </w:rPr>
        <w:t>, 1990, Journal of Economic Behaviour and Organization 13 (1990), 63-76, North-Holland</w:t>
      </w:r>
    </w:p>
  </w:footnote>
  <w:footnote w:id="17">
    <w:p w14:paraId="2EF30281" w14:textId="77777777" w:rsidR="006755A9" w:rsidRPr="00756B9B" w:rsidRDefault="006755A9">
      <w:pPr>
        <w:pStyle w:val="FootnoteText"/>
        <w:rPr>
          <w:lang w:val="en-US"/>
        </w:rPr>
      </w:pPr>
      <w:r>
        <w:rPr>
          <w:rStyle w:val="FootnoteReference"/>
        </w:rPr>
        <w:footnoteRef/>
      </w:r>
      <w:r w:rsidRPr="00756B9B">
        <w:rPr>
          <w:lang w:val="en-US"/>
        </w:rPr>
        <w:t xml:space="preserve"> A. V. Antonenko, G. A. Ougolnitsky, </w:t>
      </w:r>
      <w:r w:rsidRPr="00756B9B">
        <w:rPr>
          <w:i/>
          <w:lang w:val="en-US"/>
        </w:rPr>
        <w:t>Static Models of Corruption in Hierarchical Systems</w:t>
      </w:r>
      <w:r w:rsidRPr="00756B9B">
        <w:rPr>
          <w:lang w:val="en-US"/>
        </w:rPr>
        <w:t>, Advances in Systems Science and Applications (2013) Vol.13 No.1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6377"/>
    <w:multiLevelType w:val="hybridMultilevel"/>
    <w:tmpl w:val="D0746FBC"/>
    <w:lvl w:ilvl="0" w:tplc="0415000F">
      <w:start w:val="1"/>
      <w:numFmt w:val="decimal"/>
      <w:lvlText w:val="%1."/>
      <w:lvlJc w:val="left"/>
      <w:pPr>
        <w:ind w:left="720" w:hanging="360"/>
      </w:pPr>
    </w:lvl>
    <w:lvl w:ilvl="1" w:tplc="DB8C4C04">
      <w:start w:val="1"/>
      <w:numFmt w:val="upp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7085DA5"/>
    <w:multiLevelType w:val="hybridMultilevel"/>
    <w:tmpl w:val="8B7C7616"/>
    <w:lvl w:ilvl="0" w:tplc="0415000F">
      <w:start w:val="1"/>
      <w:numFmt w:val="decimal"/>
      <w:lvlText w:val="%1."/>
      <w:lvlJc w:val="left"/>
      <w:pPr>
        <w:ind w:left="1068" w:hanging="360"/>
      </w:p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08E8661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632DAA"/>
    <w:multiLevelType w:val="hybridMultilevel"/>
    <w:tmpl w:val="117874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3085AC1"/>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7413EA"/>
    <w:multiLevelType w:val="hybridMultilevel"/>
    <w:tmpl w:val="D48E08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6570EE8"/>
    <w:multiLevelType w:val="hybridMultilevel"/>
    <w:tmpl w:val="034CBD06"/>
    <w:lvl w:ilvl="0" w:tplc="0415000F">
      <w:start w:val="1"/>
      <w:numFmt w:val="decimal"/>
      <w:lvlText w:val="%1."/>
      <w:lvlJc w:val="left"/>
      <w:pPr>
        <w:ind w:left="1776" w:hanging="360"/>
      </w:p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7" w15:restartNumberingAfterBreak="0">
    <w:nsid w:val="2A3914B6"/>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5536F"/>
    <w:multiLevelType w:val="hybridMultilevel"/>
    <w:tmpl w:val="0114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F9F25A4"/>
    <w:multiLevelType w:val="hybridMultilevel"/>
    <w:tmpl w:val="6C1C047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0" w15:restartNumberingAfterBreak="0">
    <w:nsid w:val="31193908"/>
    <w:multiLevelType w:val="hybridMultilevel"/>
    <w:tmpl w:val="5470B9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1427E1A"/>
    <w:multiLevelType w:val="hybridMultilevel"/>
    <w:tmpl w:val="141009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4056AF8"/>
    <w:multiLevelType w:val="multilevel"/>
    <w:tmpl w:val="F1DA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D45D88"/>
    <w:multiLevelType w:val="hybridMultilevel"/>
    <w:tmpl w:val="0E2625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A8C4483"/>
    <w:multiLevelType w:val="hybridMultilevel"/>
    <w:tmpl w:val="43EE56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4E136E0"/>
    <w:multiLevelType w:val="hybridMultilevel"/>
    <w:tmpl w:val="EE74756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46347BFC"/>
    <w:multiLevelType w:val="multilevel"/>
    <w:tmpl w:val="87D09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0F60EE"/>
    <w:multiLevelType w:val="hybridMultilevel"/>
    <w:tmpl w:val="A86820CA"/>
    <w:lvl w:ilvl="0" w:tplc="04150001">
      <w:start w:val="1"/>
      <w:numFmt w:val="bullet"/>
      <w:lvlText w:val=""/>
      <w:lvlJc w:val="left"/>
      <w:pPr>
        <w:ind w:left="1080" w:hanging="360"/>
      </w:pPr>
      <w:rPr>
        <w:rFonts w:ascii="Symbol" w:hAnsi="Symbol" w:hint="default"/>
      </w:rPr>
    </w:lvl>
    <w:lvl w:ilvl="1" w:tplc="04150001">
      <w:start w:val="1"/>
      <w:numFmt w:val="bullet"/>
      <w:lvlText w:val=""/>
      <w:lvlJc w:val="left"/>
      <w:pPr>
        <w:ind w:left="1800" w:hanging="360"/>
      </w:pPr>
      <w:rPr>
        <w:rFonts w:ascii="Symbol" w:hAnsi="Symbol"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15:restartNumberingAfterBreak="0">
    <w:nsid w:val="505E7A4D"/>
    <w:multiLevelType w:val="hybridMultilevel"/>
    <w:tmpl w:val="5734CD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519A59E8"/>
    <w:multiLevelType w:val="multilevel"/>
    <w:tmpl w:val="BD5E6DE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4EA653F"/>
    <w:multiLevelType w:val="hybridMultilevel"/>
    <w:tmpl w:val="B84E0F7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1" w15:restartNumberingAfterBreak="0">
    <w:nsid w:val="56B403A4"/>
    <w:multiLevelType w:val="hybridMultilevel"/>
    <w:tmpl w:val="AF8634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D4450C9"/>
    <w:multiLevelType w:val="hybridMultilevel"/>
    <w:tmpl w:val="7D468BBC"/>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3" w15:restartNumberingAfterBreak="0">
    <w:nsid w:val="5F383A10"/>
    <w:multiLevelType w:val="hybridMultilevel"/>
    <w:tmpl w:val="40E2A80A"/>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4" w15:restartNumberingAfterBreak="0">
    <w:nsid w:val="646657FB"/>
    <w:multiLevelType w:val="multilevel"/>
    <w:tmpl w:val="40EE6B7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6D04C2"/>
    <w:multiLevelType w:val="hybridMultilevel"/>
    <w:tmpl w:val="8D14E450"/>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6" w15:restartNumberingAfterBreak="0">
    <w:nsid w:val="64CA62C0"/>
    <w:multiLevelType w:val="hybridMultilevel"/>
    <w:tmpl w:val="68B2EC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D8F4D8B"/>
    <w:multiLevelType w:val="hybridMultilevel"/>
    <w:tmpl w:val="04B4AFB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2C25607"/>
    <w:multiLevelType w:val="multilevel"/>
    <w:tmpl w:val="87D09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27225D"/>
    <w:multiLevelType w:val="multilevel"/>
    <w:tmpl w:val="B3D0B050"/>
    <w:lvl w:ilvl="0">
      <w:start w:val="1"/>
      <w:numFmt w:val="decimal"/>
      <w:lvlText w:val="%1."/>
      <w:lvlJc w:val="left"/>
      <w:pPr>
        <w:ind w:left="720" w:hanging="360"/>
      </w:pPr>
    </w:lvl>
    <w:lvl w:ilvl="1">
      <w:start w:val="1"/>
      <w:numFmt w:val="decimal"/>
      <w:lvlText w:val="%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7AFC6D64"/>
    <w:multiLevelType w:val="hybridMultilevel"/>
    <w:tmpl w:val="6C1C047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31" w15:restartNumberingAfterBreak="0">
    <w:nsid w:val="7FB50604"/>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6"/>
  </w:num>
  <w:num w:numId="3">
    <w:abstractNumId w:val="4"/>
  </w:num>
  <w:num w:numId="4">
    <w:abstractNumId w:val="7"/>
  </w:num>
  <w:num w:numId="5">
    <w:abstractNumId w:val="29"/>
  </w:num>
  <w:num w:numId="6">
    <w:abstractNumId w:val="15"/>
  </w:num>
  <w:num w:numId="7">
    <w:abstractNumId w:val="11"/>
  </w:num>
  <w:num w:numId="8">
    <w:abstractNumId w:val="31"/>
  </w:num>
  <w:num w:numId="9">
    <w:abstractNumId w:val="18"/>
  </w:num>
  <w:num w:numId="10">
    <w:abstractNumId w:val="25"/>
  </w:num>
  <w:num w:numId="11">
    <w:abstractNumId w:val="30"/>
  </w:num>
  <w:num w:numId="12">
    <w:abstractNumId w:val="9"/>
  </w:num>
  <w:num w:numId="13">
    <w:abstractNumId w:val="3"/>
  </w:num>
  <w:num w:numId="14">
    <w:abstractNumId w:val="22"/>
  </w:num>
  <w:num w:numId="15">
    <w:abstractNumId w:val="23"/>
  </w:num>
  <w:num w:numId="16">
    <w:abstractNumId w:val="14"/>
  </w:num>
  <w:num w:numId="17">
    <w:abstractNumId w:val="13"/>
  </w:num>
  <w:num w:numId="18">
    <w:abstractNumId w:val="21"/>
  </w:num>
  <w:num w:numId="19">
    <w:abstractNumId w:val="19"/>
  </w:num>
  <w:num w:numId="20">
    <w:abstractNumId w:val="10"/>
  </w:num>
  <w:num w:numId="21">
    <w:abstractNumId w:val="5"/>
  </w:num>
  <w:num w:numId="22">
    <w:abstractNumId w:val="27"/>
  </w:num>
  <w:num w:numId="23">
    <w:abstractNumId w:val="12"/>
  </w:num>
  <w:num w:numId="24">
    <w:abstractNumId w:val="17"/>
  </w:num>
  <w:num w:numId="25">
    <w:abstractNumId w:val="6"/>
  </w:num>
  <w:num w:numId="26">
    <w:abstractNumId w:val="20"/>
  </w:num>
  <w:num w:numId="27">
    <w:abstractNumId w:val="24"/>
  </w:num>
  <w:num w:numId="28">
    <w:abstractNumId w:val="16"/>
  </w:num>
  <w:num w:numId="29">
    <w:abstractNumId w:val="28"/>
  </w:num>
  <w:num w:numId="30">
    <w:abstractNumId w:val="2"/>
  </w:num>
  <w:num w:numId="31">
    <w:abstractNumId w:val="8"/>
  </w:num>
  <w:num w:numId="32">
    <w:abstractNumId w:val="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4B"/>
    <w:rsid w:val="000006AF"/>
    <w:rsid w:val="00001B10"/>
    <w:rsid w:val="000035C4"/>
    <w:rsid w:val="00011DCF"/>
    <w:rsid w:val="000215AE"/>
    <w:rsid w:val="0002395E"/>
    <w:rsid w:val="00025860"/>
    <w:rsid w:val="00031764"/>
    <w:rsid w:val="00032883"/>
    <w:rsid w:val="00035368"/>
    <w:rsid w:val="00037EBE"/>
    <w:rsid w:val="000403BD"/>
    <w:rsid w:val="00047E4F"/>
    <w:rsid w:val="00050ED7"/>
    <w:rsid w:val="000510BF"/>
    <w:rsid w:val="000531DF"/>
    <w:rsid w:val="000537EE"/>
    <w:rsid w:val="0006059F"/>
    <w:rsid w:val="00065955"/>
    <w:rsid w:val="000668FA"/>
    <w:rsid w:val="00067A9D"/>
    <w:rsid w:val="00075DC1"/>
    <w:rsid w:val="000829E0"/>
    <w:rsid w:val="00085023"/>
    <w:rsid w:val="000866A7"/>
    <w:rsid w:val="000906FF"/>
    <w:rsid w:val="00094D22"/>
    <w:rsid w:val="00096EC6"/>
    <w:rsid w:val="00097622"/>
    <w:rsid w:val="000A0E0C"/>
    <w:rsid w:val="000A5BA6"/>
    <w:rsid w:val="000B617C"/>
    <w:rsid w:val="000C3AB2"/>
    <w:rsid w:val="000C5027"/>
    <w:rsid w:val="000D0396"/>
    <w:rsid w:val="000D1276"/>
    <w:rsid w:val="000D330F"/>
    <w:rsid w:val="000D4EE7"/>
    <w:rsid w:val="000D611A"/>
    <w:rsid w:val="000E655B"/>
    <w:rsid w:val="000F0417"/>
    <w:rsid w:val="001147C6"/>
    <w:rsid w:val="00120FE0"/>
    <w:rsid w:val="001277C3"/>
    <w:rsid w:val="00141896"/>
    <w:rsid w:val="00144C4A"/>
    <w:rsid w:val="00144C80"/>
    <w:rsid w:val="00146934"/>
    <w:rsid w:val="00150DF7"/>
    <w:rsid w:val="00152AB3"/>
    <w:rsid w:val="00153CDD"/>
    <w:rsid w:val="00156C24"/>
    <w:rsid w:val="001575BF"/>
    <w:rsid w:val="001629B6"/>
    <w:rsid w:val="001677AD"/>
    <w:rsid w:val="0017061C"/>
    <w:rsid w:val="00172547"/>
    <w:rsid w:val="00172872"/>
    <w:rsid w:val="00186472"/>
    <w:rsid w:val="00194BE7"/>
    <w:rsid w:val="001A28D3"/>
    <w:rsid w:val="001A3A3D"/>
    <w:rsid w:val="001A4DC0"/>
    <w:rsid w:val="001A7F02"/>
    <w:rsid w:val="001B1ED7"/>
    <w:rsid w:val="001B5707"/>
    <w:rsid w:val="001C4F0D"/>
    <w:rsid w:val="001C582A"/>
    <w:rsid w:val="001C73BC"/>
    <w:rsid w:val="001C7AFA"/>
    <w:rsid w:val="001D7D5C"/>
    <w:rsid w:val="001E0C94"/>
    <w:rsid w:val="001E0D3E"/>
    <w:rsid w:val="001E6028"/>
    <w:rsid w:val="001F1002"/>
    <w:rsid w:val="001F1538"/>
    <w:rsid w:val="001F37C1"/>
    <w:rsid w:val="001F417E"/>
    <w:rsid w:val="001F42F1"/>
    <w:rsid w:val="001F69D7"/>
    <w:rsid w:val="001F7694"/>
    <w:rsid w:val="002007D3"/>
    <w:rsid w:val="002033F8"/>
    <w:rsid w:val="00203C38"/>
    <w:rsid w:val="00204CEC"/>
    <w:rsid w:val="00207794"/>
    <w:rsid w:val="002136B2"/>
    <w:rsid w:val="0021524D"/>
    <w:rsid w:val="002234F1"/>
    <w:rsid w:val="0022496C"/>
    <w:rsid w:val="002301D1"/>
    <w:rsid w:val="00232968"/>
    <w:rsid w:val="002402BC"/>
    <w:rsid w:val="00241B66"/>
    <w:rsid w:val="00243428"/>
    <w:rsid w:val="002449B6"/>
    <w:rsid w:val="00245582"/>
    <w:rsid w:val="0025151B"/>
    <w:rsid w:val="00252DE7"/>
    <w:rsid w:val="00254A14"/>
    <w:rsid w:val="00257F5A"/>
    <w:rsid w:val="00264827"/>
    <w:rsid w:val="002701D7"/>
    <w:rsid w:val="0027081C"/>
    <w:rsid w:val="00273EF3"/>
    <w:rsid w:val="00274AD4"/>
    <w:rsid w:val="00276829"/>
    <w:rsid w:val="00283BE0"/>
    <w:rsid w:val="0028559F"/>
    <w:rsid w:val="00293D1C"/>
    <w:rsid w:val="002944C7"/>
    <w:rsid w:val="002A0212"/>
    <w:rsid w:val="002A7C03"/>
    <w:rsid w:val="002B5895"/>
    <w:rsid w:val="002C0529"/>
    <w:rsid w:val="002C1D0D"/>
    <w:rsid w:val="002C4978"/>
    <w:rsid w:val="002C520F"/>
    <w:rsid w:val="002D6926"/>
    <w:rsid w:val="002E07AA"/>
    <w:rsid w:val="002E27A7"/>
    <w:rsid w:val="002F03DE"/>
    <w:rsid w:val="002F30D9"/>
    <w:rsid w:val="002F57BD"/>
    <w:rsid w:val="00306723"/>
    <w:rsid w:val="0030773F"/>
    <w:rsid w:val="003133F3"/>
    <w:rsid w:val="00320851"/>
    <w:rsid w:val="00323984"/>
    <w:rsid w:val="00333763"/>
    <w:rsid w:val="00341635"/>
    <w:rsid w:val="00343A40"/>
    <w:rsid w:val="003454BA"/>
    <w:rsid w:val="00350B1B"/>
    <w:rsid w:val="00350DEB"/>
    <w:rsid w:val="003525A6"/>
    <w:rsid w:val="003551D5"/>
    <w:rsid w:val="0037348D"/>
    <w:rsid w:val="00376A00"/>
    <w:rsid w:val="00381348"/>
    <w:rsid w:val="00384893"/>
    <w:rsid w:val="00396E1D"/>
    <w:rsid w:val="003A4724"/>
    <w:rsid w:val="003A7574"/>
    <w:rsid w:val="003B099D"/>
    <w:rsid w:val="003B1733"/>
    <w:rsid w:val="003C29C0"/>
    <w:rsid w:val="003C60C9"/>
    <w:rsid w:val="003C685C"/>
    <w:rsid w:val="003D001D"/>
    <w:rsid w:val="003D2DA0"/>
    <w:rsid w:val="003D333F"/>
    <w:rsid w:val="003D370C"/>
    <w:rsid w:val="003D5A8C"/>
    <w:rsid w:val="003D79E0"/>
    <w:rsid w:val="003E2254"/>
    <w:rsid w:val="003E385A"/>
    <w:rsid w:val="003E6B7F"/>
    <w:rsid w:val="003F087F"/>
    <w:rsid w:val="003F695F"/>
    <w:rsid w:val="003F71CA"/>
    <w:rsid w:val="004165B7"/>
    <w:rsid w:val="004270F7"/>
    <w:rsid w:val="0042767F"/>
    <w:rsid w:val="0043064E"/>
    <w:rsid w:val="0043230F"/>
    <w:rsid w:val="00432742"/>
    <w:rsid w:val="00432D71"/>
    <w:rsid w:val="00440439"/>
    <w:rsid w:val="004413AF"/>
    <w:rsid w:val="004415FA"/>
    <w:rsid w:val="004517F3"/>
    <w:rsid w:val="00454455"/>
    <w:rsid w:val="00461776"/>
    <w:rsid w:val="00467138"/>
    <w:rsid w:val="00471CA7"/>
    <w:rsid w:val="00473D6C"/>
    <w:rsid w:val="00473FD6"/>
    <w:rsid w:val="0048255E"/>
    <w:rsid w:val="004861BD"/>
    <w:rsid w:val="0049390E"/>
    <w:rsid w:val="004A014D"/>
    <w:rsid w:val="004A0EA1"/>
    <w:rsid w:val="004A1BDB"/>
    <w:rsid w:val="004A22A8"/>
    <w:rsid w:val="004A2F4B"/>
    <w:rsid w:val="004A68D6"/>
    <w:rsid w:val="004B7206"/>
    <w:rsid w:val="004C39C5"/>
    <w:rsid w:val="004C4FD8"/>
    <w:rsid w:val="004C51A0"/>
    <w:rsid w:val="004C6A61"/>
    <w:rsid w:val="004C6EFC"/>
    <w:rsid w:val="004D6B1A"/>
    <w:rsid w:val="004E1B5E"/>
    <w:rsid w:val="004E3C27"/>
    <w:rsid w:val="004E4BFE"/>
    <w:rsid w:val="004E5C25"/>
    <w:rsid w:val="004F22D5"/>
    <w:rsid w:val="004F3369"/>
    <w:rsid w:val="004F36D1"/>
    <w:rsid w:val="004F458B"/>
    <w:rsid w:val="0050366D"/>
    <w:rsid w:val="00505483"/>
    <w:rsid w:val="00505C01"/>
    <w:rsid w:val="005069A9"/>
    <w:rsid w:val="005140C9"/>
    <w:rsid w:val="00520C33"/>
    <w:rsid w:val="0052314F"/>
    <w:rsid w:val="00523F46"/>
    <w:rsid w:val="00524118"/>
    <w:rsid w:val="00524BB0"/>
    <w:rsid w:val="005331C0"/>
    <w:rsid w:val="005377C4"/>
    <w:rsid w:val="00542B9C"/>
    <w:rsid w:val="0055396C"/>
    <w:rsid w:val="0056074C"/>
    <w:rsid w:val="00562CBD"/>
    <w:rsid w:val="00566DF6"/>
    <w:rsid w:val="00581231"/>
    <w:rsid w:val="005844C3"/>
    <w:rsid w:val="005861AF"/>
    <w:rsid w:val="00591520"/>
    <w:rsid w:val="00597200"/>
    <w:rsid w:val="005A283A"/>
    <w:rsid w:val="005A5225"/>
    <w:rsid w:val="005B0A28"/>
    <w:rsid w:val="005B22E0"/>
    <w:rsid w:val="005B24C6"/>
    <w:rsid w:val="005B3CD0"/>
    <w:rsid w:val="005B7BCC"/>
    <w:rsid w:val="005C5CBA"/>
    <w:rsid w:val="005C67E3"/>
    <w:rsid w:val="005D12B3"/>
    <w:rsid w:val="005D1D42"/>
    <w:rsid w:val="005D64FF"/>
    <w:rsid w:val="005E1BF9"/>
    <w:rsid w:val="005E1F21"/>
    <w:rsid w:val="005F0CDC"/>
    <w:rsid w:val="005F4372"/>
    <w:rsid w:val="005F44CF"/>
    <w:rsid w:val="005F5556"/>
    <w:rsid w:val="005F6273"/>
    <w:rsid w:val="00602376"/>
    <w:rsid w:val="006049D2"/>
    <w:rsid w:val="00612279"/>
    <w:rsid w:val="00612DDE"/>
    <w:rsid w:val="00614E8C"/>
    <w:rsid w:val="006218FF"/>
    <w:rsid w:val="00624F59"/>
    <w:rsid w:val="00631152"/>
    <w:rsid w:val="00631F2E"/>
    <w:rsid w:val="0063230E"/>
    <w:rsid w:val="006344B2"/>
    <w:rsid w:val="006344F8"/>
    <w:rsid w:val="00642D6A"/>
    <w:rsid w:val="00650F14"/>
    <w:rsid w:val="0065128E"/>
    <w:rsid w:val="00655DC4"/>
    <w:rsid w:val="00657C90"/>
    <w:rsid w:val="0066290D"/>
    <w:rsid w:val="0066679B"/>
    <w:rsid w:val="006755A9"/>
    <w:rsid w:val="00677104"/>
    <w:rsid w:val="00686455"/>
    <w:rsid w:val="00695661"/>
    <w:rsid w:val="006959B2"/>
    <w:rsid w:val="006961BE"/>
    <w:rsid w:val="006972E7"/>
    <w:rsid w:val="006A1725"/>
    <w:rsid w:val="006A1FEA"/>
    <w:rsid w:val="006A3E25"/>
    <w:rsid w:val="006A446A"/>
    <w:rsid w:val="006A4C2A"/>
    <w:rsid w:val="006B56F9"/>
    <w:rsid w:val="006B64E5"/>
    <w:rsid w:val="006C07AF"/>
    <w:rsid w:val="006C7CCD"/>
    <w:rsid w:val="006D1522"/>
    <w:rsid w:val="006D2988"/>
    <w:rsid w:val="006D2E5C"/>
    <w:rsid w:val="006D3C86"/>
    <w:rsid w:val="006D5C3F"/>
    <w:rsid w:val="006D65BE"/>
    <w:rsid w:val="006D7F72"/>
    <w:rsid w:val="006E1FF8"/>
    <w:rsid w:val="006E4D7F"/>
    <w:rsid w:val="00702E44"/>
    <w:rsid w:val="00710D69"/>
    <w:rsid w:val="00720BB8"/>
    <w:rsid w:val="00722F88"/>
    <w:rsid w:val="00730B8E"/>
    <w:rsid w:val="007503AD"/>
    <w:rsid w:val="007531E4"/>
    <w:rsid w:val="00755938"/>
    <w:rsid w:val="00756B9B"/>
    <w:rsid w:val="00776F2C"/>
    <w:rsid w:val="0078378D"/>
    <w:rsid w:val="00787D78"/>
    <w:rsid w:val="007974EE"/>
    <w:rsid w:val="007A2B92"/>
    <w:rsid w:val="007A3C21"/>
    <w:rsid w:val="007A3E27"/>
    <w:rsid w:val="007A5ACB"/>
    <w:rsid w:val="007A5F01"/>
    <w:rsid w:val="007A6C4A"/>
    <w:rsid w:val="007B0D87"/>
    <w:rsid w:val="007B2421"/>
    <w:rsid w:val="007B6BFA"/>
    <w:rsid w:val="007B7BC2"/>
    <w:rsid w:val="007C4394"/>
    <w:rsid w:val="007C4F40"/>
    <w:rsid w:val="007C5599"/>
    <w:rsid w:val="007D3344"/>
    <w:rsid w:val="007D58D3"/>
    <w:rsid w:val="007E11A5"/>
    <w:rsid w:val="007E1B02"/>
    <w:rsid w:val="007E3E19"/>
    <w:rsid w:val="007E683D"/>
    <w:rsid w:val="007E7A15"/>
    <w:rsid w:val="007F1CBD"/>
    <w:rsid w:val="007F2F39"/>
    <w:rsid w:val="007F3349"/>
    <w:rsid w:val="007F3756"/>
    <w:rsid w:val="007F70BA"/>
    <w:rsid w:val="008058E9"/>
    <w:rsid w:val="00806BF9"/>
    <w:rsid w:val="0081392F"/>
    <w:rsid w:val="0081533B"/>
    <w:rsid w:val="00816B49"/>
    <w:rsid w:val="00821DF5"/>
    <w:rsid w:val="00824B1D"/>
    <w:rsid w:val="008257AD"/>
    <w:rsid w:val="0082653F"/>
    <w:rsid w:val="0082766C"/>
    <w:rsid w:val="0084438F"/>
    <w:rsid w:val="00845236"/>
    <w:rsid w:val="008653D4"/>
    <w:rsid w:val="008678AB"/>
    <w:rsid w:val="00873C15"/>
    <w:rsid w:val="008750CC"/>
    <w:rsid w:val="008776C9"/>
    <w:rsid w:val="00881E0F"/>
    <w:rsid w:val="00882BEF"/>
    <w:rsid w:val="008830D0"/>
    <w:rsid w:val="0088349D"/>
    <w:rsid w:val="00887284"/>
    <w:rsid w:val="00893CDB"/>
    <w:rsid w:val="008A0E10"/>
    <w:rsid w:val="008A34D7"/>
    <w:rsid w:val="008A486A"/>
    <w:rsid w:val="008A492E"/>
    <w:rsid w:val="008A599D"/>
    <w:rsid w:val="008A78AB"/>
    <w:rsid w:val="008B0E28"/>
    <w:rsid w:val="008B2A68"/>
    <w:rsid w:val="008B4D4B"/>
    <w:rsid w:val="008B6A20"/>
    <w:rsid w:val="008C3DB1"/>
    <w:rsid w:val="008C4CB2"/>
    <w:rsid w:val="008C65CF"/>
    <w:rsid w:val="008C7439"/>
    <w:rsid w:val="008D1AA6"/>
    <w:rsid w:val="008D4DF8"/>
    <w:rsid w:val="008E14B7"/>
    <w:rsid w:val="008E6B08"/>
    <w:rsid w:val="008F326F"/>
    <w:rsid w:val="0090116C"/>
    <w:rsid w:val="00903D40"/>
    <w:rsid w:val="00903EEE"/>
    <w:rsid w:val="00907566"/>
    <w:rsid w:val="009113BF"/>
    <w:rsid w:val="009126AC"/>
    <w:rsid w:val="00912BC3"/>
    <w:rsid w:val="00913043"/>
    <w:rsid w:val="00920A68"/>
    <w:rsid w:val="0092139A"/>
    <w:rsid w:val="00921E8C"/>
    <w:rsid w:val="00926BB3"/>
    <w:rsid w:val="0093338E"/>
    <w:rsid w:val="00942487"/>
    <w:rsid w:val="009442EF"/>
    <w:rsid w:val="00945416"/>
    <w:rsid w:val="00945F1B"/>
    <w:rsid w:val="00946A52"/>
    <w:rsid w:val="00947386"/>
    <w:rsid w:val="00956DA0"/>
    <w:rsid w:val="00957B5A"/>
    <w:rsid w:val="00967C81"/>
    <w:rsid w:val="00973D1A"/>
    <w:rsid w:val="00976466"/>
    <w:rsid w:val="009772F1"/>
    <w:rsid w:val="00977BCA"/>
    <w:rsid w:val="00981932"/>
    <w:rsid w:val="00984D1D"/>
    <w:rsid w:val="009852B0"/>
    <w:rsid w:val="00985D21"/>
    <w:rsid w:val="0098794F"/>
    <w:rsid w:val="00991EA0"/>
    <w:rsid w:val="0099459F"/>
    <w:rsid w:val="009958A9"/>
    <w:rsid w:val="0099590D"/>
    <w:rsid w:val="0099698D"/>
    <w:rsid w:val="00996FC7"/>
    <w:rsid w:val="009A26A9"/>
    <w:rsid w:val="009A2E25"/>
    <w:rsid w:val="009A5E48"/>
    <w:rsid w:val="009A6486"/>
    <w:rsid w:val="009A7485"/>
    <w:rsid w:val="009B23C0"/>
    <w:rsid w:val="009B2C9F"/>
    <w:rsid w:val="009B4223"/>
    <w:rsid w:val="009C504D"/>
    <w:rsid w:val="009C69B1"/>
    <w:rsid w:val="009D1B75"/>
    <w:rsid w:val="009F4434"/>
    <w:rsid w:val="00A00A04"/>
    <w:rsid w:val="00A01B31"/>
    <w:rsid w:val="00A03343"/>
    <w:rsid w:val="00A070DB"/>
    <w:rsid w:val="00A07632"/>
    <w:rsid w:val="00A170D2"/>
    <w:rsid w:val="00A250D7"/>
    <w:rsid w:val="00A25504"/>
    <w:rsid w:val="00A26D40"/>
    <w:rsid w:val="00A30C05"/>
    <w:rsid w:val="00A413D0"/>
    <w:rsid w:val="00A4277C"/>
    <w:rsid w:val="00A4422F"/>
    <w:rsid w:val="00A4507F"/>
    <w:rsid w:val="00A47BFA"/>
    <w:rsid w:val="00A57A44"/>
    <w:rsid w:val="00A62B95"/>
    <w:rsid w:val="00A66967"/>
    <w:rsid w:val="00A67EE4"/>
    <w:rsid w:val="00A71CA4"/>
    <w:rsid w:val="00A7256A"/>
    <w:rsid w:val="00A7387E"/>
    <w:rsid w:val="00A74728"/>
    <w:rsid w:val="00A7535A"/>
    <w:rsid w:val="00A775AB"/>
    <w:rsid w:val="00A82E85"/>
    <w:rsid w:val="00A86577"/>
    <w:rsid w:val="00A9190E"/>
    <w:rsid w:val="00A92835"/>
    <w:rsid w:val="00A9743C"/>
    <w:rsid w:val="00AA263A"/>
    <w:rsid w:val="00AA6906"/>
    <w:rsid w:val="00AB08D8"/>
    <w:rsid w:val="00AB6EBB"/>
    <w:rsid w:val="00AC2320"/>
    <w:rsid w:val="00AC522E"/>
    <w:rsid w:val="00AD03B2"/>
    <w:rsid w:val="00AD2CBF"/>
    <w:rsid w:val="00AE5291"/>
    <w:rsid w:val="00AE58BE"/>
    <w:rsid w:val="00AE664F"/>
    <w:rsid w:val="00AE6D44"/>
    <w:rsid w:val="00AE7681"/>
    <w:rsid w:val="00B04AEE"/>
    <w:rsid w:val="00B04C1C"/>
    <w:rsid w:val="00B05684"/>
    <w:rsid w:val="00B06B8D"/>
    <w:rsid w:val="00B14D48"/>
    <w:rsid w:val="00B30794"/>
    <w:rsid w:val="00B311F3"/>
    <w:rsid w:val="00B343A1"/>
    <w:rsid w:val="00B45A09"/>
    <w:rsid w:val="00B4671D"/>
    <w:rsid w:val="00B54BFF"/>
    <w:rsid w:val="00B552D0"/>
    <w:rsid w:val="00B55703"/>
    <w:rsid w:val="00B636EE"/>
    <w:rsid w:val="00B644FD"/>
    <w:rsid w:val="00B65319"/>
    <w:rsid w:val="00B74A2F"/>
    <w:rsid w:val="00B771D7"/>
    <w:rsid w:val="00B77442"/>
    <w:rsid w:val="00B90F1A"/>
    <w:rsid w:val="00B9711B"/>
    <w:rsid w:val="00B97D4B"/>
    <w:rsid w:val="00BA3495"/>
    <w:rsid w:val="00BC3A57"/>
    <w:rsid w:val="00BD127B"/>
    <w:rsid w:val="00BE2638"/>
    <w:rsid w:val="00BE4DF2"/>
    <w:rsid w:val="00BE543A"/>
    <w:rsid w:val="00BF097B"/>
    <w:rsid w:val="00BF3880"/>
    <w:rsid w:val="00C039B2"/>
    <w:rsid w:val="00C07CAF"/>
    <w:rsid w:val="00C112D9"/>
    <w:rsid w:val="00C136E1"/>
    <w:rsid w:val="00C16C4E"/>
    <w:rsid w:val="00C17DBF"/>
    <w:rsid w:val="00C2438D"/>
    <w:rsid w:val="00C34D29"/>
    <w:rsid w:val="00C36D9E"/>
    <w:rsid w:val="00C3793F"/>
    <w:rsid w:val="00C4403E"/>
    <w:rsid w:val="00C441E5"/>
    <w:rsid w:val="00C45F4D"/>
    <w:rsid w:val="00C56BAA"/>
    <w:rsid w:val="00C6371F"/>
    <w:rsid w:val="00C65E93"/>
    <w:rsid w:val="00C70D91"/>
    <w:rsid w:val="00C723F7"/>
    <w:rsid w:val="00C75422"/>
    <w:rsid w:val="00C7693E"/>
    <w:rsid w:val="00C77DEF"/>
    <w:rsid w:val="00C800FC"/>
    <w:rsid w:val="00C948DA"/>
    <w:rsid w:val="00CA053F"/>
    <w:rsid w:val="00CA0B52"/>
    <w:rsid w:val="00CA1D5B"/>
    <w:rsid w:val="00CA309D"/>
    <w:rsid w:val="00CA33DF"/>
    <w:rsid w:val="00CA37F4"/>
    <w:rsid w:val="00CB152B"/>
    <w:rsid w:val="00CB2384"/>
    <w:rsid w:val="00CB5913"/>
    <w:rsid w:val="00CC637D"/>
    <w:rsid w:val="00CD054A"/>
    <w:rsid w:val="00CD2BC6"/>
    <w:rsid w:val="00CD3D6C"/>
    <w:rsid w:val="00CD4238"/>
    <w:rsid w:val="00CD557A"/>
    <w:rsid w:val="00CE018B"/>
    <w:rsid w:val="00CE0769"/>
    <w:rsid w:val="00CE11B4"/>
    <w:rsid w:val="00CE36C6"/>
    <w:rsid w:val="00CE6DD3"/>
    <w:rsid w:val="00CE7FD7"/>
    <w:rsid w:val="00CF01E4"/>
    <w:rsid w:val="00CF4694"/>
    <w:rsid w:val="00CF69DE"/>
    <w:rsid w:val="00D00B04"/>
    <w:rsid w:val="00D0625A"/>
    <w:rsid w:val="00D10B3E"/>
    <w:rsid w:val="00D120A1"/>
    <w:rsid w:val="00D15D7A"/>
    <w:rsid w:val="00D16D15"/>
    <w:rsid w:val="00D20E51"/>
    <w:rsid w:val="00D24317"/>
    <w:rsid w:val="00D2584E"/>
    <w:rsid w:val="00D26618"/>
    <w:rsid w:val="00D31D3C"/>
    <w:rsid w:val="00D43839"/>
    <w:rsid w:val="00D45683"/>
    <w:rsid w:val="00D45774"/>
    <w:rsid w:val="00D45C55"/>
    <w:rsid w:val="00D51EB2"/>
    <w:rsid w:val="00D52B16"/>
    <w:rsid w:val="00D63F3A"/>
    <w:rsid w:val="00D64748"/>
    <w:rsid w:val="00D6540A"/>
    <w:rsid w:val="00D70141"/>
    <w:rsid w:val="00D71AAF"/>
    <w:rsid w:val="00D754F1"/>
    <w:rsid w:val="00D77723"/>
    <w:rsid w:val="00D809E7"/>
    <w:rsid w:val="00D80B3A"/>
    <w:rsid w:val="00D81562"/>
    <w:rsid w:val="00D825CD"/>
    <w:rsid w:val="00D9126E"/>
    <w:rsid w:val="00D93094"/>
    <w:rsid w:val="00D95838"/>
    <w:rsid w:val="00DA146E"/>
    <w:rsid w:val="00DA1BDE"/>
    <w:rsid w:val="00DA37F8"/>
    <w:rsid w:val="00DA5399"/>
    <w:rsid w:val="00DB42B8"/>
    <w:rsid w:val="00DB43C4"/>
    <w:rsid w:val="00DB56A6"/>
    <w:rsid w:val="00DB7787"/>
    <w:rsid w:val="00DB7F37"/>
    <w:rsid w:val="00DC15A7"/>
    <w:rsid w:val="00DD3837"/>
    <w:rsid w:val="00DD5473"/>
    <w:rsid w:val="00DE020A"/>
    <w:rsid w:val="00DE6A53"/>
    <w:rsid w:val="00DF11EE"/>
    <w:rsid w:val="00DF1EFE"/>
    <w:rsid w:val="00DF593A"/>
    <w:rsid w:val="00E03358"/>
    <w:rsid w:val="00E03BFB"/>
    <w:rsid w:val="00E04339"/>
    <w:rsid w:val="00E14318"/>
    <w:rsid w:val="00E16398"/>
    <w:rsid w:val="00E16DF1"/>
    <w:rsid w:val="00E17298"/>
    <w:rsid w:val="00E21599"/>
    <w:rsid w:val="00E220DF"/>
    <w:rsid w:val="00E318FD"/>
    <w:rsid w:val="00E42E81"/>
    <w:rsid w:val="00E4539D"/>
    <w:rsid w:val="00E520CF"/>
    <w:rsid w:val="00E52E94"/>
    <w:rsid w:val="00E55E8F"/>
    <w:rsid w:val="00E57AAE"/>
    <w:rsid w:val="00E608CB"/>
    <w:rsid w:val="00E61ED6"/>
    <w:rsid w:val="00E61F42"/>
    <w:rsid w:val="00E6444E"/>
    <w:rsid w:val="00E65DAD"/>
    <w:rsid w:val="00E65F95"/>
    <w:rsid w:val="00E670A5"/>
    <w:rsid w:val="00E71B14"/>
    <w:rsid w:val="00E736D9"/>
    <w:rsid w:val="00E74F35"/>
    <w:rsid w:val="00E87D70"/>
    <w:rsid w:val="00E93C1C"/>
    <w:rsid w:val="00E945EC"/>
    <w:rsid w:val="00E94C3E"/>
    <w:rsid w:val="00E963BD"/>
    <w:rsid w:val="00EA24D7"/>
    <w:rsid w:val="00EB6BCF"/>
    <w:rsid w:val="00ED1E6A"/>
    <w:rsid w:val="00ED4669"/>
    <w:rsid w:val="00EE0E8D"/>
    <w:rsid w:val="00EE3046"/>
    <w:rsid w:val="00EE3408"/>
    <w:rsid w:val="00EE3FF3"/>
    <w:rsid w:val="00EE5BFF"/>
    <w:rsid w:val="00EE74D0"/>
    <w:rsid w:val="00EF0C2E"/>
    <w:rsid w:val="00F03A11"/>
    <w:rsid w:val="00F07649"/>
    <w:rsid w:val="00F15612"/>
    <w:rsid w:val="00F15E3D"/>
    <w:rsid w:val="00F30CE9"/>
    <w:rsid w:val="00F45C37"/>
    <w:rsid w:val="00F5571A"/>
    <w:rsid w:val="00F61EBD"/>
    <w:rsid w:val="00F6747A"/>
    <w:rsid w:val="00F70AB8"/>
    <w:rsid w:val="00F72480"/>
    <w:rsid w:val="00F730E0"/>
    <w:rsid w:val="00F74677"/>
    <w:rsid w:val="00F758EE"/>
    <w:rsid w:val="00F81F67"/>
    <w:rsid w:val="00F83CDB"/>
    <w:rsid w:val="00F85F0F"/>
    <w:rsid w:val="00F873F2"/>
    <w:rsid w:val="00F87CD1"/>
    <w:rsid w:val="00F93ABE"/>
    <w:rsid w:val="00FA1C54"/>
    <w:rsid w:val="00FA2DB2"/>
    <w:rsid w:val="00FA4A55"/>
    <w:rsid w:val="00FA50A7"/>
    <w:rsid w:val="00FA548C"/>
    <w:rsid w:val="00FA54D2"/>
    <w:rsid w:val="00FA60AB"/>
    <w:rsid w:val="00FB749F"/>
    <w:rsid w:val="00FC3628"/>
    <w:rsid w:val="00FC64AB"/>
    <w:rsid w:val="00FD0E40"/>
    <w:rsid w:val="00FF143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D8104"/>
  <w15:chartTrackingRefBased/>
  <w15:docId w15:val="{7B794053-ABC1-4B67-B742-D312EB39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8FA"/>
    <w:pPr>
      <w:spacing w:line="360" w:lineRule="auto"/>
    </w:pPr>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rsid w:val="001147C6"/>
    <w:pPr>
      <w:keepNext/>
      <w:outlineLvl w:val="0"/>
    </w:pPr>
    <w:rPr>
      <w:b/>
      <w:bCs/>
      <w:kern w:val="32"/>
      <w:szCs w:val="32"/>
    </w:rPr>
  </w:style>
  <w:style w:type="paragraph" w:styleId="Heading2">
    <w:name w:val="heading 2"/>
    <w:basedOn w:val="Normal"/>
    <w:next w:val="Normal"/>
    <w:link w:val="Heading2Char"/>
    <w:uiPriority w:val="9"/>
    <w:unhideWhenUsed/>
    <w:qFormat/>
    <w:rsid w:val="001D7D5C"/>
    <w:pPr>
      <w:keepNext/>
      <w:outlineLvl w:val="1"/>
    </w:pPr>
    <w:rPr>
      <w:b/>
      <w:bCs/>
      <w:iCs/>
      <w:szCs w:val="28"/>
    </w:rPr>
  </w:style>
  <w:style w:type="paragraph" w:styleId="Heading3">
    <w:name w:val="heading 3"/>
    <w:basedOn w:val="Normal"/>
    <w:next w:val="Normal"/>
    <w:link w:val="Heading3Char"/>
    <w:uiPriority w:val="9"/>
    <w:unhideWhenUsed/>
    <w:qFormat/>
    <w:rsid w:val="001D7D5C"/>
    <w:pPr>
      <w:keepNext/>
      <w:outlineLvl w:val="2"/>
    </w:pPr>
    <w:rPr>
      <w:bCs/>
      <w:szCs w:val="26"/>
    </w:rPr>
  </w:style>
  <w:style w:type="paragraph" w:styleId="Heading4">
    <w:name w:val="heading 4"/>
    <w:basedOn w:val="Normal"/>
    <w:next w:val="Normal"/>
    <w:link w:val="Heading4Char"/>
    <w:uiPriority w:val="9"/>
    <w:semiHidden/>
    <w:unhideWhenUsed/>
    <w:qFormat/>
    <w:rsid w:val="00B056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D4B"/>
    <w:rPr>
      <w:rFonts w:ascii="Tahoma" w:hAnsi="Tahoma" w:cs="Tahoma"/>
      <w:sz w:val="16"/>
      <w:szCs w:val="16"/>
    </w:rPr>
  </w:style>
  <w:style w:type="character" w:customStyle="1" w:styleId="BalloonTextChar">
    <w:name w:val="Balloon Text Char"/>
    <w:link w:val="BalloonText"/>
    <w:uiPriority w:val="99"/>
    <w:semiHidden/>
    <w:rsid w:val="008B4D4B"/>
    <w:rPr>
      <w:rFonts w:ascii="Tahoma" w:eastAsia="Times New Roman" w:hAnsi="Tahoma" w:cs="Tahoma"/>
      <w:sz w:val="16"/>
      <w:szCs w:val="16"/>
    </w:rPr>
  </w:style>
  <w:style w:type="paragraph" w:styleId="Header">
    <w:name w:val="header"/>
    <w:basedOn w:val="Normal"/>
    <w:link w:val="HeaderChar"/>
    <w:uiPriority w:val="99"/>
    <w:unhideWhenUsed/>
    <w:rsid w:val="00B4671D"/>
    <w:pPr>
      <w:tabs>
        <w:tab w:val="center" w:pos="4536"/>
        <w:tab w:val="right" w:pos="9072"/>
      </w:tabs>
    </w:pPr>
  </w:style>
  <w:style w:type="character" w:customStyle="1" w:styleId="HeaderChar">
    <w:name w:val="Header Char"/>
    <w:link w:val="Header"/>
    <w:uiPriority w:val="99"/>
    <w:rsid w:val="00B4671D"/>
    <w:rPr>
      <w:rFonts w:ascii="Times New Roman" w:eastAsia="Times New Roman" w:hAnsi="Times New Roman"/>
      <w:sz w:val="24"/>
      <w:szCs w:val="24"/>
      <w:lang w:eastAsia="en-US"/>
    </w:rPr>
  </w:style>
  <w:style w:type="paragraph" w:styleId="Footer">
    <w:name w:val="footer"/>
    <w:basedOn w:val="Normal"/>
    <w:link w:val="FooterChar"/>
    <w:uiPriority w:val="99"/>
    <w:unhideWhenUsed/>
    <w:rsid w:val="00B4671D"/>
    <w:pPr>
      <w:tabs>
        <w:tab w:val="center" w:pos="4536"/>
        <w:tab w:val="right" w:pos="9072"/>
      </w:tabs>
    </w:pPr>
  </w:style>
  <w:style w:type="character" w:customStyle="1" w:styleId="FooterChar">
    <w:name w:val="Footer Char"/>
    <w:link w:val="Footer"/>
    <w:uiPriority w:val="99"/>
    <w:rsid w:val="00B4671D"/>
    <w:rPr>
      <w:rFonts w:ascii="Times New Roman" w:eastAsia="Times New Roman" w:hAnsi="Times New Roman"/>
      <w:sz w:val="24"/>
      <w:szCs w:val="24"/>
      <w:lang w:eastAsia="en-US"/>
    </w:rPr>
  </w:style>
  <w:style w:type="paragraph" w:styleId="FootnoteText">
    <w:name w:val="footnote text"/>
    <w:basedOn w:val="Normal"/>
    <w:link w:val="FootnoteTextChar"/>
    <w:uiPriority w:val="99"/>
    <w:semiHidden/>
    <w:unhideWhenUsed/>
    <w:rsid w:val="00BD127B"/>
    <w:rPr>
      <w:sz w:val="20"/>
      <w:szCs w:val="20"/>
    </w:rPr>
  </w:style>
  <w:style w:type="character" w:customStyle="1" w:styleId="FootnoteTextChar">
    <w:name w:val="Footnote Text Char"/>
    <w:link w:val="FootnoteText"/>
    <w:uiPriority w:val="99"/>
    <w:semiHidden/>
    <w:rsid w:val="00BD127B"/>
    <w:rPr>
      <w:rFonts w:ascii="Times New Roman" w:eastAsia="Times New Roman" w:hAnsi="Times New Roman"/>
      <w:lang w:eastAsia="en-US"/>
    </w:rPr>
  </w:style>
  <w:style w:type="character" w:styleId="FootnoteReference">
    <w:name w:val="footnote reference"/>
    <w:uiPriority w:val="99"/>
    <w:unhideWhenUsed/>
    <w:rsid w:val="00BD127B"/>
    <w:rPr>
      <w:vertAlign w:val="superscript"/>
    </w:rPr>
  </w:style>
  <w:style w:type="character" w:customStyle="1" w:styleId="Heading1Char">
    <w:name w:val="Heading 1 Char"/>
    <w:link w:val="Heading1"/>
    <w:uiPriority w:val="9"/>
    <w:rsid w:val="001147C6"/>
    <w:rPr>
      <w:rFonts w:ascii="Times New Roman" w:eastAsia="Times New Roman" w:hAnsi="Times New Roman" w:cs="Times New Roman"/>
      <w:b/>
      <w:bCs/>
      <w:kern w:val="32"/>
      <w:sz w:val="24"/>
      <w:szCs w:val="32"/>
      <w:lang w:eastAsia="en-US"/>
    </w:rPr>
  </w:style>
  <w:style w:type="character" w:customStyle="1" w:styleId="Heading2Char">
    <w:name w:val="Heading 2 Char"/>
    <w:link w:val="Heading2"/>
    <w:uiPriority w:val="9"/>
    <w:rsid w:val="001D7D5C"/>
    <w:rPr>
      <w:rFonts w:ascii="Times New Roman" w:eastAsia="Times New Roman" w:hAnsi="Times New Roman"/>
      <w:b/>
      <w:bCs/>
      <w:iCs/>
      <w:sz w:val="24"/>
      <w:szCs w:val="28"/>
      <w:lang w:eastAsia="en-US"/>
    </w:rPr>
  </w:style>
  <w:style w:type="paragraph" w:styleId="TOCHeading">
    <w:name w:val="TOC Heading"/>
    <w:basedOn w:val="Heading1"/>
    <w:next w:val="Normal"/>
    <w:uiPriority w:val="39"/>
    <w:unhideWhenUsed/>
    <w:qFormat/>
    <w:rsid w:val="001147C6"/>
    <w:pPr>
      <w:keepLines/>
      <w:spacing w:before="240" w:line="259" w:lineRule="auto"/>
      <w:outlineLvl w:val="9"/>
    </w:pPr>
    <w:rPr>
      <w:rFonts w:ascii="Calibri Light" w:hAnsi="Calibri Light"/>
      <w:b w:val="0"/>
      <w:bCs w:val="0"/>
      <w:color w:val="2F5496"/>
      <w:kern w:val="0"/>
      <w:sz w:val="32"/>
      <w:lang w:val="en-US"/>
    </w:rPr>
  </w:style>
  <w:style w:type="paragraph" w:styleId="TOC1">
    <w:name w:val="toc 1"/>
    <w:basedOn w:val="Normal"/>
    <w:next w:val="Normal"/>
    <w:autoRedefine/>
    <w:uiPriority w:val="39"/>
    <w:unhideWhenUsed/>
    <w:rsid w:val="006E4D7F"/>
    <w:pPr>
      <w:tabs>
        <w:tab w:val="left" w:pos="480"/>
        <w:tab w:val="right" w:leader="dot" w:pos="9062"/>
      </w:tabs>
    </w:pPr>
  </w:style>
  <w:style w:type="paragraph" w:styleId="TOC2">
    <w:name w:val="toc 2"/>
    <w:basedOn w:val="Normal"/>
    <w:next w:val="Normal"/>
    <w:autoRedefine/>
    <w:uiPriority w:val="39"/>
    <w:unhideWhenUsed/>
    <w:rsid w:val="001147C6"/>
    <w:pPr>
      <w:ind w:left="240"/>
    </w:pPr>
  </w:style>
  <w:style w:type="character" w:styleId="Hyperlink">
    <w:name w:val="Hyperlink"/>
    <w:uiPriority w:val="99"/>
    <w:unhideWhenUsed/>
    <w:rsid w:val="001147C6"/>
    <w:rPr>
      <w:color w:val="0563C1"/>
      <w:u w:val="single"/>
    </w:rPr>
  </w:style>
  <w:style w:type="character" w:customStyle="1" w:styleId="Heading3Char">
    <w:name w:val="Heading 3 Char"/>
    <w:link w:val="Heading3"/>
    <w:uiPriority w:val="9"/>
    <w:rsid w:val="001D7D5C"/>
    <w:rPr>
      <w:rFonts w:ascii="Times New Roman" w:eastAsia="Times New Roman" w:hAnsi="Times New Roman" w:cs="Times New Roman"/>
      <w:bCs/>
      <w:sz w:val="24"/>
      <w:szCs w:val="26"/>
      <w:lang w:eastAsia="en-US"/>
    </w:rPr>
  </w:style>
  <w:style w:type="paragraph" w:styleId="TOC3">
    <w:name w:val="toc 3"/>
    <w:basedOn w:val="Normal"/>
    <w:next w:val="Normal"/>
    <w:autoRedefine/>
    <w:uiPriority w:val="39"/>
    <w:unhideWhenUsed/>
    <w:rsid w:val="001D7D5C"/>
    <w:pPr>
      <w:ind w:left="480"/>
    </w:pPr>
  </w:style>
  <w:style w:type="character" w:styleId="UnresolvedMention">
    <w:name w:val="Unresolved Mention"/>
    <w:uiPriority w:val="99"/>
    <w:semiHidden/>
    <w:unhideWhenUsed/>
    <w:rsid w:val="00D31D3C"/>
    <w:rPr>
      <w:color w:val="605E5C"/>
      <w:shd w:val="clear" w:color="auto" w:fill="E1DFDD"/>
    </w:rPr>
  </w:style>
  <w:style w:type="character" w:styleId="PlaceholderText">
    <w:name w:val="Placeholder Text"/>
    <w:basedOn w:val="DefaultParagraphFont"/>
    <w:uiPriority w:val="99"/>
    <w:semiHidden/>
    <w:rsid w:val="00DE020A"/>
    <w:rPr>
      <w:color w:val="808080"/>
    </w:rPr>
  </w:style>
  <w:style w:type="paragraph" w:styleId="Caption">
    <w:name w:val="caption"/>
    <w:basedOn w:val="Normal"/>
    <w:next w:val="Normal"/>
    <w:uiPriority w:val="35"/>
    <w:unhideWhenUsed/>
    <w:qFormat/>
    <w:rsid w:val="0043064E"/>
    <w:pPr>
      <w:spacing w:after="200" w:line="240" w:lineRule="auto"/>
    </w:pPr>
    <w:rPr>
      <w:i/>
      <w:iCs/>
      <w:color w:val="44546A" w:themeColor="text2"/>
      <w:sz w:val="18"/>
      <w:szCs w:val="18"/>
    </w:rPr>
  </w:style>
  <w:style w:type="paragraph" w:styleId="ListParagraph">
    <w:name w:val="List Paragraph"/>
    <w:basedOn w:val="Normal"/>
    <w:uiPriority w:val="34"/>
    <w:qFormat/>
    <w:rsid w:val="00816B49"/>
    <w:pPr>
      <w:ind w:left="720"/>
      <w:contextualSpacing/>
    </w:pPr>
  </w:style>
  <w:style w:type="paragraph" w:styleId="TableofFigures">
    <w:name w:val="table of figures"/>
    <w:basedOn w:val="Normal"/>
    <w:next w:val="Normal"/>
    <w:uiPriority w:val="99"/>
    <w:unhideWhenUsed/>
    <w:rsid w:val="007C5599"/>
  </w:style>
  <w:style w:type="table" w:styleId="TableGrid">
    <w:name w:val="Table Grid"/>
    <w:basedOn w:val="TableNormal"/>
    <w:uiPriority w:val="59"/>
    <w:rsid w:val="000D4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42E81"/>
    <w:pPr>
      <w:spacing w:line="240" w:lineRule="auto"/>
    </w:pPr>
    <w:rPr>
      <w:sz w:val="20"/>
      <w:szCs w:val="20"/>
    </w:rPr>
  </w:style>
  <w:style w:type="character" w:customStyle="1" w:styleId="EndnoteTextChar">
    <w:name w:val="Endnote Text Char"/>
    <w:basedOn w:val="DefaultParagraphFont"/>
    <w:link w:val="EndnoteText"/>
    <w:uiPriority w:val="99"/>
    <w:semiHidden/>
    <w:rsid w:val="00E42E81"/>
    <w:rPr>
      <w:rFonts w:ascii="Times New Roman" w:eastAsia="Times New Roman" w:hAnsi="Times New Roman"/>
      <w:lang w:eastAsia="en-US"/>
    </w:rPr>
  </w:style>
  <w:style w:type="character" w:styleId="EndnoteReference">
    <w:name w:val="endnote reference"/>
    <w:basedOn w:val="DefaultParagraphFont"/>
    <w:uiPriority w:val="99"/>
    <w:semiHidden/>
    <w:unhideWhenUsed/>
    <w:rsid w:val="00E42E81"/>
    <w:rPr>
      <w:vertAlign w:val="superscript"/>
    </w:rPr>
  </w:style>
  <w:style w:type="character" w:styleId="FollowedHyperlink">
    <w:name w:val="FollowedHyperlink"/>
    <w:basedOn w:val="DefaultParagraphFont"/>
    <w:uiPriority w:val="99"/>
    <w:semiHidden/>
    <w:unhideWhenUsed/>
    <w:rsid w:val="00FA548C"/>
    <w:rPr>
      <w:color w:val="954F72" w:themeColor="followedHyperlink"/>
      <w:u w:val="single"/>
    </w:rPr>
  </w:style>
  <w:style w:type="character" w:customStyle="1" w:styleId="Heading4Char">
    <w:name w:val="Heading 4 Char"/>
    <w:basedOn w:val="DefaultParagraphFont"/>
    <w:link w:val="Heading4"/>
    <w:uiPriority w:val="9"/>
    <w:semiHidden/>
    <w:rsid w:val="00B05684"/>
    <w:rPr>
      <w:rFonts w:asciiTheme="majorHAnsi" w:eastAsiaTheme="majorEastAsia" w:hAnsiTheme="majorHAnsi" w:cstheme="majorBidi"/>
      <w:i/>
      <w:iCs/>
      <w:color w:val="2F5496" w:themeColor="accent1" w:themeShade="BF"/>
      <w:sz w:val="24"/>
      <w:szCs w:val="24"/>
      <w:lang w:eastAsia="en-US"/>
    </w:rPr>
  </w:style>
  <w:style w:type="paragraph" w:styleId="NormalWeb">
    <w:name w:val="Normal (Web)"/>
    <w:basedOn w:val="Normal"/>
    <w:uiPriority w:val="99"/>
    <w:unhideWhenUsed/>
    <w:rsid w:val="00B05684"/>
    <w:pPr>
      <w:spacing w:before="100" w:beforeAutospacing="1" w:after="100" w:afterAutospacing="1" w:line="240" w:lineRule="auto"/>
    </w:pPr>
    <w:rPr>
      <w:lang w:eastAsia="pl-PL"/>
    </w:rPr>
  </w:style>
  <w:style w:type="character" w:styleId="Strong">
    <w:name w:val="Strong"/>
    <w:basedOn w:val="DefaultParagraphFont"/>
    <w:uiPriority w:val="22"/>
    <w:qFormat/>
    <w:rsid w:val="00B05684"/>
    <w:rPr>
      <w:b/>
      <w:bCs/>
    </w:rPr>
  </w:style>
  <w:style w:type="character" w:customStyle="1" w:styleId="plainlinks">
    <w:name w:val="plainlinks"/>
    <w:basedOn w:val="DefaultParagraphFont"/>
    <w:rsid w:val="00FC64AB"/>
  </w:style>
  <w:style w:type="character" w:customStyle="1" w:styleId="apple-converted-space">
    <w:name w:val="apple-converted-space"/>
    <w:basedOn w:val="DefaultParagraphFont"/>
    <w:rsid w:val="00F15612"/>
  </w:style>
  <w:style w:type="character" w:styleId="Emphasis">
    <w:name w:val="Emphasis"/>
    <w:basedOn w:val="DefaultParagraphFont"/>
    <w:uiPriority w:val="20"/>
    <w:qFormat/>
    <w:rsid w:val="00A03343"/>
    <w:rPr>
      <w:i/>
      <w:iCs/>
    </w:rPr>
  </w:style>
  <w:style w:type="character" w:customStyle="1" w:styleId="mwe-math-mathml-inline">
    <w:name w:val="mwe-math-mathml-inline"/>
    <w:basedOn w:val="DefaultParagraphFont"/>
    <w:rsid w:val="00A03343"/>
  </w:style>
  <w:style w:type="character" w:customStyle="1" w:styleId="lrzxr">
    <w:name w:val="lrzxr"/>
    <w:basedOn w:val="DefaultParagraphFont"/>
    <w:rsid w:val="0042767F"/>
  </w:style>
  <w:style w:type="character" w:styleId="CommentReference">
    <w:name w:val="annotation reference"/>
    <w:basedOn w:val="DefaultParagraphFont"/>
    <w:uiPriority w:val="99"/>
    <w:semiHidden/>
    <w:unhideWhenUsed/>
    <w:rsid w:val="00E14318"/>
    <w:rPr>
      <w:sz w:val="16"/>
      <w:szCs w:val="16"/>
    </w:rPr>
  </w:style>
  <w:style w:type="paragraph" w:styleId="CommentText">
    <w:name w:val="annotation text"/>
    <w:basedOn w:val="Normal"/>
    <w:link w:val="CommentTextChar"/>
    <w:uiPriority w:val="99"/>
    <w:semiHidden/>
    <w:unhideWhenUsed/>
    <w:rsid w:val="00E14318"/>
    <w:pPr>
      <w:spacing w:line="240" w:lineRule="auto"/>
    </w:pPr>
    <w:rPr>
      <w:sz w:val="20"/>
      <w:szCs w:val="20"/>
    </w:rPr>
  </w:style>
  <w:style w:type="character" w:customStyle="1" w:styleId="CommentTextChar">
    <w:name w:val="Comment Text Char"/>
    <w:basedOn w:val="DefaultParagraphFont"/>
    <w:link w:val="CommentText"/>
    <w:uiPriority w:val="99"/>
    <w:semiHidden/>
    <w:rsid w:val="00E14318"/>
    <w:rPr>
      <w:rFonts w:ascii="Times New Roman" w:eastAsia="Times New Roman" w:hAnsi="Times New Roman"/>
      <w:lang w:eastAsia="en-US"/>
    </w:rPr>
  </w:style>
  <w:style w:type="paragraph" w:styleId="CommentSubject">
    <w:name w:val="annotation subject"/>
    <w:basedOn w:val="CommentText"/>
    <w:next w:val="CommentText"/>
    <w:link w:val="CommentSubjectChar"/>
    <w:uiPriority w:val="99"/>
    <w:semiHidden/>
    <w:unhideWhenUsed/>
    <w:rsid w:val="00E14318"/>
    <w:rPr>
      <w:b/>
      <w:bCs/>
    </w:rPr>
  </w:style>
  <w:style w:type="character" w:customStyle="1" w:styleId="CommentSubjectChar">
    <w:name w:val="Comment Subject Char"/>
    <w:basedOn w:val="CommentTextChar"/>
    <w:link w:val="CommentSubject"/>
    <w:uiPriority w:val="99"/>
    <w:semiHidden/>
    <w:rsid w:val="00E14318"/>
    <w:rPr>
      <w:rFonts w:ascii="Times New Roman" w:eastAsia="Times New Roman" w:hAnsi="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83931">
      <w:bodyDiv w:val="1"/>
      <w:marLeft w:val="0"/>
      <w:marRight w:val="0"/>
      <w:marTop w:val="0"/>
      <w:marBottom w:val="0"/>
      <w:divBdr>
        <w:top w:val="none" w:sz="0" w:space="0" w:color="auto"/>
        <w:left w:val="none" w:sz="0" w:space="0" w:color="auto"/>
        <w:bottom w:val="none" w:sz="0" w:space="0" w:color="auto"/>
        <w:right w:val="none" w:sz="0" w:space="0" w:color="auto"/>
      </w:divBdr>
    </w:div>
    <w:div w:id="124130801">
      <w:bodyDiv w:val="1"/>
      <w:marLeft w:val="0"/>
      <w:marRight w:val="0"/>
      <w:marTop w:val="0"/>
      <w:marBottom w:val="0"/>
      <w:divBdr>
        <w:top w:val="none" w:sz="0" w:space="0" w:color="auto"/>
        <w:left w:val="none" w:sz="0" w:space="0" w:color="auto"/>
        <w:bottom w:val="none" w:sz="0" w:space="0" w:color="auto"/>
        <w:right w:val="none" w:sz="0" w:space="0" w:color="auto"/>
      </w:divBdr>
      <w:divsChild>
        <w:div w:id="28263167">
          <w:marLeft w:val="0"/>
          <w:marRight w:val="0"/>
          <w:marTop w:val="0"/>
          <w:marBottom w:val="0"/>
          <w:divBdr>
            <w:top w:val="none" w:sz="0" w:space="0" w:color="auto"/>
            <w:left w:val="none" w:sz="0" w:space="0" w:color="auto"/>
            <w:bottom w:val="none" w:sz="0" w:space="0" w:color="auto"/>
            <w:right w:val="none" w:sz="0" w:space="0" w:color="auto"/>
          </w:divBdr>
        </w:div>
        <w:div w:id="78867947">
          <w:marLeft w:val="0"/>
          <w:marRight w:val="0"/>
          <w:marTop w:val="0"/>
          <w:marBottom w:val="0"/>
          <w:divBdr>
            <w:top w:val="none" w:sz="0" w:space="0" w:color="auto"/>
            <w:left w:val="none" w:sz="0" w:space="0" w:color="auto"/>
            <w:bottom w:val="none" w:sz="0" w:space="0" w:color="auto"/>
            <w:right w:val="none" w:sz="0" w:space="0" w:color="auto"/>
          </w:divBdr>
        </w:div>
        <w:div w:id="90466853">
          <w:marLeft w:val="0"/>
          <w:marRight w:val="0"/>
          <w:marTop w:val="0"/>
          <w:marBottom w:val="0"/>
          <w:divBdr>
            <w:top w:val="none" w:sz="0" w:space="0" w:color="auto"/>
            <w:left w:val="none" w:sz="0" w:space="0" w:color="auto"/>
            <w:bottom w:val="none" w:sz="0" w:space="0" w:color="auto"/>
            <w:right w:val="none" w:sz="0" w:space="0" w:color="auto"/>
          </w:divBdr>
        </w:div>
        <w:div w:id="166136154">
          <w:marLeft w:val="0"/>
          <w:marRight w:val="0"/>
          <w:marTop w:val="0"/>
          <w:marBottom w:val="0"/>
          <w:divBdr>
            <w:top w:val="none" w:sz="0" w:space="0" w:color="auto"/>
            <w:left w:val="none" w:sz="0" w:space="0" w:color="auto"/>
            <w:bottom w:val="none" w:sz="0" w:space="0" w:color="auto"/>
            <w:right w:val="none" w:sz="0" w:space="0" w:color="auto"/>
          </w:divBdr>
        </w:div>
        <w:div w:id="239019700">
          <w:marLeft w:val="0"/>
          <w:marRight w:val="0"/>
          <w:marTop w:val="0"/>
          <w:marBottom w:val="0"/>
          <w:divBdr>
            <w:top w:val="none" w:sz="0" w:space="0" w:color="auto"/>
            <w:left w:val="none" w:sz="0" w:space="0" w:color="auto"/>
            <w:bottom w:val="none" w:sz="0" w:space="0" w:color="auto"/>
            <w:right w:val="none" w:sz="0" w:space="0" w:color="auto"/>
          </w:divBdr>
        </w:div>
        <w:div w:id="253440951">
          <w:marLeft w:val="0"/>
          <w:marRight w:val="0"/>
          <w:marTop w:val="0"/>
          <w:marBottom w:val="0"/>
          <w:divBdr>
            <w:top w:val="none" w:sz="0" w:space="0" w:color="auto"/>
            <w:left w:val="none" w:sz="0" w:space="0" w:color="auto"/>
            <w:bottom w:val="none" w:sz="0" w:space="0" w:color="auto"/>
            <w:right w:val="none" w:sz="0" w:space="0" w:color="auto"/>
          </w:divBdr>
        </w:div>
        <w:div w:id="382756306">
          <w:marLeft w:val="0"/>
          <w:marRight w:val="0"/>
          <w:marTop w:val="0"/>
          <w:marBottom w:val="0"/>
          <w:divBdr>
            <w:top w:val="none" w:sz="0" w:space="0" w:color="auto"/>
            <w:left w:val="none" w:sz="0" w:space="0" w:color="auto"/>
            <w:bottom w:val="none" w:sz="0" w:space="0" w:color="auto"/>
            <w:right w:val="none" w:sz="0" w:space="0" w:color="auto"/>
          </w:divBdr>
        </w:div>
        <w:div w:id="1129589336">
          <w:marLeft w:val="0"/>
          <w:marRight w:val="0"/>
          <w:marTop w:val="0"/>
          <w:marBottom w:val="0"/>
          <w:divBdr>
            <w:top w:val="none" w:sz="0" w:space="0" w:color="auto"/>
            <w:left w:val="none" w:sz="0" w:space="0" w:color="auto"/>
            <w:bottom w:val="none" w:sz="0" w:space="0" w:color="auto"/>
            <w:right w:val="none" w:sz="0" w:space="0" w:color="auto"/>
          </w:divBdr>
        </w:div>
        <w:div w:id="1362129738">
          <w:marLeft w:val="0"/>
          <w:marRight w:val="0"/>
          <w:marTop w:val="0"/>
          <w:marBottom w:val="0"/>
          <w:divBdr>
            <w:top w:val="none" w:sz="0" w:space="0" w:color="auto"/>
            <w:left w:val="none" w:sz="0" w:space="0" w:color="auto"/>
            <w:bottom w:val="none" w:sz="0" w:space="0" w:color="auto"/>
            <w:right w:val="none" w:sz="0" w:space="0" w:color="auto"/>
          </w:divBdr>
        </w:div>
        <w:div w:id="1479570719">
          <w:marLeft w:val="0"/>
          <w:marRight w:val="0"/>
          <w:marTop w:val="0"/>
          <w:marBottom w:val="0"/>
          <w:divBdr>
            <w:top w:val="none" w:sz="0" w:space="0" w:color="auto"/>
            <w:left w:val="none" w:sz="0" w:space="0" w:color="auto"/>
            <w:bottom w:val="none" w:sz="0" w:space="0" w:color="auto"/>
            <w:right w:val="none" w:sz="0" w:space="0" w:color="auto"/>
          </w:divBdr>
        </w:div>
        <w:div w:id="1499538350">
          <w:marLeft w:val="0"/>
          <w:marRight w:val="0"/>
          <w:marTop w:val="0"/>
          <w:marBottom w:val="0"/>
          <w:divBdr>
            <w:top w:val="none" w:sz="0" w:space="0" w:color="auto"/>
            <w:left w:val="none" w:sz="0" w:space="0" w:color="auto"/>
            <w:bottom w:val="none" w:sz="0" w:space="0" w:color="auto"/>
            <w:right w:val="none" w:sz="0" w:space="0" w:color="auto"/>
          </w:divBdr>
        </w:div>
        <w:div w:id="1514295529">
          <w:marLeft w:val="0"/>
          <w:marRight w:val="0"/>
          <w:marTop w:val="0"/>
          <w:marBottom w:val="0"/>
          <w:divBdr>
            <w:top w:val="none" w:sz="0" w:space="0" w:color="auto"/>
            <w:left w:val="none" w:sz="0" w:space="0" w:color="auto"/>
            <w:bottom w:val="none" w:sz="0" w:space="0" w:color="auto"/>
            <w:right w:val="none" w:sz="0" w:space="0" w:color="auto"/>
          </w:divBdr>
        </w:div>
        <w:div w:id="1534657216">
          <w:marLeft w:val="0"/>
          <w:marRight w:val="0"/>
          <w:marTop w:val="0"/>
          <w:marBottom w:val="0"/>
          <w:divBdr>
            <w:top w:val="none" w:sz="0" w:space="0" w:color="auto"/>
            <w:left w:val="none" w:sz="0" w:space="0" w:color="auto"/>
            <w:bottom w:val="none" w:sz="0" w:space="0" w:color="auto"/>
            <w:right w:val="none" w:sz="0" w:space="0" w:color="auto"/>
          </w:divBdr>
        </w:div>
        <w:div w:id="1557668169">
          <w:marLeft w:val="0"/>
          <w:marRight w:val="0"/>
          <w:marTop w:val="0"/>
          <w:marBottom w:val="0"/>
          <w:divBdr>
            <w:top w:val="none" w:sz="0" w:space="0" w:color="auto"/>
            <w:left w:val="none" w:sz="0" w:space="0" w:color="auto"/>
            <w:bottom w:val="none" w:sz="0" w:space="0" w:color="auto"/>
            <w:right w:val="none" w:sz="0" w:space="0" w:color="auto"/>
          </w:divBdr>
        </w:div>
        <w:div w:id="1810198675">
          <w:marLeft w:val="0"/>
          <w:marRight w:val="0"/>
          <w:marTop w:val="0"/>
          <w:marBottom w:val="0"/>
          <w:divBdr>
            <w:top w:val="none" w:sz="0" w:space="0" w:color="auto"/>
            <w:left w:val="none" w:sz="0" w:space="0" w:color="auto"/>
            <w:bottom w:val="none" w:sz="0" w:space="0" w:color="auto"/>
            <w:right w:val="none" w:sz="0" w:space="0" w:color="auto"/>
          </w:divBdr>
        </w:div>
        <w:div w:id="2070225545">
          <w:marLeft w:val="0"/>
          <w:marRight w:val="0"/>
          <w:marTop w:val="0"/>
          <w:marBottom w:val="0"/>
          <w:divBdr>
            <w:top w:val="none" w:sz="0" w:space="0" w:color="auto"/>
            <w:left w:val="none" w:sz="0" w:space="0" w:color="auto"/>
            <w:bottom w:val="none" w:sz="0" w:space="0" w:color="auto"/>
            <w:right w:val="none" w:sz="0" w:space="0" w:color="auto"/>
          </w:divBdr>
        </w:div>
      </w:divsChild>
    </w:div>
    <w:div w:id="224223080">
      <w:bodyDiv w:val="1"/>
      <w:marLeft w:val="0"/>
      <w:marRight w:val="0"/>
      <w:marTop w:val="0"/>
      <w:marBottom w:val="0"/>
      <w:divBdr>
        <w:top w:val="none" w:sz="0" w:space="0" w:color="auto"/>
        <w:left w:val="none" w:sz="0" w:space="0" w:color="auto"/>
        <w:bottom w:val="none" w:sz="0" w:space="0" w:color="auto"/>
        <w:right w:val="none" w:sz="0" w:space="0" w:color="auto"/>
      </w:divBdr>
    </w:div>
    <w:div w:id="241572775">
      <w:bodyDiv w:val="1"/>
      <w:marLeft w:val="0"/>
      <w:marRight w:val="0"/>
      <w:marTop w:val="0"/>
      <w:marBottom w:val="0"/>
      <w:divBdr>
        <w:top w:val="none" w:sz="0" w:space="0" w:color="auto"/>
        <w:left w:val="none" w:sz="0" w:space="0" w:color="auto"/>
        <w:bottom w:val="none" w:sz="0" w:space="0" w:color="auto"/>
        <w:right w:val="none" w:sz="0" w:space="0" w:color="auto"/>
      </w:divBdr>
      <w:divsChild>
        <w:div w:id="112988608">
          <w:marLeft w:val="0"/>
          <w:marRight w:val="0"/>
          <w:marTop w:val="0"/>
          <w:marBottom w:val="0"/>
          <w:divBdr>
            <w:top w:val="none" w:sz="0" w:space="0" w:color="auto"/>
            <w:left w:val="none" w:sz="0" w:space="0" w:color="auto"/>
            <w:bottom w:val="none" w:sz="0" w:space="0" w:color="auto"/>
            <w:right w:val="none" w:sz="0" w:space="0" w:color="auto"/>
          </w:divBdr>
        </w:div>
        <w:div w:id="108817336">
          <w:marLeft w:val="0"/>
          <w:marRight w:val="0"/>
          <w:marTop w:val="0"/>
          <w:marBottom w:val="0"/>
          <w:divBdr>
            <w:top w:val="none" w:sz="0" w:space="0" w:color="auto"/>
            <w:left w:val="none" w:sz="0" w:space="0" w:color="auto"/>
            <w:bottom w:val="none" w:sz="0" w:space="0" w:color="auto"/>
            <w:right w:val="none" w:sz="0" w:space="0" w:color="auto"/>
          </w:divBdr>
        </w:div>
      </w:divsChild>
    </w:div>
    <w:div w:id="253055383">
      <w:bodyDiv w:val="1"/>
      <w:marLeft w:val="0"/>
      <w:marRight w:val="0"/>
      <w:marTop w:val="0"/>
      <w:marBottom w:val="0"/>
      <w:divBdr>
        <w:top w:val="none" w:sz="0" w:space="0" w:color="auto"/>
        <w:left w:val="none" w:sz="0" w:space="0" w:color="auto"/>
        <w:bottom w:val="none" w:sz="0" w:space="0" w:color="auto"/>
        <w:right w:val="none" w:sz="0" w:space="0" w:color="auto"/>
      </w:divBdr>
    </w:div>
    <w:div w:id="281351214">
      <w:bodyDiv w:val="1"/>
      <w:marLeft w:val="0"/>
      <w:marRight w:val="0"/>
      <w:marTop w:val="0"/>
      <w:marBottom w:val="0"/>
      <w:divBdr>
        <w:top w:val="none" w:sz="0" w:space="0" w:color="auto"/>
        <w:left w:val="none" w:sz="0" w:space="0" w:color="auto"/>
        <w:bottom w:val="none" w:sz="0" w:space="0" w:color="auto"/>
        <w:right w:val="none" w:sz="0" w:space="0" w:color="auto"/>
      </w:divBdr>
      <w:divsChild>
        <w:div w:id="1525746690">
          <w:marLeft w:val="0"/>
          <w:marRight w:val="0"/>
          <w:marTop w:val="120"/>
          <w:marBottom w:val="120"/>
          <w:divBdr>
            <w:top w:val="none" w:sz="0" w:space="0" w:color="auto"/>
            <w:left w:val="none" w:sz="0" w:space="0" w:color="auto"/>
            <w:bottom w:val="none" w:sz="0" w:space="0" w:color="auto"/>
            <w:right w:val="none" w:sz="0" w:space="0" w:color="auto"/>
          </w:divBdr>
        </w:div>
        <w:div w:id="1189685458">
          <w:marLeft w:val="0"/>
          <w:marRight w:val="0"/>
          <w:marTop w:val="120"/>
          <w:marBottom w:val="120"/>
          <w:divBdr>
            <w:top w:val="none" w:sz="0" w:space="0" w:color="auto"/>
            <w:left w:val="none" w:sz="0" w:space="0" w:color="auto"/>
            <w:bottom w:val="none" w:sz="0" w:space="0" w:color="auto"/>
            <w:right w:val="none" w:sz="0" w:space="0" w:color="auto"/>
          </w:divBdr>
        </w:div>
      </w:divsChild>
    </w:div>
    <w:div w:id="397243633">
      <w:bodyDiv w:val="1"/>
      <w:marLeft w:val="0"/>
      <w:marRight w:val="0"/>
      <w:marTop w:val="0"/>
      <w:marBottom w:val="0"/>
      <w:divBdr>
        <w:top w:val="none" w:sz="0" w:space="0" w:color="auto"/>
        <w:left w:val="none" w:sz="0" w:space="0" w:color="auto"/>
        <w:bottom w:val="none" w:sz="0" w:space="0" w:color="auto"/>
        <w:right w:val="none" w:sz="0" w:space="0" w:color="auto"/>
      </w:divBdr>
    </w:div>
    <w:div w:id="452868024">
      <w:bodyDiv w:val="1"/>
      <w:marLeft w:val="0"/>
      <w:marRight w:val="0"/>
      <w:marTop w:val="0"/>
      <w:marBottom w:val="0"/>
      <w:divBdr>
        <w:top w:val="none" w:sz="0" w:space="0" w:color="auto"/>
        <w:left w:val="none" w:sz="0" w:space="0" w:color="auto"/>
        <w:bottom w:val="none" w:sz="0" w:space="0" w:color="auto"/>
        <w:right w:val="none" w:sz="0" w:space="0" w:color="auto"/>
      </w:divBdr>
      <w:divsChild>
        <w:div w:id="676081939">
          <w:marLeft w:val="0"/>
          <w:marRight w:val="0"/>
          <w:marTop w:val="0"/>
          <w:marBottom w:val="0"/>
          <w:divBdr>
            <w:top w:val="none" w:sz="0" w:space="0" w:color="auto"/>
            <w:left w:val="none" w:sz="0" w:space="0" w:color="auto"/>
            <w:bottom w:val="none" w:sz="0" w:space="0" w:color="auto"/>
            <w:right w:val="none" w:sz="0" w:space="0" w:color="auto"/>
          </w:divBdr>
        </w:div>
        <w:div w:id="839125935">
          <w:marLeft w:val="0"/>
          <w:marRight w:val="0"/>
          <w:marTop w:val="0"/>
          <w:marBottom w:val="0"/>
          <w:divBdr>
            <w:top w:val="none" w:sz="0" w:space="0" w:color="auto"/>
            <w:left w:val="none" w:sz="0" w:space="0" w:color="auto"/>
            <w:bottom w:val="none" w:sz="0" w:space="0" w:color="auto"/>
            <w:right w:val="none" w:sz="0" w:space="0" w:color="auto"/>
          </w:divBdr>
        </w:div>
        <w:div w:id="863248124">
          <w:marLeft w:val="0"/>
          <w:marRight w:val="0"/>
          <w:marTop w:val="0"/>
          <w:marBottom w:val="0"/>
          <w:divBdr>
            <w:top w:val="none" w:sz="0" w:space="0" w:color="auto"/>
            <w:left w:val="none" w:sz="0" w:space="0" w:color="auto"/>
            <w:bottom w:val="none" w:sz="0" w:space="0" w:color="auto"/>
            <w:right w:val="none" w:sz="0" w:space="0" w:color="auto"/>
          </w:divBdr>
        </w:div>
        <w:div w:id="1041393885">
          <w:marLeft w:val="0"/>
          <w:marRight w:val="0"/>
          <w:marTop w:val="0"/>
          <w:marBottom w:val="0"/>
          <w:divBdr>
            <w:top w:val="none" w:sz="0" w:space="0" w:color="auto"/>
            <w:left w:val="none" w:sz="0" w:space="0" w:color="auto"/>
            <w:bottom w:val="none" w:sz="0" w:space="0" w:color="auto"/>
            <w:right w:val="none" w:sz="0" w:space="0" w:color="auto"/>
          </w:divBdr>
        </w:div>
      </w:divsChild>
    </w:div>
    <w:div w:id="585502719">
      <w:bodyDiv w:val="1"/>
      <w:marLeft w:val="0"/>
      <w:marRight w:val="0"/>
      <w:marTop w:val="0"/>
      <w:marBottom w:val="0"/>
      <w:divBdr>
        <w:top w:val="none" w:sz="0" w:space="0" w:color="auto"/>
        <w:left w:val="none" w:sz="0" w:space="0" w:color="auto"/>
        <w:bottom w:val="none" w:sz="0" w:space="0" w:color="auto"/>
        <w:right w:val="none" w:sz="0" w:space="0" w:color="auto"/>
      </w:divBdr>
      <w:divsChild>
        <w:div w:id="675614122">
          <w:marLeft w:val="0"/>
          <w:marRight w:val="0"/>
          <w:marTop w:val="0"/>
          <w:marBottom w:val="0"/>
          <w:divBdr>
            <w:top w:val="none" w:sz="0" w:space="0" w:color="auto"/>
            <w:left w:val="none" w:sz="0" w:space="0" w:color="auto"/>
            <w:bottom w:val="none" w:sz="0" w:space="0" w:color="auto"/>
            <w:right w:val="none" w:sz="0" w:space="0" w:color="auto"/>
          </w:divBdr>
        </w:div>
        <w:div w:id="955254985">
          <w:marLeft w:val="0"/>
          <w:marRight w:val="0"/>
          <w:marTop w:val="0"/>
          <w:marBottom w:val="0"/>
          <w:divBdr>
            <w:top w:val="none" w:sz="0" w:space="0" w:color="auto"/>
            <w:left w:val="none" w:sz="0" w:space="0" w:color="auto"/>
            <w:bottom w:val="none" w:sz="0" w:space="0" w:color="auto"/>
            <w:right w:val="none" w:sz="0" w:space="0" w:color="auto"/>
          </w:divBdr>
        </w:div>
        <w:div w:id="237912046">
          <w:marLeft w:val="0"/>
          <w:marRight w:val="0"/>
          <w:marTop w:val="0"/>
          <w:marBottom w:val="0"/>
          <w:divBdr>
            <w:top w:val="none" w:sz="0" w:space="0" w:color="auto"/>
            <w:left w:val="none" w:sz="0" w:space="0" w:color="auto"/>
            <w:bottom w:val="none" w:sz="0" w:space="0" w:color="auto"/>
            <w:right w:val="none" w:sz="0" w:space="0" w:color="auto"/>
          </w:divBdr>
        </w:div>
        <w:div w:id="990988151">
          <w:marLeft w:val="0"/>
          <w:marRight w:val="0"/>
          <w:marTop w:val="0"/>
          <w:marBottom w:val="0"/>
          <w:divBdr>
            <w:top w:val="none" w:sz="0" w:space="0" w:color="auto"/>
            <w:left w:val="none" w:sz="0" w:space="0" w:color="auto"/>
            <w:bottom w:val="none" w:sz="0" w:space="0" w:color="auto"/>
            <w:right w:val="none" w:sz="0" w:space="0" w:color="auto"/>
          </w:divBdr>
        </w:div>
        <w:div w:id="782110025">
          <w:marLeft w:val="0"/>
          <w:marRight w:val="0"/>
          <w:marTop w:val="0"/>
          <w:marBottom w:val="0"/>
          <w:divBdr>
            <w:top w:val="none" w:sz="0" w:space="0" w:color="auto"/>
            <w:left w:val="none" w:sz="0" w:space="0" w:color="auto"/>
            <w:bottom w:val="none" w:sz="0" w:space="0" w:color="auto"/>
            <w:right w:val="none" w:sz="0" w:space="0" w:color="auto"/>
          </w:divBdr>
        </w:div>
      </w:divsChild>
    </w:div>
    <w:div w:id="743256029">
      <w:bodyDiv w:val="1"/>
      <w:marLeft w:val="0"/>
      <w:marRight w:val="0"/>
      <w:marTop w:val="0"/>
      <w:marBottom w:val="0"/>
      <w:divBdr>
        <w:top w:val="none" w:sz="0" w:space="0" w:color="auto"/>
        <w:left w:val="none" w:sz="0" w:space="0" w:color="auto"/>
        <w:bottom w:val="none" w:sz="0" w:space="0" w:color="auto"/>
        <w:right w:val="none" w:sz="0" w:space="0" w:color="auto"/>
      </w:divBdr>
      <w:divsChild>
        <w:div w:id="1682850828">
          <w:marLeft w:val="0"/>
          <w:marRight w:val="0"/>
          <w:marTop w:val="120"/>
          <w:marBottom w:val="120"/>
          <w:divBdr>
            <w:top w:val="none" w:sz="0" w:space="0" w:color="auto"/>
            <w:left w:val="none" w:sz="0" w:space="0" w:color="auto"/>
            <w:bottom w:val="none" w:sz="0" w:space="0" w:color="auto"/>
            <w:right w:val="none" w:sz="0" w:space="0" w:color="auto"/>
          </w:divBdr>
        </w:div>
      </w:divsChild>
    </w:div>
    <w:div w:id="792335132">
      <w:bodyDiv w:val="1"/>
      <w:marLeft w:val="0"/>
      <w:marRight w:val="0"/>
      <w:marTop w:val="0"/>
      <w:marBottom w:val="0"/>
      <w:divBdr>
        <w:top w:val="none" w:sz="0" w:space="0" w:color="auto"/>
        <w:left w:val="none" w:sz="0" w:space="0" w:color="auto"/>
        <w:bottom w:val="none" w:sz="0" w:space="0" w:color="auto"/>
        <w:right w:val="none" w:sz="0" w:space="0" w:color="auto"/>
      </w:divBdr>
      <w:divsChild>
        <w:div w:id="1401440030">
          <w:marLeft w:val="0"/>
          <w:marRight w:val="0"/>
          <w:marTop w:val="0"/>
          <w:marBottom w:val="0"/>
          <w:divBdr>
            <w:top w:val="none" w:sz="0" w:space="0" w:color="auto"/>
            <w:left w:val="none" w:sz="0" w:space="0" w:color="auto"/>
            <w:bottom w:val="none" w:sz="0" w:space="0" w:color="auto"/>
            <w:right w:val="none" w:sz="0" w:space="0" w:color="auto"/>
          </w:divBdr>
        </w:div>
        <w:div w:id="1658026238">
          <w:marLeft w:val="0"/>
          <w:marRight w:val="0"/>
          <w:marTop w:val="0"/>
          <w:marBottom w:val="0"/>
          <w:divBdr>
            <w:top w:val="none" w:sz="0" w:space="0" w:color="auto"/>
            <w:left w:val="none" w:sz="0" w:space="0" w:color="auto"/>
            <w:bottom w:val="none" w:sz="0" w:space="0" w:color="auto"/>
            <w:right w:val="none" w:sz="0" w:space="0" w:color="auto"/>
          </w:divBdr>
        </w:div>
        <w:div w:id="1693607850">
          <w:marLeft w:val="0"/>
          <w:marRight w:val="0"/>
          <w:marTop w:val="0"/>
          <w:marBottom w:val="0"/>
          <w:divBdr>
            <w:top w:val="none" w:sz="0" w:space="0" w:color="auto"/>
            <w:left w:val="none" w:sz="0" w:space="0" w:color="auto"/>
            <w:bottom w:val="none" w:sz="0" w:space="0" w:color="auto"/>
            <w:right w:val="none" w:sz="0" w:space="0" w:color="auto"/>
          </w:divBdr>
        </w:div>
        <w:div w:id="222301212">
          <w:marLeft w:val="0"/>
          <w:marRight w:val="0"/>
          <w:marTop w:val="0"/>
          <w:marBottom w:val="0"/>
          <w:divBdr>
            <w:top w:val="none" w:sz="0" w:space="0" w:color="auto"/>
            <w:left w:val="none" w:sz="0" w:space="0" w:color="auto"/>
            <w:bottom w:val="none" w:sz="0" w:space="0" w:color="auto"/>
            <w:right w:val="none" w:sz="0" w:space="0" w:color="auto"/>
          </w:divBdr>
        </w:div>
        <w:div w:id="602693236">
          <w:marLeft w:val="0"/>
          <w:marRight w:val="0"/>
          <w:marTop w:val="0"/>
          <w:marBottom w:val="0"/>
          <w:divBdr>
            <w:top w:val="none" w:sz="0" w:space="0" w:color="auto"/>
            <w:left w:val="none" w:sz="0" w:space="0" w:color="auto"/>
            <w:bottom w:val="none" w:sz="0" w:space="0" w:color="auto"/>
            <w:right w:val="none" w:sz="0" w:space="0" w:color="auto"/>
          </w:divBdr>
        </w:div>
      </w:divsChild>
    </w:div>
    <w:div w:id="819999997">
      <w:bodyDiv w:val="1"/>
      <w:marLeft w:val="0"/>
      <w:marRight w:val="0"/>
      <w:marTop w:val="0"/>
      <w:marBottom w:val="0"/>
      <w:divBdr>
        <w:top w:val="none" w:sz="0" w:space="0" w:color="auto"/>
        <w:left w:val="none" w:sz="0" w:space="0" w:color="auto"/>
        <w:bottom w:val="none" w:sz="0" w:space="0" w:color="auto"/>
        <w:right w:val="none" w:sz="0" w:space="0" w:color="auto"/>
      </w:divBdr>
    </w:div>
    <w:div w:id="852769172">
      <w:bodyDiv w:val="1"/>
      <w:marLeft w:val="0"/>
      <w:marRight w:val="0"/>
      <w:marTop w:val="0"/>
      <w:marBottom w:val="0"/>
      <w:divBdr>
        <w:top w:val="none" w:sz="0" w:space="0" w:color="auto"/>
        <w:left w:val="none" w:sz="0" w:space="0" w:color="auto"/>
        <w:bottom w:val="none" w:sz="0" w:space="0" w:color="auto"/>
        <w:right w:val="none" w:sz="0" w:space="0" w:color="auto"/>
      </w:divBdr>
    </w:div>
    <w:div w:id="1285885962">
      <w:bodyDiv w:val="1"/>
      <w:marLeft w:val="0"/>
      <w:marRight w:val="0"/>
      <w:marTop w:val="0"/>
      <w:marBottom w:val="0"/>
      <w:divBdr>
        <w:top w:val="none" w:sz="0" w:space="0" w:color="auto"/>
        <w:left w:val="none" w:sz="0" w:space="0" w:color="auto"/>
        <w:bottom w:val="none" w:sz="0" w:space="0" w:color="auto"/>
        <w:right w:val="none" w:sz="0" w:space="0" w:color="auto"/>
      </w:divBdr>
    </w:div>
    <w:div w:id="1362439008">
      <w:bodyDiv w:val="1"/>
      <w:marLeft w:val="0"/>
      <w:marRight w:val="0"/>
      <w:marTop w:val="0"/>
      <w:marBottom w:val="0"/>
      <w:divBdr>
        <w:top w:val="none" w:sz="0" w:space="0" w:color="auto"/>
        <w:left w:val="none" w:sz="0" w:space="0" w:color="auto"/>
        <w:bottom w:val="none" w:sz="0" w:space="0" w:color="auto"/>
        <w:right w:val="none" w:sz="0" w:space="0" w:color="auto"/>
      </w:divBdr>
    </w:div>
    <w:div w:id="1394622751">
      <w:bodyDiv w:val="1"/>
      <w:marLeft w:val="0"/>
      <w:marRight w:val="0"/>
      <w:marTop w:val="0"/>
      <w:marBottom w:val="0"/>
      <w:divBdr>
        <w:top w:val="none" w:sz="0" w:space="0" w:color="auto"/>
        <w:left w:val="none" w:sz="0" w:space="0" w:color="auto"/>
        <w:bottom w:val="none" w:sz="0" w:space="0" w:color="auto"/>
        <w:right w:val="none" w:sz="0" w:space="0" w:color="auto"/>
      </w:divBdr>
    </w:div>
    <w:div w:id="1581252921">
      <w:bodyDiv w:val="1"/>
      <w:marLeft w:val="0"/>
      <w:marRight w:val="0"/>
      <w:marTop w:val="0"/>
      <w:marBottom w:val="0"/>
      <w:divBdr>
        <w:top w:val="none" w:sz="0" w:space="0" w:color="auto"/>
        <w:left w:val="none" w:sz="0" w:space="0" w:color="auto"/>
        <w:bottom w:val="none" w:sz="0" w:space="0" w:color="auto"/>
        <w:right w:val="none" w:sz="0" w:space="0" w:color="auto"/>
      </w:divBdr>
    </w:div>
    <w:div w:id="1608148700">
      <w:bodyDiv w:val="1"/>
      <w:marLeft w:val="0"/>
      <w:marRight w:val="0"/>
      <w:marTop w:val="0"/>
      <w:marBottom w:val="0"/>
      <w:divBdr>
        <w:top w:val="none" w:sz="0" w:space="0" w:color="auto"/>
        <w:left w:val="none" w:sz="0" w:space="0" w:color="auto"/>
        <w:bottom w:val="none" w:sz="0" w:space="0" w:color="auto"/>
        <w:right w:val="none" w:sz="0" w:space="0" w:color="auto"/>
      </w:divBdr>
      <w:divsChild>
        <w:div w:id="577712350">
          <w:marLeft w:val="0"/>
          <w:marRight w:val="0"/>
          <w:marTop w:val="0"/>
          <w:marBottom w:val="0"/>
          <w:divBdr>
            <w:top w:val="none" w:sz="0" w:space="0" w:color="auto"/>
            <w:left w:val="none" w:sz="0" w:space="0" w:color="auto"/>
            <w:bottom w:val="none" w:sz="0" w:space="0" w:color="auto"/>
            <w:right w:val="none" w:sz="0" w:space="0" w:color="auto"/>
          </w:divBdr>
        </w:div>
        <w:div w:id="1121533725">
          <w:marLeft w:val="0"/>
          <w:marRight w:val="0"/>
          <w:marTop w:val="0"/>
          <w:marBottom w:val="0"/>
          <w:divBdr>
            <w:top w:val="none" w:sz="0" w:space="0" w:color="auto"/>
            <w:left w:val="none" w:sz="0" w:space="0" w:color="auto"/>
            <w:bottom w:val="none" w:sz="0" w:space="0" w:color="auto"/>
            <w:right w:val="none" w:sz="0" w:space="0" w:color="auto"/>
          </w:divBdr>
        </w:div>
        <w:div w:id="1589343099">
          <w:marLeft w:val="0"/>
          <w:marRight w:val="0"/>
          <w:marTop w:val="0"/>
          <w:marBottom w:val="0"/>
          <w:divBdr>
            <w:top w:val="none" w:sz="0" w:space="0" w:color="auto"/>
            <w:left w:val="none" w:sz="0" w:space="0" w:color="auto"/>
            <w:bottom w:val="none" w:sz="0" w:space="0" w:color="auto"/>
            <w:right w:val="none" w:sz="0" w:space="0" w:color="auto"/>
          </w:divBdr>
        </w:div>
        <w:div w:id="1618755268">
          <w:marLeft w:val="0"/>
          <w:marRight w:val="0"/>
          <w:marTop w:val="0"/>
          <w:marBottom w:val="0"/>
          <w:divBdr>
            <w:top w:val="none" w:sz="0" w:space="0" w:color="auto"/>
            <w:left w:val="none" w:sz="0" w:space="0" w:color="auto"/>
            <w:bottom w:val="none" w:sz="0" w:space="0" w:color="auto"/>
            <w:right w:val="none" w:sz="0" w:space="0" w:color="auto"/>
          </w:divBdr>
        </w:div>
        <w:div w:id="1862358165">
          <w:marLeft w:val="0"/>
          <w:marRight w:val="0"/>
          <w:marTop w:val="0"/>
          <w:marBottom w:val="0"/>
          <w:divBdr>
            <w:top w:val="none" w:sz="0" w:space="0" w:color="auto"/>
            <w:left w:val="none" w:sz="0" w:space="0" w:color="auto"/>
            <w:bottom w:val="none" w:sz="0" w:space="0" w:color="auto"/>
            <w:right w:val="none" w:sz="0" w:space="0" w:color="auto"/>
          </w:divBdr>
        </w:div>
        <w:div w:id="1994286312">
          <w:marLeft w:val="0"/>
          <w:marRight w:val="0"/>
          <w:marTop w:val="0"/>
          <w:marBottom w:val="0"/>
          <w:divBdr>
            <w:top w:val="none" w:sz="0" w:space="0" w:color="auto"/>
            <w:left w:val="none" w:sz="0" w:space="0" w:color="auto"/>
            <w:bottom w:val="none" w:sz="0" w:space="0" w:color="auto"/>
            <w:right w:val="none" w:sz="0" w:space="0" w:color="auto"/>
          </w:divBdr>
        </w:div>
        <w:div w:id="1188913814">
          <w:marLeft w:val="0"/>
          <w:marRight w:val="0"/>
          <w:marTop w:val="0"/>
          <w:marBottom w:val="0"/>
          <w:divBdr>
            <w:top w:val="none" w:sz="0" w:space="0" w:color="auto"/>
            <w:left w:val="none" w:sz="0" w:space="0" w:color="auto"/>
            <w:bottom w:val="none" w:sz="0" w:space="0" w:color="auto"/>
            <w:right w:val="none" w:sz="0" w:space="0" w:color="auto"/>
          </w:divBdr>
        </w:div>
        <w:div w:id="1100415072">
          <w:marLeft w:val="0"/>
          <w:marRight w:val="0"/>
          <w:marTop w:val="0"/>
          <w:marBottom w:val="0"/>
          <w:divBdr>
            <w:top w:val="none" w:sz="0" w:space="0" w:color="auto"/>
            <w:left w:val="none" w:sz="0" w:space="0" w:color="auto"/>
            <w:bottom w:val="none" w:sz="0" w:space="0" w:color="auto"/>
            <w:right w:val="none" w:sz="0" w:space="0" w:color="auto"/>
          </w:divBdr>
        </w:div>
        <w:div w:id="2105413153">
          <w:marLeft w:val="0"/>
          <w:marRight w:val="0"/>
          <w:marTop w:val="0"/>
          <w:marBottom w:val="0"/>
          <w:divBdr>
            <w:top w:val="none" w:sz="0" w:space="0" w:color="auto"/>
            <w:left w:val="none" w:sz="0" w:space="0" w:color="auto"/>
            <w:bottom w:val="none" w:sz="0" w:space="0" w:color="auto"/>
            <w:right w:val="none" w:sz="0" w:space="0" w:color="auto"/>
          </w:divBdr>
        </w:div>
        <w:div w:id="192113248">
          <w:marLeft w:val="0"/>
          <w:marRight w:val="0"/>
          <w:marTop w:val="0"/>
          <w:marBottom w:val="0"/>
          <w:divBdr>
            <w:top w:val="none" w:sz="0" w:space="0" w:color="auto"/>
            <w:left w:val="none" w:sz="0" w:space="0" w:color="auto"/>
            <w:bottom w:val="none" w:sz="0" w:space="0" w:color="auto"/>
            <w:right w:val="none" w:sz="0" w:space="0" w:color="auto"/>
          </w:divBdr>
        </w:div>
        <w:div w:id="464741260">
          <w:marLeft w:val="0"/>
          <w:marRight w:val="0"/>
          <w:marTop w:val="0"/>
          <w:marBottom w:val="0"/>
          <w:divBdr>
            <w:top w:val="none" w:sz="0" w:space="0" w:color="auto"/>
            <w:left w:val="none" w:sz="0" w:space="0" w:color="auto"/>
            <w:bottom w:val="none" w:sz="0" w:space="0" w:color="auto"/>
            <w:right w:val="none" w:sz="0" w:space="0" w:color="auto"/>
          </w:divBdr>
        </w:div>
        <w:div w:id="573979095">
          <w:marLeft w:val="0"/>
          <w:marRight w:val="0"/>
          <w:marTop w:val="0"/>
          <w:marBottom w:val="0"/>
          <w:divBdr>
            <w:top w:val="none" w:sz="0" w:space="0" w:color="auto"/>
            <w:left w:val="none" w:sz="0" w:space="0" w:color="auto"/>
            <w:bottom w:val="none" w:sz="0" w:space="0" w:color="auto"/>
            <w:right w:val="none" w:sz="0" w:space="0" w:color="auto"/>
          </w:divBdr>
        </w:div>
        <w:div w:id="122768875">
          <w:marLeft w:val="0"/>
          <w:marRight w:val="0"/>
          <w:marTop w:val="0"/>
          <w:marBottom w:val="0"/>
          <w:divBdr>
            <w:top w:val="none" w:sz="0" w:space="0" w:color="auto"/>
            <w:left w:val="none" w:sz="0" w:space="0" w:color="auto"/>
            <w:bottom w:val="none" w:sz="0" w:space="0" w:color="auto"/>
            <w:right w:val="none" w:sz="0" w:space="0" w:color="auto"/>
          </w:divBdr>
        </w:div>
        <w:div w:id="1588416766">
          <w:marLeft w:val="0"/>
          <w:marRight w:val="0"/>
          <w:marTop w:val="0"/>
          <w:marBottom w:val="0"/>
          <w:divBdr>
            <w:top w:val="none" w:sz="0" w:space="0" w:color="auto"/>
            <w:left w:val="none" w:sz="0" w:space="0" w:color="auto"/>
            <w:bottom w:val="none" w:sz="0" w:space="0" w:color="auto"/>
            <w:right w:val="none" w:sz="0" w:space="0" w:color="auto"/>
          </w:divBdr>
        </w:div>
        <w:div w:id="1222445339">
          <w:marLeft w:val="0"/>
          <w:marRight w:val="0"/>
          <w:marTop w:val="0"/>
          <w:marBottom w:val="0"/>
          <w:divBdr>
            <w:top w:val="none" w:sz="0" w:space="0" w:color="auto"/>
            <w:left w:val="none" w:sz="0" w:space="0" w:color="auto"/>
            <w:bottom w:val="none" w:sz="0" w:space="0" w:color="auto"/>
            <w:right w:val="none" w:sz="0" w:space="0" w:color="auto"/>
          </w:divBdr>
        </w:div>
        <w:div w:id="1824854007">
          <w:marLeft w:val="0"/>
          <w:marRight w:val="0"/>
          <w:marTop w:val="0"/>
          <w:marBottom w:val="0"/>
          <w:divBdr>
            <w:top w:val="none" w:sz="0" w:space="0" w:color="auto"/>
            <w:left w:val="none" w:sz="0" w:space="0" w:color="auto"/>
            <w:bottom w:val="none" w:sz="0" w:space="0" w:color="auto"/>
            <w:right w:val="none" w:sz="0" w:space="0" w:color="auto"/>
          </w:divBdr>
        </w:div>
        <w:div w:id="2056926135">
          <w:marLeft w:val="0"/>
          <w:marRight w:val="0"/>
          <w:marTop w:val="0"/>
          <w:marBottom w:val="0"/>
          <w:divBdr>
            <w:top w:val="none" w:sz="0" w:space="0" w:color="auto"/>
            <w:left w:val="none" w:sz="0" w:space="0" w:color="auto"/>
            <w:bottom w:val="none" w:sz="0" w:space="0" w:color="auto"/>
            <w:right w:val="none" w:sz="0" w:space="0" w:color="auto"/>
          </w:divBdr>
        </w:div>
        <w:div w:id="492985633">
          <w:marLeft w:val="0"/>
          <w:marRight w:val="0"/>
          <w:marTop w:val="0"/>
          <w:marBottom w:val="0"/>
          <w:divBdr>
            <w:top w:val="none" w:sz="0" w:space="0" w:color="auto"/>
            <w:left w:val="none" w:sz="0" w:space="0" w:color="auto"/>
            <w:bottom w:val="none" w:sz="0" w:space="0" w:color="auto"/>
            <w:right w:val="none" w:sz="0" w:space="0" w:color="auto"/>
          </w:divBdr>
        </w:div>
        <w:div w:id="1734506134">
          <w:marLeft w:val="0"/>
          <w:marRight w:val="0"/>
          <w:marTop w:val="0"/>
          <w:marBottom w:val="0"/>
          <w:divBdr>
            <w:top w:val="none" w:sz="0" w:space="0" w:color="auto"/>
            <w:left w:val="none" w:sz="0" w:space="0" w:color="auto"/>
            <w:bottom w:val="none" w:sz="0" w:space="0" w:color="auto"/>
            <w:right w:val="none" w:sz="0" w:space="0" w:color="auto"/>
          </w:divBdr>
        </w:div>
        <w:div w:id="127089539">
          <w:marLeft w:val="0"/>
          <w:marRight w:val="0"/>
          <w:marTop w:val="0"/>
          <w:marBottom w:val="0"/>
          <w:divBdr>
            <w:top w:val="none" w:sz="0" w:space="0" w:color="auto"/>
            <w:left w:val="none" w:sz="0" w:space="0" w:color="auto"/>
            <w:bottom w:val="none" w:sz="0" w:space="0" w:color="auto"/>
            <w:right w:val="none" w:sz="0" w:space="0" w:color="auto"/>
          </w:divBdr>
        </w:div>
        <w:div w:id="781461994">
          <w:marLeft w:val="0"/>
          <w:marRight w:val="0"/>
          <w:marTop w:val="0"/>
          <w:marBottom w:val="0"/>
          <w:divBdr>
            <w:top w:val="none" w:sz="0" w:space="0" w:color="auto"/>
            <w:left w:val="none" w:sz="0" w:space="0" w:color="auto"/>
            <w:bottom w:val="none" w:sz="0" w:space="0" w:color="auto"/>
            <w:right w:val="none" w:sz="0" w:space="0" w:color="auto"/>
          </w:divBdr>
        </w:div>
        <w:div w:id="189950995">
          <w:marLeft w:val="0"/>
          <w:marRight w:val="0"/>
          <w:marTop w:val="0"/>
          <w:marBottom w:val="0"/>
          <w:divBdr>
            <w:top w:val="none" w:sz="0" w:space="0" w:color="auto"/>
            <w:left w:val="none" w:sz="0" w:space="0" w:color="auto"/>
            <w:bottom w:val="none" w:sz="0" w:space="0" w:color="auto"/>
            <w:right w:val="none" w:sz="0" w:space="0" w:color="auto"/>
          </w:divBdr>
        </w:div>
        <w:div w:id="1193497013">
          <w:marLeft w:val="0"/>
          <w:marRight w:val="0"/>
          <w:marTop w:val="0"/>
          <w:marBottom w:val="0"/>
          <w:divBdr>
            <w:top w:val="none" w:sz="0" w:space="0" w:color="auto"/>
            <w:left w:val="none" w:sz="0" w:space="0" w:color="auto"/>
            <w:bottom w:val="none" w:sz="0" w:space="0" w:color="auto"/>
            <w:right w:val="none" w:sz="0" w:space="0" w:color="auto"/>
          </w:divBdr>
        </w:div>
        <w:div w:id="947273759">
          <w:marLeft w:val="0"/>
          <w:marRight w:val="0"/>
          <w:marTop w:val="0"/>
          <w:marBottom w:val="0"/>
          <w:divBdr>
            <w:top w:val="none" w:sz="0" w:space="0" w:color="auto"/>
            <w:left w:val="none" w:sz="0" w:space="0" w:color="auto"/>
            <w:bottom w:val="none" w:sz="0" w:space="0" w:color="auto"/>
            <w:right w:val="none" w:sz="0" w:space="0" w:color="auto"/>
          </w:divBdr>
        </w:div>
        <w:div w:id="1982146549">
          <w:marLeft w:val="0"/>
          <w:marRight w:val="0"/>
          <w:marTop w:val="0"/>
          <w:marBottom w:val="0"/>
          <w:divBdr>
            <w:top w:val="none" w:sz="0" w:space="0" w:color="auto"/>
            <w:left w:val="none" w:sz="0" w:space="0" w:color="auto"/>
            <w:bottom w:val="none" w:sz="0" w:space="0" w:color="auto"/>
            <w:right w:val="none" w:sz="0" w:space="0" w:color="auto"/>
          </w:divBdr>
        </w:div>
        <w:div w:id="1878001523">
          <w:marLeft w:val="0"/>
          <w:marRight w:val="0"/>
          <w:marTop w:val="0"/>
          <w:marBottom w:val="0"/>
          <w:divBdr>
            <w:top w:val="none" w:sz="0" w:space="0" w:color="auto"/>
            <w:left w:val="none" w:sz="0" w:space="0" w:color="auto"/>
            <w:bottom w:val="none" w:sz="0" w:space="0" w:color="auto"/>
            <w:right w:val="none" w:sz="0" w:space="0" w:color="auto"/>
          </w:divBdr>
        </w:div>
        <w:div w:id="1297568537">
          <w:marLeft w:val="0"/>
          <w:marRight w:val="0"/>
          <w:marTop w:val="0"/>
          <w:marBottom w:val="0"/>
          <w:divBdr>
            <w:top w:val="none" w:sz="0" w:space="0" w:color="auto"/>
            <w:left w:val="none" w:sz="0" w:space="0" w:color="auto"/>
            <w:bottom w:val="none" w:sz="0" w:space="0" w:color="auto"/>
            <w:right w:val="none" w:sz="0" w:space="0" w:color="auto"/>
          </w:divBdr>
        </w:div>
        <w:div w:id="53704033">
          <w:marLeft w:val="0"/>
          <w:marRight w:val="0"/>
          <w:marTop w:val="0"/>
          <w:marBottom w:val="0"/>
          <w:divBdr>
            <w:top w:val="none" w:sz="0" w:space="0" w:color="auto"/>
            <w:left w:val="none" w:sz="0" w:space="0" w:color="auto"/>
            <w:bottom w:val="none" w:sz="0" w:space="0" w:color="auto"/>
            <w:right w:val="none" w:sz="0" w:space="0" w:color="auto"/>
          </w:divBdr>
        </w:div>
        <w:div w:id="577712141">
          <w:marLeft w:val="0"/>
          <w:marRight w:val="0"/>
          <w:marTop w:val="0"/>
          <w:marBottom w:val="0"/>
          <w:divBdr>
            <w:top w:val="none" w:sz="0" w:space="0" w:color="auto"/>
            <w:left w:val="none" w:sz="0" w:space="0" w:color="auto"/>
            <w:bottom w:val="none" w:sz="0" w:space="0" w:color="auto"/>
            <w:right w:val="none" w:sz="0" w:space="0" w:color="auto"/>
          </w:divBdr>
        </w:div>
        <w:div w:id="1978221627">
          <w:marLeft w:val="0"/>
          <w:marRight w:val="0"/>
          <w:marTop w:val="0"/>
          <w:marBottom w:val="0"/>
          <w:divBdr>
            <w:top w:val="none" w:sz="0" w:space="0" w:color="auto"/>
            <w:left w:val="none" w:sz="0" w:space="0" w:color="auto"/>
            <w:bottom w:val="none" w:sz="0" w:space="0" w:color="auto"/>
            <w:right w:val="none" w:sz="0" w:space="0" w:color="auto"/>
          </w:divBdr>
        </w:div>
        <w:div w:id="419067060">
          <w:marLeft w:val="0"/>
          <w:marRight w:val="0"/>
          <w:marTop w:val="0"/>
          <w:marBottom w:val="0"/>
          <w:divBdr>
            <w:top w:val="none" w:sz="0" w:space="0" w:color="auto"/>
            <w:left w:val="none" w:sz="0" w:space="0" w:color="auto"/>
            <w:bottom w:val="none" w:sz="0" w:space="0" w:color="auto"/>
            <w:right w:val="none" w:sz="0" w:space="0" w:color="auto"/>
          </w:divBdr>
        </w:div>
        <w:div w:id="1061178042">
          <w:marLeft w:val="0"/>
          <w:marRight w:val="0"/>
          <w:marTop w:val="0"/>
          <w:marBottom w:val="0"/>
          <w:divBdr>
            <w:top w:val="none" w:sz="0" w:space="0" w:color="auto"/>
            <w:left w:val="none" w:sz="0" w:space="0" w:color="auto"/>
            <w:bottom w:val="none" w:sz="0" w:space="0" w:color="auto"/>
            <w:right w:val="none" w:sz="0" w:space="0" w:color="auto"/>
          </w:divBdr>
        </w:div>
        <w:div w:id="1907569592">
          <w:marLeft w:val="0"/>
          <w:marRight w:val="0"/>
          <w:marTop w:val="0"/>
          <w:marBottom w:val="0"/>
          <w:divBdr>
            <w:top w:val="none" w:sz="0" w:space="0" w:color="auto"/>
            <w:left w:val="none" w:sz="0" w:space="0" w:color="auto"/>
            <w:bottom w:val="none" w:sz="0" w:space="0" w:color="auto"/>
            <w:right w:val="none" w:sz="0" w:space="0" w:color="auto"/>
          </w:divBdr>
        </w:div>
        <w:div w:id="545603660">
          <w:marLeft w:val="0"/>
          <w:marRight w:val="0"/>
          <w:marTop w:val="0"/>
          <w:marBottom w:val="0"/>
          <w:divBdr>
            <w:top w:val="none" w:sz="0" w:space="0" w:color="auto"/>
            <w:left w:val="none" w:sz="0" w:space="0" w:color="auto"/>
            <w:bottom w:val="none" w:sz="0" w:space="0" w:color="auto"/>
            <w:right w:val="none" w:sz="0" w:space="0" w:color="auto"/>
          </w:divBdr>
        </w:div>
        <w:div w:id="969365172">
          <w:marLeft w:val="0"/>
          <w:marRight w:val="0"/>
          <w:marTop w:val="0"/>
          <w:marBottom w:val="0"/>
          <w:divBdr>
            <w:top w:val="none" w:sz="0" w:space="0" w:color="auto"/>
            <w:left w:val="none" w:sz="0" w:space="0" w:color="auto"/>
            <w:bottom w:val="none" w:sz="0" w:space="0" w:color="auto"/>
            <w:right w:val="none" w:sz="0" w:space="0" w:color="auto"/>
          </w:divBdr>
        </w:div>
        <w:div w:id="1383944243">
          <w:marLeft w:val="0"/>
          <w:marRight w:val="0"/>
          <w:marTop w:val="0"/>
          <w:marBottom w:val="0"/>
          <w:divBdr>
            <w:top w:val="none" w:sz="0" w:space="0" w:color="auto"/>
            <w:left w:val="none" w:sz="0" w:space="0" w:color="auto"/>
            <w:bottom w:val="none" w:sz="0" w:space="0" w:color="auto"/>
            <w:right w:val="none" w:sz="0" w:space="0" w:color="auto"/>
          </w:divBdr>
        </w:div>
        <w:div w:id="1176192455">
          <w:marLeft w:val="0"/>
          <w:marRight w:val="0"/>
          <w:marTop w:val="0"/>
          <w:marBottom w:val="0"/>
          <w:divBdr>
            <w:top w:val="none" w:sz="0" w:space="0" w:color="auto"/>
            <w:left w:val="none" w:sz="0" w:space="0" w:color="auto"/>
            <w:bottom w:val="none" w:sz="0" w:space="0" w:color="auto"/>
            <w:right w:val="none" w:sz="0" w:space="0" w:color="auto"/>
          </w:divBdr>
        </w:div>
        <w:div w:id="1926962729">
          <w:marLeft w:val="0"/>
          <w:marRight w:val="0"/>
          <w:marTop w:val="0"/>
          <w:marBottom w:val="0"/>
          <w:divBdr>
            <w:top w:val="none" w:sz="0" w:space="0" w:color="auto"/>
            <w:left w:val="none" w:sz="0" w:space="0" w:color="auto"/>
            <w:bottom w:val="none" w:sz="0" w:space="0" w:color="auto"/>
            <w:right w:val="none" w:sz="0" w:space="0" w:color="auto"/>
          </w:divBdr>
        </w:div>
        <w:div w:id="666205423">
          <w:marLeft w:val="0"/>
          <w:marRight w:val="0"/>
          <w:marTop w:val="0"/>
          <w:marBottom w:val="0"/>
          <w:divBdr>
            <w:top w:val="none" w:sz="0" w:space="0" w:color="auto"/>
            <w:left w:val="none" w:sz="0" w:space="0" w:color="auto"/>
            <w:bottom w:val="none" w:sz="0" w:space="0" w:color="auto"/>
            <w:right w:val="none" w:sz="0" w:space="0" w:color="auto"/>
          </w:divBdr>
        </w:div>
        <w:div w:id="2106608812">
          <w:marLeft w:val="0"/>
          <w:marRight w:val="0"/>
          <w:marTop w:val="0"/>
          <w:marBottom w:val="0"/>
          <w:divBdr>
            <w:top w:val="none" w:sz="0" w:space="0" w:color="auto"/>
            <w:left w:val="none" w:sz="0" w:space="0" w:color="auto"/>
            <w:bottom w:val="none" w:sz="0" w:space="0" w:color="auto"/>
            <w:right w:val="none" w:sz="0" w:space="0" w:color="auto"/>
          </w:divBdr>
        </w:div>
        <w:div w:id="2080707107">
          <w:marLeft w:val="0"/>
          <w:marRight w:val="0"/>
          <w:marTop w:val="0"/>
          <w:marBottom w:val="0"/>
          <w:divBdr>
            <w:top w:val="none" w:sz="0" w:space="0" w:color="auto"/>
            <w:left w:val="none" w:sz="0" w:space="0" w:color="auto"/>
            <w:bottom w:val="none" w:sz="0" w:space="0" w:color="auto"/>
            <w:right w:val="none" w:sz="0" w:space="0" w:color="auto"/>
          </w:divBdr>
        </w:div>
        <w:div w:id="1739590365">
          <w:marLeft w:val="0"/>
          <w:marRight w:val="0"/>
          <w:marTop w:val="0"/>
          <w:marBottom w:val="0"/>
          <w:divBdr>
            <w:top w:val="none" w:sz="0" w:space="0" w:color="auto"/>
            <w:left w:val="none" w:sz="0" w:space="0" w:color="auto"/>
            <w:bottom w:val="none" w:sz="0" w:space="0" w:color="auto"/>
            <w:right w:val="none" w:sz="0" w:space="0" w:color="auto"/>
          </w:divBdr>
        </w:div>
        <w:div w:id="1245649037">
          <w:marLeft w:val="0"/>
          <w:marRight w:val="0"/>
          <w:marTop w:val="0"/>
          <w:marBottom w:val="0"/>
          <w:divBdr>
            <w:top w:val="none" w:sz="0" w:space="0" w:color="auto"/>
            <w:left w:val="none" w:sz="0" w:space="0" w:color="auto"/>
            <w:bottom w:val="none" w:sz="0" w:space="0" w:color="auto"/>
            <w:right w:val="none" w:sz="0" w:space="0" w:color="auto"/>
          </w:divBdr>
        </w:div>
        <w:div w:id="2063403248">
          <w:marLeft w:val="0"/>
          <w:marRight w:val="0"/>
          <w:marTop w:val="0"/>
          <w:marBottom w:val="0"/>
          <w:divBdr>
            <w:top w:val="none" w:sz="0" w:space="0" w:color="auto"/>
            <w:left w:val="none" w:sz="0" w:space="0" w:color="auto"/>
            <w:bottom w:val="none" w:sz="0" w:space="0" w:color="auto"/>
            <w:right w:val="none" w:sz="0" w:space="0" w:color="auto"/>
          </w:divBdr>
        </w:div>
        <w:div w:id="1650817870">
          <w:marLeft w:val="0"/>
          <w:marRight w:val="0"/>
          <w:marTop w:val="0"/>
          <w:marBottom w:val="0"/>
          <w:divBdr>
            <w:top w:val="none" w:sz="0" w:space="0" w:color="auto"/>
            <w:left w:val="none" w:sz="0" w:space="0" w:color="auto"/>
            <w:bottom w:val="none" w:sz="0" w:space="0" w:color="auto"/>
            <w:right w:val="none" w:sz="0" w:space="0" w:color="auto"/>
          </w:divBdr>
        </w:div>
        <w:div w:id="2045711007">
          <w:marLeft w:val="0"/>
          <w:marRight w:val="0"/>
          <w:marTop w:val="0"/>
          <w:marBottom w:val="0"/>
          <w:divBdr>
            <w:top w:val="none" w:sz="0" w:space="0" w:color="auto"/>
            <w:left w:val="none" w:sz="0" w:space="0" w:color="auto"/>
            <w:bottom w:val="none" w:sz="0" w:space="0" w:color="auto"/>
            <w:right w:val="none" w:sz="0" w:space="0" w:color="auto"/>
          </w:divBdr>
        </w:div>
        <w:div w:id="1924216088">
          <w:marLeft w:val="0"/>
          <w:marRight w:val="0"/>
          <w:marTop w:val="0"/>
          <w:marBottom w:val="0"/>
          <w:divBdr>
            <w:top w:val="none" w:sz="0" w:space="0" w:color="auto"/>
            <w:left w:val="none" w:sz="0" w:space="0" w:color="auto"/>
            <w:bottom w:val="none" w:sz="0" w:space="0" w:color="auto"/>
            <w:right w:val="none" w:sz="0" w:space="0" w:color="auto"/>
          </w:divBdr>
        </w:div>
        <w:div w:id="1714187642">
          <w:marLeft w:val="0"/>
          <w:marRight w:val="0"/>
          <w:marTop w:val="0"/>
          <w:marBottom w:val="0"/>
          <w:divBdr>
            <w:top w:val="none" w:sz="0" w:space="0" w:color="auto"/>
            <w:left w:val="none" w:sz="0" w:space="0" w:color="auto"/>
            <w:bottom w:val="none" w:sz="0" w:space="0" w:color="auto"/>
            <w:right w:val="none" w:sz="0" w:space="0" w:color="auto"/>
          </w:divBdr>
        </w:div>
        <w:div w:id="362481605">
          <w:marLeft w:val="0"/>
          <w:marRight w:val="0"/>
          <w:marTop w:val="0"/>
          <w:marBottom w:val="0"/>
          <w:divBdr>
            <w:top w:val="none" w:sz="0" w:space="0" w:color="auto"/>
            <w:left w:val="none" w:sz="0" w:space="0" w:color="auto"/>
            <w:bottom w:val="none" w:sz="0" w:space="0" w:color="auto"/>
            <w:right w:val="none" w:sz="0" w:space="0" w:color="auto"/>
          </w:divBdr>
        </w:div>
        <w:div w:id="506600008">
          <w:marLeft w:val="0"/>
          <w:marRight w:val="0"/>
          <w:marTop w:val="0"/>
          <w:marBottom w:val="0"/>
          <w:divBdr>
            <w:top w:val="none" w:sz="0" w:space="0" w:color="auto"/>
            <w:left w:val="none" w:sz="0" w:space="0" w:color="auto"/>
            <w:bottom w:val="none" w:sz="0" w:space="0" w:color="auto"/>
            <w:right w:val="none" w:sz="0" w:space="0" w:color="auto"/>
          </w:divBdr>
        </w:div>
        <w:div w:id="1327905653">
          <w:marLeft w:val="0"/>
          <w:marRight w:val="0"/>
          <w:marTop w:val="0"/>
          <w:marBottom w:val="0"/>
          <w:divBdr>
            <w:top w:val="none" w:sz="0" w:space="0" w:color="auto"/>
            <w:left w:val="none" w:sz="0" w:space="0" w:color="auto"/>
            <w:bottom w:val="none" w:sz="0" w:space="0" w:color="auto"/>
            <w:right w:val="none" w:sz="0" w:space="0" w:color="auto"/>
          </w:divBdr>
        </w:div>
        <w:div w:id="494493278">
          <w:marLeft w:val="0"/>
          <w:marRight w:val="0"/>
          <w:marTop w:val="0"/>
          <w:marBottom w:val="0"/>
          <w:divBdr>
            <w:top w:val="none" w:sz="0" w:space="0" w:color="auto"/>
            <w:left w:val="none" w:sz="0" w:space="0" w:color="auto"/>
            <w:bottom w:val="none" w:sz="0" w:space="0" w:color="auto"/>
            <w:right w:val="none" w:sz="0" w:space="0" w:color="auto"/>
          </w:divBdr>
        </w:div>
        <w:div w:id="1935897345">
          <w:marLeft w:val="0"/>
          <w:marRight w:val="0"/>
          <w:marTop w:val="0"/>
          <w:marBottom w:val="0"/>
          <w:divBdr>
            <w:top w:val="none" w:sz="0" w:space="0" w:color="auto"/>
            <w:left w:val="none" w:sz="0" w:space="0" w:color="auto"/>
            <w:bottom w:val="none" w:sz="0" w:space="0" w:color="auto"/>
            <w:right w:val="none" w:sz="0" w:space="0" w:color="auto"/>
          </w:divBdr>
        </w:div>
        <w:div w:id="335310670">
          <w:marLeft w:val="0"/>
          <w:marRight w:val="0"/>
          <w:marTop w:val="0"/>
          <w:marBottom w:val="0"/>
          <w:divBdr>
            <w:top w:val="none" w:sz="0" w:space="0" w:color="auto"/>
            <w:left w:val="none" w:sz="0" w:space="0" w:color="auto"/>
            <w:bottom w:val="none" w:sz="0" w:space="0" w:color="auto"/>
            <w:right w:val="none" w:sz="0" w:space="0" w:color="auto"/>
          </w:divBdr>
        </w:div>
        <w:div w:id="566771959">
          <w:marLeft w:val="0"/>
          <w:marRight w:val="0"/>
          <w:marTop w:val="0"/>
          <w:marBottom w:val="0"/>
          <w:divBdr>
            <w:top w:val="none" w:sz="0" w:space="0" w:color="auto"/>
            <w:left w:val="none" w:sz="0" w:space="0" w:color="auto"/>
            <w:bottom w:val="none" w:sz="0" w:space="0" w:color="auto"/>
            <w:right w:val="none" w:sz="0" w:space="0" w:color="auto"/>
          </w:divBdr>
        </w:div>
        <w:div w:id="1864778635">
          <w:marLeft w:val="0"/>
          <w:marRight w:val="0"/>
          <w:marTop w:val="0"/>
          <w:marBottom w:val="0"/>
          <w:divBdr>
            <w:top w:val="none" w:sz="0" w:space="0" w:color="auto"/>
            <w:left w:val="none" w:sz="0" w:space="0" w:color="auto"/>
            <w:bottom w:val="none" w:sz="0" w:space="0" w:color="auto"/>
            <w:right w:val="none" w:sz="0" w:space="0" w:color="auto"/>
          </w:divBdr>
        </w:div>
        <w:div w:id="998119578">
          <w:marLeft w:val="0"/>
          <w:marRight w:val="0"/>
          <w:marTop w:val="0"/>
          <w:marBottom w:val="0"/>
          <w:divBdr>
            <w:top w:val="none" w:sz="0" w:space="0" w:color="auto"/>
            <w:left w:val="none" w:sz="0" w:space="0" w:color="auto"/>
            <w:bottom w:val="none" w:sz="0" w:space="0" w:color="auto"/>
            <w:right w:val="none" w:sz="0" w:space="0" w:color="auto"/>
          </w:divBdr>
        </w:div>
        <w:div w:id="1351493848">
          <w:marLeft w:val="0"/>
          <w:marRight w:val="0"/>
          <w:marTop w:val="0"/>
          <w:marBottom w:val="0"/>
          <w:divBdr>
            <w:top w:val="none" w:sz="0" w:space="0" w:color="auto"/>
            <w:left w:val="none" w:sz="0" w:space="0" w:color="auto"/>
            <w:bottom w:val="none" w:sz="0" w:space="0" w:color="auto"/>
            <w:right w:val="none" w:sz="0" w:space="0" w:color="auto"/>
          </w:divBdr>
        </w:div>
        <w:div w:id="36514129">
          <w:marLeft w:val="0"/>
          <w:marRight w:val="0"/>
          <w:marTop w:val="0"/>
          <w:marBottom w:val="0"/>
          <w:divBdr>
            <w:top w:val="none" w:sz="0" w:space="0" w:color="auto"/>
            <w:left w:val="none" w:sz="0" w:space="0" w:color="auto"/>
            <w:bottom w:val="none" w:sz="0" w:space="0" w:color="auto"/>
            <w:right w:val="none" w:sz="0" w:space="0" w:color="auto"/>
          </w:divBdr>
        </w:div>
        <w:div w:id="215239992">
          <w:marLeft w:val="0"/>
          <w:marRight w:val="0"/>
          <w:marTop w:val="0"/>
          <w:marBottom w:val="0"/>
          <w:divBdr>
            <w:top w:val="none" w:sz="0" w:space="0" w:color="auto"/>
            <w:left w:val="none" w:sz="0" w:space="0" w:color="auto"/>
            <w:bottom w:val="none" w:sz="0" w:space="0" w:color="auto"/>
            <w:right w:val="none" w:sz="0" w:space="0" w:color="auto"/>
          </w:divBdr>
        </w:div>
        <w:div w:id="1860191924">
          <w:marLeft w:val="0"/>
          <w:marRight w:val="0"/>
          <w:marTop w:val="0"/>
          <w:marBottom w:val="0"/>
          <w:divBdr>
            <w:top w:val="none" w:sz="0" w:space="0" w:color="auto"/>
            <w:left w:val="none" w:sz="0" w:space="0" w:color="auto"/>
            <w:bottom w:val="none" w:sz="0" w:space="0" w:color="auto"/>
            <w:right w:val="none" w:sz="0" w:space="0" w:color="auto"/>
          </w:divBdr>
        </w:div>
        <w:div w:id="1935048151">
          <w:marLeft w:val="0"/>
          <w:marRight w:val="0"/>
          <w:marTop w:val="0"/>
          <w:marBottom w:val="0"/>
          <w:divBdr>
            <w:top w:val="none" w:sz="0" w:space="0" w:color="auto"/>
            <w:left w:val="none" w:sz="0" w:space="0" w:color="auto"/>
            <w:bottom w:val="none" w:sz="0" w:space="0" w:color="auto"/>
            <w:right w:val="none" w:sz="0" w:space="0" w:color="auto"/>
          </w:divBdr>
        </w:div>
        <w:div w:id="1326277257">
          <w:marLeft w:val="0"/>
          <w:marRight w:val="0"/>
          <w:marTop w:val="0"/>
          <w:marBottom w:val="0"/>
          <w:divBdr>
            <w:top w:val="none" w:sz="0" w:space="0" w:color="auto"/>
            <w:left w:val="none" w:sz="0" w:space="0" w:color="auto"/>
            <w:bottom w:val="none" w:sz="0" w:space="0" w:color="auto"/>
            <w:right w:val="none" w:sz="0" w:space="0" w:color="auto"/>
          </w:divBdr>
        </w:div>
        <w:div w:id="991328532">
          <w:marLeft w:val="0"/>
          <w:marRight w:val="0"/>
          <w:marTop w:val="0"/>
          <w:marBottom w:val="0"/>
          <w:divBdr>
            <w:top w:val="none" w:sz="0" w:space="0" w:color="auto"/>
            <w:left w:val="none" w:sz="0" w:space="0" w:color="auto"/>
            <w:bottom w:val="none" w:sz="0" w:space="0" w:color="auto"/>
            <w:right w:val="none" w:sz="0" w:space="0" w:color="auto"/>
          </w:divBdr>
        </w:div>
        <w:div w:id="259222665">
          <w:marLeft w:val="0"/>
          <w:marRight w:val="0"/>
          <w:marTop w:val="0"/>
          <w:marBottom w:val="0"/>
          <w:divBdr>
            <w:top w:val="none" w:sz="0" w:space="0" w:color="auto"/>
            <w:left w:val="none" w:sz="0" w:space="0" w:color="auto"/>
            <w:bottom w:val="none" w:sz="0" w:space="0" w:color="auto"/>
            <w:right w:val="none" w:sz="0" w:space="0" w:color="auto"/>
          </w:divBdr>
        </w:div>
        <w:div w:id="2068603380">
          <w:marLeft w:val="0"/>
          <w:marRight w:val="0"/>
          <w:marTop w:val="0"/>
          <w:marBottom w:val="0"/>
          <w:divBdr>
            <w:top w:val="none" w:sz="0" w:space="0" w:color="auto"/>
            <w:left w:val="none" w:sz="0" w:space="0" w:color="auto"/>
            <w:bottom w:val="none" w:sz="0" w:space="0" w:color="auto"/>
            <w:right w:val="none" w:sz="0" w:space="0" w:color="auto"/>
          </w:divBdr>
        </w:div>
        <w:div w:id="1679112196">
          <w:marLeft w:val="0"/>
          <w:marRight w:val="0"/>
          <w:marTop w:val="0"/>
          <w:marBottom w:val="0"/>
          <w:divBdr>
            <w:top w:val="none" w:sz="0" w:space="0" w:color="auto"/>
            <w:left w:val="none" w:sz="0" w:space="0" w:color="auto"/>
            <w:bottom w:val="none" w:sz="0" w:space="0" w:color="auto"/>
            <w:right w:val="none" w:sz="0" w:space="0" w:color="auto"/>
          </w:divBdr>
        </w:div>
        <w:div w:id="336856664">
          <w:marLeft w:val="0"/>
          <w:marRight w:val="0"/>
          <w:marTop w:val="0"/>
          <w:marBottom w:val="0"/>
          <w:divBdr>
            <w:top w:val="none" w:sz="0" w:space="0" w:color="auto"/>
            <w:left w:val="none" w:sz="0" w:space="0" w:color="auto"/>
            <w:bottom w:val="none" w:sz="0" w:space="0" w:color="auto"/>
            <w:right w:val="none" w:sz="0" w:space="0" w:color="auto"/>
          </w:divBdr>
        </w:div>
        <w:div w:id="1616597216">
          <w:marLeft w:val="0"/>
          <w:marRight w:val="0"/>
          <w:marTop w:val="0"/>
          <w:marBottom w:val="0"/>
          <w:divBdr>
            <w:top w:val="none" w:sz="0" w:space="0" w:color="auto"/>
            <w:left w:val="none" w:sz="0" w:space="0" w:color="auto"/>
            <w:bottom w:val="none" w:sz="0" w:space="0" w:color="auto"/>
            <w:right w:val="none" w:sz="0" w:space="0" w:color="auto"/>
          </w:divBdr>
        </w:div>
        <w:div w:id="1183201904">
          <w:marLeft w:val="0"/>
          <w:marRight w:val="0"/>
          <w:marTop w:val="0"/>
          <w:marBottom w:val="0"/>
          <w:divBdr>
            <w:top w:val="none" w:sz="0" w:space="0" w:color="auto"/>
            <w:left w:val="none" w:sz="0" w:space="0" w:color="auto"/>
            <w:bottom w:val="none" w:sz="0" w:space="0" w:color="auto"/>
            <w:right w:val="none" w:sz="0" w:space="0" w:color="auto"/>
          </w:divBdr>
        </w:div>
        <w:div w:id="68121858">
          <w:marLeft w:val="0"/>
          <w:marRight w:val="0"/>
          <w:marTop w:val="0"/>
          <w:marBottom w:val="0"/>
          <w:divBdr>
            <w:top w:val="none" w:sz="0" w:space="0" w:color="auto"/>
            <w:left w:val="none" w:sz="0" w:space="0" w:color="auto"/>
            <w:bottom w:val="none" w:sz="0" w:space="0" w:color="auto"/>
            <w:right w:val="none" w:sz="0" w:space="0" w:color="auto"/>
          </w:divBdr>
        </w:div>
        <w:div w:id="177695620">
          <w:marLeft w:val="0"/>
          <w:marRight w:val="0"/>
          <w:marTop w:val="0"/>
          <w:marBottom w:val="0"/>
          <w:divBdr>
            <w:top w:val="none" w:sz="0" w:space="0" w:color="auto"/>
            <w:left w:val="none" w:sz="0" w:space="0" w:color="auto"/>
            <w:bottom w:val="none" w:sz="0" w:space="0" w:color="auto"/>
            <w:right w:val="none" w:sz="0" w:space="0" w:color="auto"/>
          </w:divBdr>
        </w:div>
        <w:div w:id="1130127182">
          <w:marLeft w:val="0"/>
          <w:marRight w:val="0"/>
          <w:marTop w:val="0"/>
          <w:marBottom w:val="0"/>
          <w:divBdr>
            <w:top w:val="none" w:sz="0" w:space="0" w:color="auto"/>
            <w:left w:val="none" w:sz="0" w:space="0" w:color="auto"/>
            <w:bottom w:val="none" w:sz="0" w:space="0" w:color="auto"/>
            <w:right w:val="none" w:sz="0" w:space="0" w:color="auto"/>
          </w:divBdr>
        </w:div>
      </w:divsChild>
    </w:div>
    <w:div w:id="1720786434">
      <w:bodyDiv w:val="1"/>
      <w:marLeft w:val="0"/>
      <w:marRight w:val="0"/>
      <w:marTop w:val="0"/>
      <w:marBottom w:val="0"/>
      <w:divBdr>
        <w:top w:val="none" w:sz="0" w:space="0" w:color="auto"/>
        <w:left w:val="none" w:sz="0" w:space="0" w:color="auto"/>
        <w:bottom w:val="none" w:sz="0" w:space="0" w:color="auto"/>
        <w:right w:val="none" w:sz="0" w:space="0" w:color="auto"/>
      </w:divBdr>
    </w:div>
    <w:div w:id="1929850966">
      <w:bodyDiv w:val="1"/>
      <w:marLeft w:val="0"/>
      <w:marRight w:val="0"/>
      <w:marTop w:val="0"/>
      <w:marBottom w:val="0"/>
      <w:divBdr>
        <w:top w:val="none" w:sz="0" w:space="0" w:color="auto"/>
        <w:left w:val="none" w:sz="0" w:space="0" w:color="auto"/>
        <w:bottom w:val="none" w:sz="0" w:space="0" w:color="auto"/>
        <w:right w:val="none" w:sz="0" w:space="0" w:color="auto"/>
      </w:divBdr>
    </w:div>
    <w:div w:id="1982153962">
      <w:bodyDiv w:val="1"/>
      <w:marLeft w:val="0"/>
      <w:marRight w:val="0"/>
      <w:marTop w:val="0"/>
      <w:marBottom w:val="0"/>
      <w:divBdr>
        <w:top w:val="none" w:sz="0" w:space="0" w:color="auto"/>
        <w:left w:val="none" w:sz="0" w:space="0" w:color="auto"/>
        <w:bottom w:val="none" w:sz="0" w:space="0" w:color="auto"/>
        <w:right w:val="none" w:sz="0" w:space="0" w:color="auto"/>
      </w:divBdr>
      <w:divsChild>
        <w:div w:id="449710410">
          <w:marLeft w:val="0"/>
          <w:marRight w:val="0"/>
          <w:marTop w:val="0"/>
          <w:marBottom w:val="0"/>
          <w:divBdr>
            <w:top w:val="none" w:sz="0" w:space="0" w:color="auto"/>
            <w:left w:val="none" w:sz="0" w:space="0" w:color="auto"/>
            <w:bottom w:val="none" w:sz="0" w:space="0" w:color="auto"/>
            <w:right w:val="none" w:sz="0" w:space="0" w:color="auto"/>
          </w:divBdr>
        </w:div>
        <w:div w:id="1454248580">
          <w:marLeft w:val="0"/>
          <w:marRight w:val="0"/>
          <w:marTop w:val="0"/>
          <w:marBottom w:val="0"/>
          <w:divBdr>
            <w:top w:val="none" w:sz="0" w:space="0" w:color="auto"/>
            <w:left w:val="none" w:sz="0" w:space="0" w:color="auto"/>
            <w:bottom w:val="none" w:sz="0" w:space="0" w:color="auto"/>
            <w:right w:val="none" w:sz="0" w:space="0" w:color="auto"/>
          </w:divBdr>
        </w:div>
        <w:div w:id="1545674106">
          <w:marLeft w:val="0"/>
          <w:marRight w:val="0"/>
          <w:marTop w:val="0"/>
          <w:marBottom w:val="0"/>
          <w:divBdr>
            <w:top w:val="none" w:sz="0" w:space="0" w:color="auto"/>
            <w:left w:val="none" w:sz="0" w:space="0" w:color="auto"/>
            <w:bottom w:val="none" w:sz="0" w:space="0" w:color="auto"/>
            <w:right w:val="none" w:sz="0" w:space="0" w:color="auto"/>
          </w:divBdr>
        </w:div>
        <w:div w:id="1913540342">
          <w:marLeft w:val="0"/>
          <w:marRight w:val="0"/>
          <w:marTop w:val="0"/>
          <w:marBottom w:val="0"/>
          <w:divBdr>
            <w:top w:val="none" w:sz="0" w:space="0" w:color="auto"/>
            <w:left w:val="none" w:sz="0" w:space="0" w:color="auto"/>
            <w:bottom w:val="none" w:sz="0" w:space="0" w:color="auto"/>
            <w:right w:val="none" w:sz="0" w:space="0" w:color="auto"/>
          </w:divBdr>
        </w:div>
        <w:div w:id="1134173780">
          <w:marLeft w:val="0"/>
          <w:marRight w:val="0"/>
          <w:marTop w:val="0"/>
          <w:marBottom w:val="0"/>
          <w:divBdr>
            <w:top w:val="none" w:sz="0" w:space="0" w:color="auto"/>
            <w:left w:val="none" w:sz="0" w:space="0" w:color="auto"/>
            <w:bottom w:val="none" w:sz="0" w:space="0" w:color="auto"/>
            <w:right w:val="none" w:sz="0" w:space="0" w:color="auto"/>
          </w:divBdr>
        </w:div>
        <w:div w:id="426973447">
          <w:marLeft w:val="0"/>
          <w:marRight w:val="0"/>
          <w:marTop w:val="0"/>
          <w:marBottom w:val="0"/>
          <w:divBdr>
            <w:top w:val="none" w:sz="0" w:space="0" w:color="auto"/>
            <w:left w:val="none" w:sz="0" w:space="0" w:color="auto"/>
            <w:bottom w:val="none" w:sz="0" w:space="0" w:color="auto"/>
            <w:right w:val="none" w:sz="0" w:space="0" w:color="auto"/>
          </w:divBdr>
        </w:div>
        <w:div w:id="791024557">
          <w:marLeft w:val="0"/>
          <w:marRight w:val="0"/>
          <w:marTop w:val="0"/>
          <w:marBottom w:val="0"/>
          <w:divBdr>
            <w:top w:val="none" w:sz="0" w:space="0" w:color="auto"/>
            <w:left w:val="none" w:sz="0" w:space="0" w:color="auto"/>
            <w:bottom w:val="none" w:sz="0" w:space="0" w:color="auto"/>
            <w:right w:val="none" w:sz="0" w:space="0" w:color="auto"/>
          </w:divBdr>
        </w:div>
        <w:div w:id="1800875424">
          <w:marLeft w:val="0"/>
          <w:marRight w:val="0"/>
          <w:marTop w:val="0"/>
          <w:marBottom w:val="0"/>
          <w:divBdr>
            <w:top w:val="none" w:sz="0" w:space="0" w:color="auto"/>
            <w:left w:val="none" w:sz="0" w:space="0" w:color="auto"/>
            <w:bottom w:val="none" w:sz="0" w:space="0" w:color="auto"/>
            <w:right w:val="none" w:sz="0" w:space="0" w:color="auto"/>
          </w:divBdr>
        </w:div>
        <w:div w:id="1595091391">
          <w:marLeft w:val="0"/>
          <w:marRight w:val="0"/>
          <w:marTop w:val="0"/>
          <w:marBottom w:val="0"/>
          <w:divBdr>
            <w:top w:val="none" w:sz="0" w:space="0" w:color="auto"/>
            <w:left w:val="none" w:sz="0" w:space="0" w:color="auto"/>
            <w:bottom w:val="none" w:sz="0" w:space="0" w:color="auto"/>
            <w:right w:val="none" w:sz="0" w:space="0" w:color="auto"/>
          </w:divBdr>
        </w:div>
        <w:div w:id="543835869">
          <w:marLeft w:val="0"/>
          <w:marRight w:val="0"/>
          <w:marTop w:val="0"/>
          <w:marBottom w:val="0"/>
          <w:divBdr>
            <w:top w:val="none" w:sz="0" w:space="0" w:color="auto"/>
            <w:left w:val="none" w:sz="0" w:space="0" w:color="auto"/>
            <w:bottom w:val="none" w:sz="0" w:space="0" w:color="auto"/>
            <w:right w:val="none" w:sz="0" w:space="0" w:color="auto"/>
          </w:divBdr>
        </w:div>
        <w:div w:id="663558472">
          <w:marLeft w:val="0"/>
          <w:marRight w:val="0"/>
          <w:marTop w:val="0"/>
          <w:marBottom w:val="0"/>
          <w:divBdr>
            <w:top w:val="none" w:sz="0" w:space="0" w:color="auto"/>
            <w:left w:val="none" w:sz="0" w:space="0" w:color="auto"/>
            <w:bottom w:val="none" w:sz="0" w:space="0" w:color="auto"/>
            <w:right w:val="none" w:sz="0" w:space="0" w:color="auto"/>
          </w:divBdr>
        </w:div>
        <w:div w:id="2007247194">
          <w:marLeft w:val="0"/>
          <w:marRight w:val="0"/>
          <w:marTop w:val="0"/>
          <w:marBottom w:val="0"/>
          <w:divBdr>
            <w:top w:val="none" w:sz="0" w:space="0" w:color="auto"/>
            <w:left w:val="none" w:sz="0" w:space="0" w:color="auto"/>
            <w:bottom w:val="none" w:sz="0" w:space="0" w:color="auto"/>
            <w:right w:val="none" w:sz="0" w:space="0" w:color="auto"/>
          </w:divBdr>
        </w:div>
        <w:div w:id="2076659939">
          <w:marLeft w:val="0"/>
          <w:marRight w:val="0"/>
          <w:marTop w:val="0"/>
          <w:marBottom w:val="0"/>
          <w:divBdr>
            <w:top w:val="none" w:sz="0" w:space="0" w:color="auto"/>
            <w:left w:val="none" w:sz="0" w:space="0" w:color="auto"/>
            <w:bottom w:val="none" w:sz="0" w:space="0" w:color="auto"/>
            <w:right w:val="none" w:sz="0" w:space="0" w:color="auto"/>
          </w:divBdr>
        </w:div>
        <w:div w:id="987443962">
          <w:marLeft w:val="0"/>
          <w:marRight w:val="0"/>
          <w:marTop w:val="0"/>
          <w:marBottom w:val="0"/>
          <w:divBdr>
            <w:top w:val="none" w:sz="0" w:space="0" w:color="auto"/>
            <w:left w:val="none" w:sz="0" w:space="0" w:color="auto"/>
            <w:bottom w:val="none" w:sz="0" w:space="0" w:color="auto"/>
            <w:right w:val="none" w:sz="0" w:space="0" w:color="auto"/>
          </w:divBdr>
        </w:div>
        <w:div w:id="1128277155">
          <w:marLeft w:val="0"/>
          <w:marRight w:val="0"/>
          <w:marTop w:val="0"/>
          <w:marBottom w:val="0"/>
          <w:divBdr>
            <w:top w:val="none" w:sz="0" w:space="0" w:color="auto"/>
            <w:left w:val="none" w:sz="0" w:space="0" w:color="auto"/>
            <w:bottom w:val="none" w:sz="0" w:space="0" w:color="auto"/>
            <w:right w:val="none" w:sz="0" w:space="0" w:color="auto"/>
          </w:divBdr>
        </w:div>
        <w:div w:id="620841124">
          <w:marLeft w:val="0"/>
          <w:marRight w:val="0"/>
          <w:marTop w:val="0"/>
          <w:marBottom w:val="0"/>
          <w:divBdr>
            <w:top w:val="none" w:sz="0" w:space="0" w:color="auto"/>
            <w:left w:val="none" w:sz="0" w:space="0" w:color="auto"/>
            <w:bottom w:val="none" w:sz="0" w:space="0" w:color="auto"/>
            <w:right w:val="none" w:sz="0" w:space="0" w:color="auto"/>
          </w:divBdr>
        </w:div>
        <w:div w:id="1814563224">
          <w:marLeft w:val="0"/>
          <w:marRight w:val="0"/>
          <w:marTop w:val="0"/>
          <w:marBottom w:val="0"/>
          <w:divBdr>
            <w:top w:val="none" w:sz="0" w:space="0" w:color="auto"/>
            <w:left w:val="none" w:sz="0" w:space="0" w:color="auto"/>
            <w:bottom w:val="none" w:sz="0" w:space="0" w:color="auto"/>
            <w:right w:val="none" w:sz="0" w:space="0" w:color="auto"/>
          </w:divBdr>
        </w:div>
        <w:div w:id="699093045">
          <w:marLeft w:val="0"/>
          <w:marRight w:val="0"/>
          <w:marTop w:val="0"/>
          <w:marBottom w:val="0"/>
          <w:divBdr>
            <w:top w:val="none" w:sz="0" w:space="0" w:color="auto"/>
            <w:left w:val="none" w:sz="0" w:space="0" w:color="auto"/>
            <w:bottom w:val="none" w:sz="0" w:space="0" w:color="auto"/>
            <w:right w:val="none" w:sz="0" w:space="0" w:color="auto"/>
          </w:divBdr>
        </w:div>
        <w:div w:id="597522812">
          <w:marLeft w:val="0"/>
          <w:marRight w:val="0"/>
          <w:marTop w:val="0"/>
          <w:marBottom w:val="0"/>
          <w:divBdr>
            <w:top w:val="none" w:sz="0" w:space="0" w:color="auto"/>
            <w:left w:val="none" w:sz="0" w:space="0" w:color="auto"/>
            <w:bottom w:val="none" w:sz="0" w:space="0" w:color="auto"/>
            <w:right w:val="none" w:sz="0" w:space="0" w:color="auto"/>
          </w:divBdr>
        </w:div>
        <w:div w:id="666133625">
          <w:marLeft w:val="0"/>
          <w:marRight w:val="0"/>
          <w:marTop w:val="0"/>
          <w:marBottom w:val="0"/>
          <w:divBdr>
            <w:top w:val="none" w:sz="0" w:space="0" w:color="auto"/>
            <w:left w:val="none" w:sz="0" w:space="0" w:color="auto"/>
            <w:bottom w:val="none" w:sz="0" w:space="0" w:color="auto"/>
            <w:right w:val="none" w:sz="0" w:space="0" w:color="auto"/>
          </w:divBdr>
        </w:div>
        <w:div w:id="741097598">
          <w:marLeft w:val="0"/>
          <w:marRight w:val="0"/>
          <w:marTop w:val="0"/>
          <w:marBottom w:val="0"/>
          <w:divBdr>
            <w:top w:val="none" w:sz="0" w:space="0" w:color="auto"/>
            <w:left w:val="none" w:sz="0" w:space="0" w:color="auto"/>
            <w:bottom w:val="none" w:sz="0" w:space="0" w:color="auto"/>
            <w:right w:val="none" w:sz="0" w:space="0" w:color="auto"/>
          </w:divBdr>
        </w:div>
        <w:div w:id="1265647316">
          <w:marLeft w:val="0"/>
          <w:marRight w:val="0"/>
          <w:marTop w:val="0"/>
          <w:marBottom w:val="0"/>
          <w:divBdr>
            <w:top w:val="none" w:sz="0" w:space="0" w:color="auto"/>
            <w:left w:val="none" w:sz="0" w:space="0" w:color="auto"/>
            <w:bottom w:val="none" w:sz="0" w:space="0" w:color="auto"/>
            <w:right w:val="none" w:sz="0" w:space="0" w:color="auto"/>
          </w:divBdr>
        </w:div>
        <w:div w:id="1889684387">
          <w:marLeft w:val="0"/>
          <w:marRight w:val="0"/>
          <w:marTop w:val="0"/>
          <w:marBottom w:val="0"/>
          <w:divBdr>
            <w:top w:val="none" w:sz="0" w:space="0" w:color="auto"/>
            <w:left w:val="none" w:sz="0" w:space="0" w:color="auto"/>
            <w:bottom w:val="none" w:sz="0" w:space="0" w:color="auto"/>
            <w:right w:val="none" w:sz="0" w:space="0" w:color="auto"/>
          </w:divBdr>
        </w:div>
        <w:div w:id="1081685231">
          <w:marLeft w:val="0"/>
          <w:marRight w:val="0"/>
          <w:marTop w:val="0"/>
          <w:marBottom w:val="0"/>
          <w:divBdr>
            <w:top w:val="none" w:sz="0" w:space="0" w:color="auto"/>
            <w:left w:val="none" w:sz="0" w:space="0" w:color="auto"/>
            <w:bottom w:val="none" w:sz="0" w:space="0" w:color="auto"/>
            <w:right w:val="none" w:sz="0" w:space="0" w:color="auto"/>
          </w:divBdr>
        </w:div>
        <w:div w:id="1245215486">
          <w:marLeft w:val="0"/>
          <w:marRight w:val="0"/>
          <w:marTop w:val="0"/>
          <w:marBottom w:val="0"/>
          <w:divBdr>
            <w:top w:val="none" w:sz="0" w:space="0" w:color="auto"/>
            <w:left w:val="none" w:sz="0" w:space="0" w:color="auto"/>
            <w:bottom w:val="none" w:sz="0" w:space="0" w:color="auto"/>
            <w:right w:val="none" w:sz="0" w:space="0" w:color="auto"/>
          </w:divBdr>
        </w:div>
        <w:div w:id="407116273">
          <w:marLeft w:val="0"/>
          <w:marRight w:val="0"/>
          <w:marTop w:val="0"/>
          <w:marBottom w:val="0"/>
          <w:divBdr>
            <w:top w:val="none" w:sz="0" w:space="0" w:color="auto"/>
            <w:left w:val="none" w:sz="0" w:space="0" w:color="auto"/>
            <w:bottom w:val="none" w:sz="0" w:space="0" w:color="auto"/>
            <w:right w:val="none" w:sz="0" w:space="0" w:color="auto"/>
          </w:divBdr>
        </w:div>
        <w:div w:id="1414663076">
          <w:marLeft w:val="0"/>
          <w:marRight w:val="0"/>
          <w:marTop w:val="0"/>
          <w:marBottom w:val="0"/>
          <w:divBdr>
            <w:top w:val="none" w:sz="0" w:space="0" w:color="auto"/>
            <w:left w:val="none" w:sz="0" w:space="0" w:color="auto"/>
            <w:bottom w:val="none" w:sz="0" w:space="0" w:color="auto"/>
            <w:right w:val="none" w:sz="0" w:space="0" w:color="auto"/>
          </w:divBdr>
        </w:div>
        <w:div w:id="257258623">
          <w:marLeft w:val="0"/>
          <w:marRight w:val="0"/>
          <w:marTop w:val="0"/>
          <w:marBottom w:val="0"/>
          <w:divBdr>
            <w:top w:val="none" w:sz="0" w:space="0" w:color="auto"/>
            <w:left w:val="none" w:sz="0" w:space="0" w:color="auto"/>
            <w:bottom w:val="none" w:sz="0" w:space="0" w:color="auto"/>
            <w:right w:val="none" w:sz="0" w:space="0" w:color="auto"/>
          </w:divBdr>
        </w:div>
        <w:div w:id="1314942892">
          <w:marLeft w:val="0"/>
          <w:marRight w:val="0"/>
          <w:marTop w:val="0"/>
          <w:marBottom w:val="0"/>
          <w:divBdr>
            <w:top w:val="none" w:sz="0" w:space="0" w:color="auto"/>
            <w:left w:val="none" w:sz="0" w:space="0" w:color="auto"/>
            <w:bottom w:val="none" w:sz="0" w:space="0" w:color="auto"/>
            <w:right w:val="none" w:sz="0" w:space="0" w:color="auto"/>
          </w:divBdr>
        </w:div>
        <w:div w:id="822308695">
          <w:marLeft w:val="0"/>
          <w:marRight w:val="0"/>
          <w:marTop w:val="0"/>
          <w:marBottom w:val="0"/>
          <w:divBdr>
            <w:top w:val="none" w:sz="0" w:space="0" w:color="auto"/>
            <w:left w:val="none" w:sz="0" w:space="0" w:color="auto"/>
            <w:bottom w:val="none" w:sz="0" w:space="0" w:color="auto"/>
            <w:right w:val="none" w:sz="0" w:space="0" w:color="auto"/>
          </w:divBdr>
        </w:div>
        <w:div w:id="295987195">
          <w:marLeft w:val="0"/>
          <w:marRight w:val="0"/>
          <w:marTop w:val="0"/>
          <w:marBottom w:val="0"/>
          <w:divBdr>
            <w:top w:val="none" w:sz="0" w:space="0" w:color="auto"/>
            <w:left w:val="none" w:sz="0" w:space="0" w:color="auto"/>
            <w:bottom w:val="none" w:sz="0" w:space="0" w:color="auto"/>
            <w:right w:val="none" w:sz="0" w:space="0" w:color="auto"/>
          </w:divBdr>
        </w:div>
        <w:div w:id="824009413">
          <w:marLeft w:val="0"/>
          <w:marRight w:val="0"/>
          <w:marTop w:val="0"/>
          <w:marBottom w:val="0"/>
          <w:divBdr>
            <w:top w:val="none" w:sz="0" w:space="0" w:color="auto"/>
            <w:left w:val="none" w:sz="0" w:space="0" w:color="auto"/>
            <w:bottom w:val="none" w:sz="0" w:space="0" w:color="auto"/>
            <w:right w:val="none" w:sz="0" w:space="0" w:color="auto"/>
          </w:divBdr>
        </w:div>
        <w:div w:id="1458646128">
          <w:marLeft w:val="0"/>
          <w:marRight w:val="0"/>
          <w:marTop w:val="0"/>
          <w:marBottom w:val="0"/>
          <w:divBdr>
            <w:top w:val="none" w:sz="0" w:space="0" w:color="auto"/>
            <w:left w:val="none" w:sz="0" w:space="0" w:color="auto"/>
            <w:bottom w:val="none" w:sz="0" w:space="0" w:color="auto"/>
            <w:right w:val="none" w:sz="0" w:space="0" w:color="auto"/>
          </w:divBdr>
        </w:div>
        <w:div w:id="1524900994">
          <w:marLeft w:val="0"/>
          <w:marRight w:val="0"/>
          <w:marTop w:val="0"/>
          <w:marBottom w:val="0"/>
          <w:divBdr>
            <w:top w:val="none" w:sz="0" w:space="0" w:color="auto"/>
            <w:left w:val="none" w:sz="0" w:space="0" w:color="auto"/>
            <w:bottom w:val="none" w:sz="0" w:space="0" w:color="auto"/>
            <w:right w:val="none" w:sz="0" w:space="0" w:color="auto"/>
          </w:divBdr>
        </w:div>
        <w:div w:id="831675836">
          <w:marLeft w:val="0"/>
          <w:marRight w:val="0"/>
          <w:marTop w:val="0"/>
          <w:marBottom w:val="0"/>
          <w:divBdr>
            <w:top w:val="none" w:sz="0" w:space="0" w:color="auto"/>
            <w:left w:val="none" w:sz="0" w:space="0" w:color="auto"/>
            <w:bottom w:val="none" w:sz="0" w:space="0" w:color="auto"/>
            <w:right w:val="none" w:sz="0" w:space="0" w:color="auto"/>
          </w:divBdr>
        </w:div>
        <w:div w:id="676930921">
          <w:marLeft w:val="0"/>
          <w:marRight w:val="0"/>
          <w:marTop w:val="0"/>
          <w:marBottom w:val="0"/>
          <w:divBdr>
            <w:top w:val="none" w:sz="0" w:space="0" w:color="auto"/>
            <w:left w:val="none" w:sz="0" w:space="0" w:color="auto"/>
            <w:bottom w:val="none" w:sz="0" w:space="0" w:color="auto"/>
            <w:right w:val="none" w:sz="0" w:space="0" w:color="auto"/>
          </w:divBdr>
        </w:div>
        <w:div w:id="1366827138">
          <w:marLeft w:val="0"/>
          <w:marRight w:val="0"/>
          <w:marTop w:val="0"/>
          <w:marBottom w:val="0"/>
          <w:divBdr>
            <w:top w:val="none" w:sz="0" w:space="0" w:color="auto"/>
            <w:left w:val="none" w:sz="0" w:space="0" w:color="auto"/>
            <w:bottom w:val="none" w:sz="0" w:space="0" w:color="auto"/>
            <w:right w:val="none" w:sz="0" w:space="0" w:color="auto"/>
          </w:divBdr>
        </w:div>
        <w:div w:id="702364855">
          <w:marLeft w:val="0"/>
          <w:marRight w:val="0"/>
          <w:marTop w:val="0"/>
          <w:marBottom w:val="0"/>
          <w:divBdr>
            <w:top w:val="none" w:sz="0" w:space="0" w:color="auto"/>
            <w:left w:val="none" w:sz="0" w:space="0" w:color="auto"/>
            <w:bottom w:val="none" w:sz="0" w:space="0" w:color="auto"/>
            <w:right w:val="none" w:sz="0" w:space="0" w:color="auto"/>
          </w:divBdr>
        </w:div>
        <w:div w:id="1455560633">
          <w:marLeft w:val="0"/>
          <w:marRight w:val="0"/>
          <w:marTop w:val="0"/>
          <w:marBottom w:val="0"/>
          <w:divBdr>
            <w:top w:val="none" w:sz="0" w:space="0" w:color="auto"/>
            <w:left w:val="none" w:sz="0" w:space="0" w:color="auto"/>
            <w:bottom w:val="none" w:sz="0" w:space="0" w:color="auto"/>
            <w:right w:val="none" w:sz="0" w:space="0" w:color="auto"/>
          </w:divBdr>
        </w:div>
        <w:div w:id="360010359">
          <w:marLeft w:val="0"/>
          <w:marRight w:val="0"/>
          <w:marTop w:val="0"/>
          <w:marBottom w:val="0"/>
          <w:divBdr>
            <w:top w:val="none" w:sz="0" w:space="0" w:color="auto"/>
            <w:left w:val="none" w:sz="0" w:space="0" w:color="auto"/>
            <w:bottom w:val="none" w:sz="0" w:space="0" w:color="auto"/>
            <w:right w:val="none" w:sz="0" w:space="0" w:color="auto"/>
          </w:divBdr>
        </w:div>
        <w:div w:id="1177962804">
          <w:marLeft w:val="0"/>
          <w:marRight w:val="0"/>
          <w:marTop w:val="0"/>
          <w:marBottom w:val="0"/>
          <w:divBdr>
            <w:top w:val="none" w:sz="0" w:space="0" w:color="auto"/>
            <w:left w:val="none" w:sz="0" w:space="0" w:color="auto"/>
            <w:bottom w:val="none" w:sz="0" w:space="0" w:color="auto"/>
            <w:right w:val="none" w:sz="0" w:space="0" w:color="auto"/>
          </w:divBdr>
        </w:div>
        <w:div w:id="2099474054">
          <w:marLeft w:val="0"/>
          <w:marRight w:val="0"/>
          <w:marTop w:val="0"/>
          <w:marBottom w:val="0"/>
          <w:divBdr>
            <w:top w:val="none" w:sz="0" w:space="0" w:color="auto"/>
            <w:left w:val="none" w:sz="0" w:space="0" w:color="auto"/>
            <w:bottom w:val="none" w:sz="0" w:space="0" w:color="auto"/>
            <w:right w:val="none" w:sz="0" w:space="0" w:color="auto"/>
          </w:divBdr>
        </w:div>
        <w:div w:id="1008170616">
          <w:marLeft w:val="0"/>
          <w:marRight w:val="0"/>
          <w:marTop w:val="0"/>
          <w:marBottom w:val="0"/>
          <w:divBdr>
            <w:top w:val="none" w:sz="0" w:space="0" w:color="auto"/>
            <w:left w:val="none" w:sz="0" w:space="0" w:color="auto"/>
            <w:bottom w:val="none" w:sz="0" w:space="0" w:color="auto"/>
            <w:right w:val="none" w:sz="0" w:space="0" w:color="auto"/>
          </w:divBdr>
        </w:div>
        <w:div w:id="1930188263">
          <w:marLeft w:val="0"/>
          <w:marRight w:val="0"/>
          <w:marTop w:val="0"/>
          <w:marBottom w:val="0"/>
          <w:divBdr>
            <w:top w:val="none" w:sz="0" w:space="0" w:color="auto"/>
            <w:left w:val="none" w:sz="0" w:space="0" w:color="auto"/>
            <w:bottom w:val="none" w:sz="0" w:space="0" w:color="auto"/>
            <w:right w:val="none" w:sz="0" w:space="0" w:color="auto"/>
          </w:divBdr>
        </w:div>
        <w:div w:id="527765240">
          <w:marLeft w:val="0"/>
          <w:marRight w:val="0"/>
          <w:marTop w:val="0"/>
          <w:marBottom w:val="0"/>
          <w:divBdr>
            <w:top w:val="none" w:sz="0" w:space="0" w:color="auto"/>
            <w:left w:val="none" w:sz="0" w:space="0" w:color="auto"/>
            <w:bottom w:val="none" w:sz="0" w:space="0" w:color="auto"/>
            <w:right w:val="none" w:sz="0" w:space="0" w:color="auto"/>
          </w:divBdr>
        </w:div>
        <w:div w:id="1381830096">
          <w:marLeft w:val="0"/>
          <w:marRight w:val="0"/>
          <w:marTop w:val="0"/>
          <w:marBottom w:val="0"/>
          <w:divBdr>
            <w:top w:val="none" w:sz="0" w:space="0" w:color="auto"/>
            <w:left w:val="none" w:sz="0" w:space="0" w:color="auto"/>
            <w:bottom w:val="none" w:sz="0" w:space="0" w:color="auto"/>
            <w:right w:val="none" w:sz="0" w:space="0" w:color="auto"/>
          </w:divBdr>
        </w:div>
        <w:div w:id="2035963314">
          <w:marLeft w:val="0"/>
          <w:marRight w:val="0"/>
          <w:marTop w:val="0"/>
          <w:marBottom w:val="0"/>
          <w:divBdr>
            <w:top w:val="none" w:sz="0" w:space="0" w:color="auto"/>
            <w:left w:val="none" w:sz="0" w:space="0" w:color="auto"/>
            <w:bottom w:val="none" w:sz="0" w:space="0" w:color="auto"/>
            <w:right w:val="none" w:sz="0" w:space="0" w:color="auto"/>
          </w:divBdr>
        </w:div>
        <w:div w:id="1070034090">
          <w:marLeft w:val="0"/>
          <w:marRight w:val="0"/>
          <w:marTop w:val="0"/>
          <w:marBottom w:val="0"/>
          <w:divBdr>
            <w:top w:val="none" w:sz="0" w:space="0" w:color="auto"/>
            <w:left w:val="none" w:sz="0" w:space="0" w:color="auto"/>
            <w:bottom w:val="none" w:sz="0" w:space="0" w:color="auto"/>
            <w:right w:val="none" w:sz="0" w:space="0" w:color="auto"/>
          </w:divBdr>
        </w:div>
        <w:div w:id="1395851279">
          <w:marLeft w:val="0"/>
          <w:marRight w:val="0"/>
          <w:marTop w:val="0"/>
          <w:marBottom w:val="0"/>
          <w:divBdr>
            <w:top w:val="none" w:sz="0" w:space="0" w:color="auto"/>
            <w:left w:val="none" w:sz="0" w:space="0" w:color="auto"/>
            <w:bottom w:val="none" w:sz="0" w:space="0" w:color="auto"/>
            <w:right w:val="none" w:sz="0" w:space="0" w:color="auto"/>
          </w:divBdr>
        </w:div>
        <w:div w:id="1458838955">
          <w:marLeft w:val="0"/>
          <w:marRight w:val="0"/>
          <w:marTop w:val="0"/>
          <w:marBottom w:val="0"/>
          <w:divBdr>
            <w:top w:val="none" w:sz="0" w:space="0" w:color="auto"/>
            <w:left w:val="none" w:sz="0" w:space="0" w:color="auto"/>
            <w:bottom w:val="none" w:sz="0" w:space="0" w:color="auto"/>
            <w:right w:val="none" w:sz="0" w:space="0" w:color="auto"/>
          </w:divBdr>
        </w:div>
        <w:div w:id="727457253">
          <w:marLeft w:val="0"/>
          <w:marRight w:val="0"/>
          <w:marTop w:val="0"/>
          <w:marBottom w:val="0"/>
          <w:divBdr>
            <w:top w:val="none" w:sz="0" w:space="0" w:color="auto"/>
            <w:left w:val="none" w:sz="0" w:space="0" w:color="auto"/>
            <w:bottom w:val="none" w:sz="0" w:space="0" w:color="auto"/>
            <w:right w:val="none" w:sz="0" w:space="0" w:color="auto"/>
          </w:divBdr>
        </w:div>
        <w:div w:id="1851988085">
          <w:marLeft w:val="0"/>
          <w:marRight w:val="0"/>
          <w:marTop w:val="0"/>
          <w:marBottom w:val="0"/>
          <w:divBdr>
            <w:top w:val="none" w:sz="0" w:space="0" w:color="auto"/>
            <w:left w:val="none" w:sz="0" w:space="0" w:color="auto"/>
            <w:bottom w:val="none" w:sz="0" w:space="0" w:color="auto"/>
            <w:right w:val="none" w:sz="0" w:space="0" w:color="auto"/>
          </w:divBdr>
        </w:div>
        <w:div w:id="1623030788">
          <w:marLeft w:val="0"/>
          <w:marRight w:val="0"/>
          <w:marTop w:val="0"/>
          <w:marBottom w:val="0"/>
          <w:divBdr>
            <w:top w:val="none" w:sz="0" w:space="0" w:color="auto"/>
            <w:left w:val="none" w:sz="0" w:space="0" w:color="auto"/>
            <w:bottom w:val="none" w:sz="0" w:space="0" w:color="auto"/>
            <w:right w:val="none" w:sz="0" w:space="0" w:color="auto"/>
          </w:divBdr>
        </w:div>
        <w:div w:id="1329166951">
          <w:marLeft w:val="0"/>
          <w:marRight w:val="0"/>
          <w:marTop w:val="0"/>
          <w:marBottom w:val="0"/>
          <w:divBdr>
            <w:top w:val="none" w:sz="0" w:space="0" w:color="auto"/>
            <w:left w:val="none" w:sz="0" w:space="0" w:color="auto"/>
            <w:bottom w:val="none" w:sz="0" w:space="0" w:color="auto"/>
            <w:right w:val="none" w:sz="0" w:space="0" w:color="auto"/>
          </w:divBdr>
        </w:div>
        <w:div w:id="1904676835">
          <w:marLeft w:val="0"/>
          <w:marRight w:val="0"/>
          <w:marTop w:val="0"/>
          <w:marBottom w:val="0"/>
          <w:divBdr>
            <w:top w:val="none" w:sz="0" w:space="0" w:color="auto"/>
            <w:left w:val="none" w:sz="0" w:space="0" w:color="auto"/>
            <w:bottom w:val="none" w:sz="0" w:space="0" w:color="auto"/>
            <w:right w:val="none" w:sz="0" w:space="0" w:color="auto"/>
          </w:divBdr>
        </w:div>
        <w:div w:id="234977067">
          <w:marLeft w:val="0"/>
          <w:marRight w:val="0"/>
          <w:marTop w:val="0"/>
          <w:marBottom w:val="0"/>
          <w:divBdr>
            <w:top w:val="none" w:sz="0" w:space="0" w:color="auto"/>
            <w:left w:val="none" w:sz="0" w:space="0" w:color="auto"/>
            <w:bottom w:val="none" w:sz="0" w:space="0" w:color="auto"/>
            <w:right w:val="none" w:sz="0" w:space="0" w:color="auto"/>
          </w:divBdr>
        </w:div>
        <w:div w:id="1336835706">
          <w:marLeft w:val="0"/>
          <w:marRight w:val="0"/>
          <w:marTop w:val="0"/>
          <w:marBottom w:val="0"/>
          <w:divBdr>
            <w:top w:val="none" w:sz="0" w:space="0" w:color="auto"/>
            <w:left w:val="none" w:sz="0" w:space="0" w:color="auto"/>
            <w:bottom w:val="none" w:sz="0" w:space="0" w:color="auto"/>
            <w:right w:val="none" w:sz="0" w:space="0" w:color="auto"/>
          </w:divBdr>
        </w:div>
        <w:div w:id="860320717">
          <w:marLeft w:val="0"/>
          <w:marRight w:val="0"/>
          <w:marTop w:val="0"/>
          <w:marBottom w:val="0"/>
          <w:divBdr>
            <w:top w:val="none" w:sz="0" w:space="0" w:color="auto"/>
            <w:left w:val="none" w:sz="0" w:space="0" w:color="auto"/>
            <w:bottom w:val="none" w:sz="0" w:space="0" w:color="auto"/>
            <w:right w:val="none" w:sz="0" w:space="0" w:color="auto"/>
          </w:divBdr>
        </w:div>
        <w:div w:id="957226753">
          <w:marLeft w:val="0"/>
          <w:marRight w:val="0"/>
          <w:marTop w:val="0"/>
          <w:marBottom w:val="0"/>
          <w:divBdr>
            <w:top w:val="none" w:sz="0" w:space="0" w:color="auto"/>
            <w:left w:val="none" w:sz="0" w:space="0" w:color="auto"/>
            <w:bottom w:val="none" w:sz="0" w:space="0" w:color="auto"/>
            <w:right w:val="none" w:sz="0" w:space="0" w:color="auto"/>
          </w:divBdr>
        </w:div>
        <w:div w:id="32579365">
          <w:marLeft w:val="0"/>
          <w:marRight w:val="0"/>
          <w:marTop w:val="0"/>
          <w:marBottom w:val="0"/>
          <w:divBdr>
            <w:top w:val="none" w:sz="0" w:space="0" w:color="auto"/>
            <w:left w:val="none" w:sz="0" w:space="0" w:color="auto"/>
            <w:bottom w:val="none" w:sz="0" w:space="0" w:color="auto"/>
            <w:right w:val="none" w:sz="0" w:space="0" w:color="auto"/>
          </w:divBdr>
        </w:div>
        <w:div w:id="1360275482">
          <w:marLeft w:val="0"/>
          <w:marRight w:val="0"/>
          <w:marTop w:val="0"/>
          <w:marBottom w:val="0"/>
          <w:divBdr>
            <w:top w:val="none" w:sz="0" w:space="0" w:color="auto"/>
            <w:left w:val="none" w:sz="0" w:space="0" w:color="auto"/>
            <w:bottom w:val="none" w:sz="0" w:space="0" w:color="auto"/>
            <w:right w:val="none" w:sz="0" w:space="0" w:color="auto"/>
          </w:divBdr>
        </w:div>
        <w:div w:id="189801438">
          <w:marLeft w:val="0"/>
          <w:marRight w:val="0"/>
          <w:marTop w:val="0"/>
          <w:marBottom w:val="0"/>
          <w:divBdr>
            <w:top w:val="none" w:sz="0" w:space="0" w:color="auto"/>
            <w:left w:val="none" w:sz="0" w:space="0" w:color="auto"/>
            <w:bottom w:val="none" w:sz="0" w:space="0" w:color="auto"/>
            <w:right w:val="none" w:sz="0" w:space="0" w:color="auto"/>
          </w:divBdr>
        </w:div>
        <w:div w:id="282033857">
          <w:marLeft w:val="0"/>
          <w:marRight w:val="0"/>
          <w:marTop w:val="0"/>
          <w:marBottom w:val="0"/>
          <w:divBdr>
            <w:top w:val="none" w:sz="0" w:space="0" w:color="auto"/>
            <w:left w:val="none" w:sz="0" w:space="0" w:color="auto"/>
            <w:bottom w:val="none" w:sz="0" w:space="0" w:color="auto"/>
            <w:right w:val="none" w:sz="0" w:space="0" w:color="auto"/>
          </w:divBdr>
        </w:div>
        <w:div w:id="1784420475">
          <w:marLeft w:val="0"/>
          <w:marRight w:val="0"/>
          <w:marTop w:val="0"/>
          <w:marBottom w:val="0"/>
          <w:divBdr>
            <w:top w:val="none" w:sz="0" w:space="0" w:color="auto"/>
            <w:left w:val="none" w:sz="0" w:space="0" w:color="auto"/>
            <w:bottom w:val="none" w:sz="0" w:space="0" w:color="auto"/>
            <w:right w:val="none" w:sz="0" w:space="0" w:color="auto"/>
          </w:divBdr>
        </w:div>
        <w:div w:id="1118447344">
          <w:marLeft w:val="0"/>
          <w:marRight w:val="0"/>
          <w:marTop w:val="0"/>
          <w:marBottom w:val="0"/>
          <w:divBdr>
            <w:top w:val="none" w:sz="0" w:space="0" w:color="auto"/>
            <w:left w:val="none" w:sz="0" w:space="0" w:color="auto"/>
            <w:bottom w:val="none" w:sz="0" w:space="0" w:color="auto"/>
            <w:right w:val="none" w:sz="0" w:space="0" w:color="auto"/>
          </w:divBdr>
        </w:div>
        <w:div w:id="1367096300">
          <w:marLeft w:val="0"/>
          <w:marRight w:val="0"/>
          <w:marTop w:val="0"/>
          <w:marBottom w:val="0"/>
          <w:divBdr>
            <w:top w:val="none" w:sz="0" w:space="0" w:color="auto"/>
            <w:left w:val="none" w:sz="0" w:space="0" w:color="auto"/>
            <w:bottom w:val="none" w:sz="0" w:space="0" w:color="auto"/>
            <w:right w:val="none" w:sz="0" w:space="0" w:color="auto"/>
          </w:divBdr>
        </w:div>
        <w:div w:id="1699550501">
          <w:marLeft w:val="0"/>
          <w:marRight w:val="0"/>
          <w:marTop w:val="0"/>
          <w:marBottom w:val="0"/>
          <w:divBdr>
            <w:top w:val="none" w:sz="0" w:space="0" w:color="auto"/>
            <w:left w:val="none" w:sz="0" w:space="0" w:color="auto"/>
            <w:bottom w:val="none" w:sz="0" w:space="0" w:color="auto"/>
            <w:right w:val="none" w:sz="0" w:space="0" w:color="auto"/>
          </w:divBdr>
        </w:div>
        <w:div w:id="1122844153">
          <w:marLeft w:val="0"/>
          <w:marRight w:val="0"/>
          <w:marTop w:val="0"/>
          <w:marBottom w:val="0"/>
          <w:divBdr>
            <w:top w:val="none" w:sz="0" w:space="0" w:color="auto"/>
            <w:left w:val="none" w:sz="0" w:space="0" w:color="auto"/>
            <w:bottom w:val="none" w:sz="0" w:space="0" w:color="auto"/>
            <w:right w:val="none" w:sz="0" w:space="0" w:color="auto"/>
          </w:divBdr>
        </w:div>
        <w:div w:id="195849252">
          <w:marLeft w:val="0"/>
          <w:marRight w:val="0"/>
          <w:marTop w:val="0"/>
          <w:marBottom w:val="0"/>
          <w:divBdr>
            <w:top w:val="none" w:sz="0" w:space="0" w:color="auto"/>
            <w:left w:val="none" w:sz="0" w:space="0" w:color="auto"/>
            <w:bottom w:val="none" w:sz="0" w:space="0" w:color="auto"/>
            <w:right w:val="none" w:sz="0" w:space="0" w:color="auto"/>
          </w:divBdr>
        </w:div>
        <w:div w:id="1116295740">
          <w:marLeft w:val="0"/>
          <w:marRight w:val="0"/>
          <w:marTop w:val="0"/>
          <w:marBottom w:val="0"/>
          <w:divBdr>
            <w:top w:val="none" w:sz="0" w:space="0" w:color="auto"/>
            <w:left w:val="none" w:sz="0" w:space="0" w:color="auto"/>
            <w:bottom w:val="none" w:sz="0" w:space="0" w:color="auto"/>
            <w:right w:val="none" w:sz="0" w:space="0" w:color="auto"/>
          </w:divBdr>
        </w:div>
        <w:div w:id="1788966703">
          <w:marLeft w:val="0"/>
          <w:marRight w:val="0"/>
          <w:marTop w:val="0"/>
          <w:marBottom w:val="0"/>
          <w:divBdr>
            <w:top w:val="none" w:sz="0" w:space="0" w:color="auto"/>
            <w:left w:val="none" w:sz="0" w:space="0" w:color="auto"/>
            <w:bottom w:val="none" w:sz="0" w:space="0" w:color="auto"/>
            <w:right w:val="none" w:sz="0" w:space="0" w:color="auto"/>
          </w:divBdr>
        </w:div>
        <w:div w:id="1604803339">
          <w:marLeft w:val="0"/>
          <w:marRight w:val="0"/>
          <w:marTop w:val="0"/>
          <w:marBottom w:val="0"/>
          <w:divBdr>
            <w:top w:val="none" w:sz="0" w:space="0" w:color="auto"/>
            <w:left w:val="none" w:sz="0" w:space="0" w:color="auto"/>
            <w:bottom w:val="none" w:sz="0" w:space="0" w:color="auto"/>
            <w:right w:val="none" w:sz="0" w:space="0" w:color="auto"/>
          </w:divBdr>
        </w:div>
        <w:div w:id="1178227350">
          <w:marLeft w:val="0"/>
          <w:marRight w:val="0"/>
          <w:marTop w:val="0"/>
          <w:marBottom w:val="0"/>
          <w:divBdr>
            <w:top w:val="none" w:sz="0" w:space="0" w:color="auto"/>
            <w:left w:val="none" w:sz="0" w:space="0" w:color="auto"/>
            <w:bottom w:val="none" w:sz="0" w:space="0" w:color="auto"/>
            <w:right w:val="none" w:sz="0" w:space="0" w:color="auto"/>
          </w:divBdr>
        </w:div>
        <w:div w:id="1789154626">
          <w:marLeft w:val="0"/>
          <w:marRight w:val="0"/>
          <w:marTop w:val="0"/>
          <w:marBottom w:val="0"/>
          <w:divBdr>
            <w:top w:val="none" w:sz="0" w:space="0" w:color="auto"/>
            <w:left w:val="none" w:sz="0" w:space="0" w:color="auto"/>
            <w:bottom w:val="none" w:sz="0" w:space="0" w:color="auto"/>
            <w:right w:val="none" w:sz="0" w:space="0" w:color="auto"/>
          </w:divBdr>
        </w:div>
        <w:div w:id="1474130910">
          <w:marLeft w:val="0"/>
          <w:marRight w:val="0"/>
          <w:marTop w:val="0"/>
          <w:marBottom w:val="0"/>
          <w:divBdr>
            <w:top w:val="none" w:sz="0" w:space="0" w:color="auto"/>
            <w:left w:val="none" w:sz="0" w:space="0" w:color="auto"/>
            <w:bottom w:val="none" w:sz="0" w:space="0" w:color="auto"/>
            <w:right w:val="none" w:sz="0" w:space="0" w:color="auto"/>
          </w:divBdr>
        </w:div>
        <w:div w:id="1067217461">
          <w:marLeft w:val="0"/>
          <w:marRight w:val="0"/>
          <w:marTop w:val="0"/>
          <w:marBottom w:val="0"/>
          <w:divBdr>
            <w:top w:val="none" w:sz="0" w:space="0" w:color="auto"/>
            <w:left w:val="none" w:sz="0" w:space="0" w:color="auto"/>
            <w:bottom w:val="none" w:sz="0" w:space="0" w:color="auto"/>
            <w:right w:val="none" w:sz="0" w:space="0" w:color="auto"/>
          </w:divBdr>
        </w:div>
        <w:div w:id="1945574793">
          <w:marLeft w:val="0"/>
          <w:marRight w:val="0"/>
          <w:marTop w:val="0"/>
          <w:marBottom w:val="0"/>
          <w:divBdr>
            <w:top w:val="none" w:sz="0" w:space="0" w:color="auto"/>
            <w:left w:val="none" w:sz="0" w:space="0" w:color="auto"/>
            <w:bottom w:val="none" w:sz="0" w:space="0" w:color="auto"/>
            <w:right w:val="none" w:sz="0" w:space="0" w:color="auto"/>
          </w:divBdr>
        </w:div>
        <w:div w:id="478573936">
          <w:marLeft w:val="0"/>
          <w:marRight w:val="0"/>
          <w:marTop w:val="0"/>
          <w:marBottom w:val="0"/>
          <w:divBdr>
            <w:top w:val="none" w:sz="0" w:space="0" w:color="auto"/>
            <w:left w:val="none" w:sz="0" w:space="0" w:color="auto"/>
            <w:bottom w:val="none" w:sz="0" w:space="0" w:color="auto"/>
            <w:right w:val="none" w:sz="0" w:space="0" w:color="auto"/>
          </w:divBdr>
        </w:div>
      </w:divsChild>
    </w:div>
    <w:div w:id="2020816348">
      <w:bodyDiv w:val="1"/>
      <w:marLeft w:val="0"/>
      <w:marRight w:val="0"/>
      <w:marTop w:val="0"/>
      <w:marBottom w:val="0"/>
      <w:divBdr>
        <w:top w:val="none" w:sz="0" w:space="0" w:color="auto"/>
        <w:left w:val="none" w:sz="0" w:space="0" w:color="auto"/>
        <w:bottom w:val="none" w:sz="0" w:space="0" w:color="auto"/>
        <w:right w:val="none" w:sz="0" w:space="0" w:color="auto"/>
      </w:divBdr>
      <w:divsChild>
        <w:div w:id="27534282">
          <w:marLeft w:val="0"/>
          <w:marRight w:val="0"/>
          <w:marTop w:val="0"/>
          <w:marBottom w:val="0"/>
          <w:divBdr>
            <w:top w:val="none" w:sz="0" w:space="0" w:color="auto"/>
            <w:left w:val="none" w:sz="0" w:space="0" w:color="auto"/>
            <w:bottom w:val="none" w:sz="0" w:space="0" w:color="auto"/>
            <w:right w:val="none" w:sz="0" w:space="0" w:color="auto"/>
          </w:divBdr>
        </w:div>
        <w:div w:id="243342316">
          <w:marLeft w:val="0"/>
          <w:marRight w:val="0"/>
          <w:marTop w:val="0"/>
          <w:marBottom w:val="0"/>
          <w:divBdr>
            <w:top w:val="none" w:sz="0" w:space="0" w:color="auto"/>
            <w:left w:val="none" w:sz="0" w:space="0" w:color="auto"/>
            <w:bottom w:val="none" w:sz="0" w:space="0" w:color="auto"/>
            <w:right w:val="none" w:sz="0" w:space="0" w:color="auto"/>
          </w:divBdr>
        </w:div>
        <w:div w:id="376245121">
          <w:marLeft w:val="0"/>
          <w:marRight w:val="0"/>
          <w:marTop w:val="0"/>
          <w:marBottom w:val="0"/>
          <w:divBdr>
            <w:top w:val="none" w:sz="0" w:space="0" w:color="auto"/>
            <w:left w:val="none" w:sz="0" w:space="0" w:color="auto"/>
            <w:bottom w:val="none" w:sz="0" w:space="0" w:color="auto"/>
            <w:right w:val="none" w:sz="0" w:space="0" w:color="auto"/>
          </w:divBdr>
        </w:div>
        <w:div w:id="431751173">
          <w:marLeft w:val="0"/>
          <w:marRight w:val="0"/>
          <w:marTop w:val="0"/>
          <w:marBottom w:val="0"/>
          <w:divBdr>
            <w:top w:val="none" w:sz="0" w:space="0" w:color="auto"/>
            <w:left w:val="none" w:sz="0" w:space="0" w:color="auto"/>
            <w:bottom w:val="none" w:sz="0" w:space="0" w:color="auto"/>
            <w:right w:val="none" w:sz="0" w:space="0" w:color="auto"/>
          </w:divBdr>
        </w:div>
        <w:div w:id="452753308">
          <w:marLeft w:val="0"/>
          <w:marRight w:val="0"/>
          <w:marTop w:val="0"/>
          <w:marBottom w:val="0"/>
          <w:divBdr>
            <w:top w:val="none" w:sz="0" w:space="0" w:color="auto"/>
            <w:left w:val="none" w:sz="0" w:space="0" w:color="auto"/>
            <w:bottom w:val="none" w:sz="0" w:space="0" w:color="auto"/>
            <w:right w:val="none" w:sz="0" w:space="0" w:color="auto"/>
          </w:divBdr>
        </w:div>
        <w:div w:id="497775241">
          <w:marLeft w:val="0"/>
          <w:marRight w:val="0"/>
          <w:marTop w:val="0"/>
          <w:marBottom w:val="0"/>
          <w:divBdr>
            <w:top w:val="none" w:sz="0" w:space="0" w:color="auto"/>
            <w:left w:val="none" w:sz="0" w:space="0" w:color="auto"/>
            <w:bottom w:val="none" w:sz="0" w:space="0" w:color="auto"/>
            <w:right w:val="none" w:sz="0" w:space="0" w:color="auto"/>
          </w:divBdr>
        </w:div>
        <w:div w:id="641809746">
          <w:marLeft w:val="0"/>
          <w:marRight w:val="0"/>
          <w:marTop w:val="0"/>
          <w:marBottom w:val="0"/>
          <w:divBdr>
            <w:top w:val="none" w:sz="0" w:space="0" w:color="auto"/>
            <w:left w:val="none" w:sz="0" w:space="0" w:color="auto"/>
            <w:bottom w:val="none" w:sz="0" w:space="0" w:color="auto"/>
            <w:right w:val="none" w:sz="0" w:space="0" w:color="auto"/>
          </w:divBdr>
        </w:div>
        <w:div w:id="796802596">
          <w:marLeft w:val="0"/>
          <w:marRight w:val="0"/>
          <w:marTop w:val="0"/>
          <w:marBottom w:val="0"/>
          <w:divBdr>
            <w:top w:val="none" w:sz="0" w:space="0" w:color="auto"/>
            <w:left w:val="none" w:sz="0" w:space="0" w:color="auto"/>
            <w:bottom w:val="none" w:sz="0" w:space="0" w:color="auto"/>
            <w:right w:val="none" w:sz="0" w:space="0" w:color="auto"/>
          </w:divBdr>
        </w:div>
        <w:div w:id="946736053">
          <w:marLeft w:val="0"/>
          <w:marRight w:val="0"/>
          <w:marTop w:val="0"/>
          <w:marBottom w:val="0"/>
          <w:divBdr>
            <w:top w:val="none" w:sz="0" w:space="0" w:color="auto"/>
            <w:left w:val="none" w:sz="0" w:space="0" w:color="auto"/>
            <w:bottom w:val="none" w:sz="0" w:space="0" w:color="auto"/>
            <w:right w:val="none" w:sz="0" w:space="0" w:color="auto"/>
          </w:divBdr>
        </w:div>
        <w:div w:id="973219789">
          <w:marLeft w:val="0"/>
          <w:marRight w:val="0"/>
          <w:marTop w:val="0"/>
          <w:marBottom w:val="0"/>
          <w:divBdr>
            <w:top w:val="none" w:sz="0" w:space="0" w:color="auto"/>
            <w:left w:val="none" w:sz="0" w:space="0" w:color="auto"/>
            <w:bottom w:val="none" w:sz="0" w:space="0" w:color="auto"/>
            <w:right w:val="none" w:sz="0" w:space="0" w:color="auto"/>
          </w:divBdr>
        </w:div>
        <w:div w:id="1023483347">
          <w:marLeft w:val="0"/>
          <w:marRight w:val="0"/>
          <w:marTop w:val="0"/>
          <w:marBottom w:val="0"/>
          <w:divBdr>
            <w:top w:val="none" w:sz="0" w:space="0" w:color="auto"/>
            <w:left w:val="none" w:sz="0" w:space="0" w:color="auto"/>
            <w:bottom w:val="none" w:sz="0" w:space="0" w:color="auto"/>
            <w:right w:val="none" w:sz="0" w:space="0" w:color="auto"/>
          </w:divBdr>
        </w:div>
        <w:div w:id="1229725726">
          <w:marLeft w:val="0"/>
          <w:marRight w:val="0"/>
          <w:marTop w:val="0"/>
          <w:marBottom w:val="0"/>
          <w:divBdr>
            <w:top w:val="none" w:sz="0" w:space="0" w:color="auto"/>
            <w:left w:val="none" w:sz="0" w:space="0" w:color="auto"/>
            <w:bottom w:val="none" w:sz="0" w:space="0" w:color="auto"/>
            <w:right w:val="none" w:sz="0" w:space="0" w:color="auto"/>
          </w:divBdr>
        </w:div>
        <w:div w:id="1324318151">
          <w:marLeft w:val="0"/>
          <w:marRight w:val="0"/>
          <w:marTop w:val="0"/>
          <w:marBottom w:val="0"/>
          <w:divBdr>
            <w:top w:val="none" w:sz="0" w:space="0" w:color="auto"/>
            <w:left w:val="none" w:sz="0" w:space="0" w:color="auto"/>
            <w:bottom w:val="none" w:sz="0" w:space="0" w:color="auto"/>
            <w:right w:val="none" w:sz="0" w:space="0" w:color="auto"/>
          </w:divBdr>
        </w:div>
        <w:div w:id="1823815391">
          <w:marLeft w:val="0"/>
          <w:marRight w:val="0"/>
          <w:marTop w:val="0"/>
          <w:marBottom w:val="0"/>
          <w:divBdr>
            <w:top w:val="none" w:sz="0" w:space="0" w:color="auto"/>
            <w:left w:val="none" w:sz="0" w:space="0" w:color="auto"/>
            <w:bottom w:val="none" w:sz="0" w:space="0" w:color="auto"/>
            <w:right w:val="none" w:sz="0" w:space="0" w:color="auto"/>
          </w:divBdr>
        </w:div>
        <w:div w:id="2029478983">
          <w:marLeft w:val="0"/>
          <w:marRight w:val="0"/>
          <w:marTop w:val="0"/>
          <w:marBottom w:val="0"/>
          <w:divBdr>
            <w:top w:val="none" w:sz="0" w:space="0" w:color="auto"/>
            <w:left w:val="none" w:sz="0" w:space="0" w:color="auto"/>
            <w:bottom w:val="none" w:sz="0" w:space="0" w:color="auto"/>
            <w:right w:val="none" w:sz="0" w:space="0" w:color="auto"/>
          </w:divBdr>
        </w:div>
        <w:div w:id="2062438825">
          <w:marLeft w:val="0"/>
          <w:marRight w:val="0"/>
          <w:marTop w:val="0"/>
          <w:marBottom w:val="0"/>
          <w:divBdr>
            <w:top w:val="none" w:sz="0" w:space="0" w:color="auto"/>
            <w:left w:val="none" w:sz="0" w:space="0" w:color="auto"/>
            <w:bottom w:val="none" w:sz="0" w:space="0" w:color="auto"/>
            <w:right w:val="none" w:sz="0" w:space="0" w:color="auto"/>
          </w:divBdr>
        </w:div>
      </w:divsChild>
    </w:div>
    <w:div w:id="2131627965">
      <w:bodyDiv w:val="1"/>
      <w:marLeft w:val="0"/>
      <w:marRight w:val="0"/>
      <w:marTop w:val="0"/>
      <w:marBottom w:val="0"/>
      <w:divBdr>
        <w:top w:val="none" w:sz="0" w:space="0" w:color="auto"/>
        <w:left w:val="none" w:sz="0" w:space="0" w:color="auto"/>
        <w:bottom w:val="none" w:sz="0" w:space="0" w:color="auto"/>
        <w:right w:val="none" w:sz="0" w:space="0" w:color="auto"/>
      </w:divBdr>
    </w:div>
    <w:div w:id="2137869547">
      <w:bodyDiv w:val="1"/>
      <w:marLeft w:val="0"/>
      <w:marRight w:val="0"/>
      <w:marTop w:val="0"/>
      <w:marBottom w:val="0"/>
      <w:divBdr>
        <w:top w:val="none" w:sz="0" w:space="0" w:color="auto"/>
        <w:left w:val="none" w:sz="0" w:space="0" w:color="auto"/>
        <w:bottom w:val="none" w:sz="0" w:space="0" w:color="auto"/>
        <w:right w:val="none" w:sz="0" w:space="0" w:color="auto"/>
      </w:divBdr>
      <w:divsChild>
        <w:div w:id="973103211">
          <w:marLeft w:val="0"/>
          <w:marRight w:val="0"/>
          <w:marTop w:val="0"/>
          <w:marBottom w:val="0"/>
          <w:divBdr>
            <w:top w:val="none" w:sz="0" w:space="0" w:color="auto"/>
            <w:left w:val="none" w:sz="0" w:space="0" w:color="auto"/>
            <w:bottom w:val="none" w:sz="0" w:space="0" w:color="auto"/>
            <w:right w:val="none" w:sz="0" w:space="0" w:color="auto"/>
          </w:divBdr>
        </w:div>
        <w:div w:id="308023305">
          <w:marLeft w:val="0"/>
          <w:marRight w:val="0"/>
          <w:marTop w:val="0"/>
          <w:marBottom w:val="0"/>
          <w:divBdr>
            <w:top w:val="none" w:sz="0" w:space="0" w:color="auto"/>
            <w:left w:val="none" w:sz="0" w:space="0" w:color="auto"/>
            <w:bottom w:val="none" w:sz="0" w:space="0" w:color="auto"/>
            <w:right w:val="none" w:sz="0" w:space="0" w:color="auto"/>
          </w:divBdr>
        </w:div>
        <w:div w:id="630865025">
          <w:marLeft w:val="0"/>
          <w:marRight w:val="0"/>
          <w:marTop w:val="0"/>
          <w:marBottom w:val="0"/>
          <w:divBdr>
            <w:top w:val="none" w:sz="0" w:space="0" w:color="auto"/>
            <w:left w:val="none" w:sz="0" w:space="0" w:color="auto"/>
            <w:bottom w:val="none" w:sz="0" w:space="0" w:color="auto"/>
            <w:right w:val="none" w:sz="0" w:space="0" w:color="auto"/>
          </w:divBdr>
        </w:div>
        <w:div w:id="800808466">
          <w:marLeft w:val="0"/>
          <w:marRight w:val="0"/>
          <w:marTop w:val="0"/>
          <w:marBottom w:val="0"/>
          <w:divBdr>
            <w:top w:val="none" w:sz="0" w:space="0" w:color="auto"/>
            <w:left w:val="none" w:sz="0" w:space="0" w:color="auto"/>
            <w:bottom w:val="none" w:sz="0" w:space="0" w:color="auto"/>
            <w:right w:val="none" w:sz="0" w:space="0" w:color="auto"/>
          </w:divBdr>
        </w:div>
        <w:div w:id="1922332487">
          <w:marLeft w:val="0"/>
          <w:marRight w:val="0"/>
          <w:marTop w:val="0"/>
          <w:marBottom w:val="0"/>
          <w:divBdr>
            <w:top w:val="none" w:sz="0" w:space="0" w:color="auto"/>
            <w:left w:val="none" w:sz="0" w:space="0" w:color="auto"/>
            <w:bottom w:val="none" w:sz="0" w:space="0" w:color="auto"/>
            <w:right w:val="none" w:sz="0" w:space="0" w:color="auto"/>
          </w:divBdr>
        </w:div>
        <w:div w:id="19356017">
          <w:marLeft w:val="0"/>
          <w:marRight w:val="0"/>
          <w:marTop w:val="0"/>
          <w:marBottom w:val="0"/>
          <w:divBdr>
            <w:top w:val="none" w:sz="0" w:space="0" w:color="auto"/>
            <w:left w:val="none" w:sz="0" w:space="0" w:color="auto"/>
            <w:bottom w:val="none" w:sz="0" w:space="0" w:color="auto"/>
            <w:right w:val="none" w:sz="0" w:space="0" w:color="auto"/>
          </w:divBdr>
        </w:div>
        <w:div w:id="1666932523">
          <w:marLeft w:val="0"/>
          <w:marRight w:val="0"/>
          <w:marTop w:val="0"/>
          <w:marBottom w:val="0"/>
          <w:divBdr>
            <w:top w:val="none" w:sz="0" w:space="0" w:color="auto"/>
            <w:left w:val="none" w:sz="0" w:space="0" w:color="auto"/>
            <w:bottom w:val="none" w:sz="0" w:space="0" w:color="auto"/>
            <w:right w:val="none" w:sz="0" w:space="0" w:color="auto"/>
          </w:divBdr>
        </w:div>
        <w:div w:id="604928308">
          <w:marLeft w:val="0"/>
          <w:marRight w:val="0"/>
          <w:marTop w:val="0"/>
          <w:marBottom w:val="0"/>
          <w:divBdr>
            <w:top w:val="none" w:sz="0" w:space="0" w:color="auto"/>
            <w:left w:val="none" w:sz="0" w:space="0" w:color="auto"/>
            <w:bottom w:val="none" w:sz="0" w:space="0" w:color="auto"/>
            <w:right w:val="none" w:sz="0" w:space="0" w:color="auto"/>
          </w:divBdr>
        </w:div>
        <w:div w:id="1951546713">
          <w:marLeft w:val="0"/>
          <w:marRight w:val="0"/>
          <w:marTop w:val="0"/>
          <w:marBottom w:val="0"/>
          <w:divBdr>
            <w:top w:val="none" w:sz="0" w:space="0" w:color="auto"/>
            <w:left w:val="none" w:sz="0" w:space="0" w:color="auto"/>
            <w:bottom w:val="none" w:sz="0" w:space="0" w:color="auto"/>
            <w:right w:val="none" w:sz="0" w:space="0" w:color="auto"/>
          </w:divBdr>
        </w:div>
        <w:div w:id="255485660">
          <w:marLeft w:val="0"/>
          <w:marRight w:val="0"/>
          <w:marTop w:val="0"/>
          <w:marBottom w:val="0"/>
          <w:divBdr>
            <w:top w:val="none" w:sz="0" w:space="0" w:color="auto"/>
            <w:left w:val="none" w:sz="0" w:space="0" w:color="auto"/>
            <w:bottom w:val="none" w:sz="0" w:space="0" w:color="auto"/>
            <w:right w:val="none" w:sz="0" w:space="0" w:color="auto"/>
          </w:divBdr>
        </w:div>
        <w:div w:id="886261187">
          <w:marLeft w:val="0"/>
          <w:marRight w:val="0"/>
          <w:marTop w:val="0"/>
          <w:marBottom w:val="0"/>
          <w:divBdr>
            <w:top w:val="none" w:sz="0" w:space="0" w:color="auto"/>
            <w:left w:val="none" w:sz="0" w:space="0" w:color="auto"/>
            <w:bottom w:val="none" w:sz="0" w:space="0" w:color="auto"/>
            <w:right w:val="none" w:sz="0" w:space="0" w:color="auto"/>
          </w:divBdr>
        </w:div>
        <w:div w:id="1887182537">
          <w:marLeft w:val="0"/>
          <w:marRight w:val="0"/>
          <w:marTop w:val="0"/>
          <w:marBottom w:val="0"/>
          <w:divBdr>
            <w:top w:val="none" w:sz="0" w:space="0" w:color="auto"/>
            <w:left w:val="none" w:sz="0" w:space="0" w:color="auto"/>
            <w:bottom w:val="none" w:sz="0" w:space="0" w:color="auto"/>
            <w:right w:val="none" w:sz="0" w:space="0" w:color="auto"/>
          </w:divBdr>
        </w:div>
        <w:div w:id="401874163">
          <w:marLeft w:val="0"/>
          <w:marRight w:val="0"/>
          <w:marTop w:val="0"/>
          <w:marBottom w:val="0"/>
          <w:divBdr>
            <w:top w:val="none" w:sz="0" w:space="0" w:color="auto"/>
            <w:left w:val="none" w:sz="0" w:space="0" w:color="auto"/>
            <w:bottom w:val="none" w:sz="0" w:space="0" w:color="auto"/>
            <w:right w:val="none" w:sz="0" w:space="0" w:color="auto"/>
          </w:divBdr>
        </w:div>
        <w:div w:id="653678834">
          <w:marLeft w:val="0"/>
          <w:marRight w:val="0"/>
          <w:marTop w:val="0"/>
          <w:marBottom w:val="0"/>
          <w:divBdr>
            <w:top w:val="none" w:sz="0" w:space="0" w:color="auto"/>
            <w:left w:val="none" w:sz="0" w:space="0" w:color="auto"/>
            <w:bottom w:val="none" w:sz="0" w:space="0" w:color="auto"/>
            <w:right w:val="none" w:sz="0" w:space="0" w:color="auto"/>
          </w:divBdr>
        </w:div>
        <w:div w:id="1343705897">
          <w:marLeft w:val="0"/>
          <w:marRight w:val="0"/>
          <w:marTop w:val="0"/>
          <w:marBottom w:val="0"/>
          <w:divBdr>
            <w:top w:val="none" w:sz="0" w:space="0" w:color="auto"/>
            <w:left w:val="none" w:sz="0" w:space="0" w:color="auto"/>
            <w:bottom w:val="none" w:sz="0" w:space="0" w:color="auto"/>
            <w:right w:val="none" w:sz="0" w:space="0" w:color="auto"/>
          </w:divBdr>
        </w:div>
        <w:div w:id="1692486059">
          <w:marLeft w:val="0"/>
          <w:marRight w:val="0"/>
          <w:marTop w:val="0"/>
          <w:marBottom w:val="0"/>
          <w:divBdr>
            <w:top w:val="none" w:sz="0" w:space="0" w:color="auto"/>
            <w:left w:val="none" w:sz="0" w:space="0" w:color="auto"/>
            <w:bottom w:val="none" w:sz="0" w:space="0" w:color="auto"/>
            <w:right w:val="none" w:sz="0" w:space="0" w:color="auto"/>
          </w:divBdr>
        </w:div>
        <w:div w:id="976954578">
          <w:marLeft w:val="0"/>
          <w:marRight w:val="0"/>
          <w:marTop w:val="0"/>
          <w:marBottom w:val="0"/>
          <w:divBdr>
            <w:top w:val="none" w:sz="0" w:space="0" w:color="auto"/>
            <w:left w:val="none" w:sz="0" w:space="0" w:color="auto"/>
            <w:bottom w:val="none" w:sz="0" w:space="0" w:color="auto"/>
            <w:right w:val="none" w:sz="0" w:space="0" w:color="auto"/>
          </w:divBdr>
        </w:div>
        <w:div w:id="593636575">
          <w:marLeft w:val="0"/>
          <w:marRight w:val="0"/>
          <w:marTop w:val="0"/>
          <w:marBottom w:val="0"/>
          <w:divBdr>
            <w:top w:val="none" w:sz="0" w:space="0" w:color="auto"/>
            <w:left w:val="none" w:sz="0" w:space="0" w:color="auto"/>
            <w:bottom w:val="none" w:sz="0" w:space="0" w:color="auto"/>
            <w:right w:val="none" w:sz="0" w:space="0" w:color="auto"/>
          </w:divBdr>
        </w:div>
        <w:div w:id="1764836781">
          <w:marLeft w:val="0"/>
          <w:marRight w:val="0"/>
          <w:marTop w:val="0"/>
          <w:marBottom w:val="0"/>
          <w:divBdr>
            <w:top w:val="none" w:sz="0" w:space="0" w:color="auto"/>
            <w:left w:val="none" w:sz="0" w:space="0" w:color="auto"/>
            <w:bottom w:val="none" w:sz="0" w:space="0" w:color="auto"/>
            <w:right w:val="none" w:sz="0" w:space="0" w:color="auto"/>
          </w:divBdr>
        </w:div>
        <w:div w:id="394162370">
          <w:marLeft w:val="0"/>
          <w:marRight w:val="0"/>
          <w:marTop w:val="0"/>
          <w:marBottom w:val="0"/>
          <w:divBdr>
            <w:top w:val="none" w:sz="0" w:space="0" w:color="auto"/>
            <w:left w:val="none" w:sz="0" w:space="0" w:color="auto"/>
            <w:bottom w:val="none" w:sz="0" w:space="0" w:color="auto"/>
            <w:right w:val="none" w:sz="0" w:space="0" w:color="auto"/>
          </w:divBdr>
        </w:div>
        <w:div w:id="1954818689">
          <w:marLeft w:val="0"/>
          <w:marRight w:val="0"/>
          <w:marTop w:val="0"/>
          <w:marBottom w:val="0"/>
          <w:divBdr>
            <w:top w:val="none" w:sz="0" w:space="0" w:color="auto"/>
            <w:left w:val="none" w:sz="0" w:space="0" w:color="auto"/>
            <w:bottom w:val="none" w:sz="0" w:space="0" w:color="auto"/>
            <w:right w:val="none" w:sz="0" w:space="0" w:color="auto"/>
          </w:divBdr>
        </w:div>
        <w:div w:id="859005391">
          <w:marLeft w:val="0"/>
          <w:marRight w:val="0"/>
          <w:marTop w:val="0"/>
          <w:marBottom w:val="0"/>
          <w:divBdr>
            <w:top w:val="none" w:sz="0" w:space="0" w:color="auto"/>
            <w:left w:val="none" w:sz="0" w:space="0" w:color="auto"/>
            <w:bottom w:val="none" w:sz="0" w:space="0" w:color="auto"/>
            <w:right w:val="none" w:sz="0" w:space="0" w:color="auto"/>
          </w:divBdr>
        </w:div>
        <w:div w:id="1587180106">
          <w:marLeft w:val="0"/>
          <w:marRight w:val="0"/>
          <w:marTop w:val="0"/>
          <w:marBottom w:val="0"/>
          <w:divBdr>
            <w:top w:val="none" w:sz="0" w:space="0" w:color="auto"/>
            <w:left w:val="none" w:sz="0" w:space="0" w:color="auto"/>
            <w:bottom w:val="none" w:sz="0" w:space="0" w:color="auto"/>
            <w:right w:val="none" w:sz="0" w:space="0" w:color="auto"/>
          </w:divBdr>
        </w:div>
        <w:div w:id="694231551">
          <w:marLeft w:val="0"/>
          <w:marRight w:val="0"/>
          <w:marTop w:val="0"/>
          <w:marBottom w:val="0"/>
          <w:divBdr>
            <w:top w:val="none" w:sz="0" w:space="0" w:color="auto"/>
            <w:left w:val="none" w:sz="0" w:space="0" w:color="auto"/>
            <w:bottom w:val="none" w:sz="0" w:space="0" w:color="auto"/>
            <w:right w:val="none" w:sz="0" w:space="0" w:color="auto"/>
          </w:divBdr>
        </w:div>
        <w:div w:id="1079251387">
          <w:marLeft w:val="0"/>
          <w:marRight w:val="0"/>
          <w:marTop w:val="0"/>
          <w:marBottom w:val="0"/>
          <w:divBdr>
            <w:top w:val="none" w:sz="0" w:space="0" w:color="auto"/>
            <w:left w:val="none" w:sz="0" w:space="0" w:color="auto"/>
            <w:bottom w:val="none" w:sz="0" w:space="0" w:color="auto"/>
            <w:right w:val="none" w:sz="0" w:space="0" w:color="auto"/>
          </w:divBdr>
        </w:div>
        <w:div w:id="1340231655">
          <w:marLeft w:val="0"/>
          <w:marRight w:val="0"/>
          <w:marTop w:val="0"/>
          <w:marBottom w:val="0"/>
          <w:divBdr>
            <w:top w:val="none" w:sz="0" w:space="0" w:color="auto"/>
            <w:left w:val="none" w:sz="0" w:space="0" w:color="auto"/>
            <w:bottom w:val="none" w:sz="0" w:space="0" w:color="auto"/>
            <w:right w:val="none" w:sz="0" w:space="0" w:color="auto"/>
          </w:divBdr>
        </w:div>
        <w:div w:id="1840805345">
          <w:marLeft w:val="0"/>
          <w:marRight w:val="0"/>
          <w:marTop w:val="0"/>
          <w:marBottom w:val="0"/>
          <w:divBdr>
            <w:top w:val="none" w:sz="0" w:space="0" w:color="auto"/>
            <w:left w:val="none" w:sz="0" w:space="0" w:color="auto"/>
            <w:bottom w:val="none" w:sz="0" w:space="0" w:color="auto"/>
            <w:right w:val="none" w:sz="0" w:space="0" w:color="auto"/>
          </w:divBdr>
        </w:div>
        <w:div w:id="1970744767">
          <w:marLeft w:val="0"/>
          <w:marRight w:val="0"/>
          <w:marTop w:val="0"/>
          <w:marBottom w:val="0"/>
          <w:divBdr>
            <w:top w:val="none" w:sz="0" w:space="0" w:color="auto"/>
            <w:left w:val="none" w:sz="0" w:space="0" w:color="auto"/>
            <w:bottom w:val="none" w:sz="0" w:space="0" w:color="auto"/>
            <w:right w:val="none" w:sz="0" w:space="0" w:color="auto"/>
          </w:divBdr>
        </w:div>
        <w:div w:id="543062883">
          <w:marLeft w:val="0"/>
          <w:marRight w:val="0"/>
          <w:marTop w:val="0"/>
          <w:marBottom w:val="0"/>
          <w:divBdr>
            <w:top w:val="none" w:sz="0" w:space="0" w:color="auto"/>
            <w:left w:val="none" w:sz="0" w:space="0" w:color="auto"/>
            <w:bottom w:val="none" w:sz="0" w:space="0" w:color="auto"/>
            <w:right w:val="none" w:sz="0" w:space="0" w:color="auto"/>
          </w:divBdr>
        </w:div>
        <w:div w:id="1129323326">
          <w:marLeft w:val="0"/>
          <w:marRight w:val="0"/>
          <w:marTop w:val="0"/>
          <w:marBottom w:val="0"/>
          <w:divBdr>
            <w:top w:val="none" w:sz="0" w:space="0" w:color="auto"/>
            <w:left w:val="none" w:sz="0" w:space="0" w:color="auto"/>
            <w:bottom w:val="none" w:sz="0" w:space="0" w:color="auto"/>
            <w:right w:val="none" w:sz="0" w:space="0" w:color="auto"/>
          </w:divBdr>
        </w:div>
        <w:div w:id="582253512">
          <w:marLeft w:val="0"/>
          <w:marRight w:val="0"/>
          <w:marTop w:val="0"/>
          <w:marBottom w:val="0"/>
          <w:divBdr>
            <w:top w:val="none" w:sz="0" w:space="0" w:color="auto"/>
            <w:left w:val="none" w:sz="0" w:space="0" w:color="auto"/>
            <w:bottom w:val="none" w:sz="0" w:space="0" w:color="auto"/>
            <w:right w:val="none" w:sz="0" w:space="0" w:color="auto"/>
          </w:divBdr>
        </w:div>
        <w:div w:id="1483472925">
          <w:marLeft w:val="0"/>
          <w:marRight w:val="0"/>
          <w:marTop w:val="0"/>
          <w:marBottom w:val="0"/>
          <w:divBdr>
            <w:top w:val="none" w:sz="0" w:space="0" w:color="auto"/>
            <w:left w:val="none" w:sz="0" w:space="0" w:color="auto"/>
            <w:bottom w:val="none" w:sz="0" w:space="0" w:color="auto"/>
            <w:right w:val="none" w:sz="0" w:space="0" w:color="auto"/>
          </w:divBdr>
        </w:div>
        <w:div w:id="1873616242">
          <w:marLeft w:val="0"/>
          <w:marRight w:val="0"/>
          <w:marTop w:val="0"/>
          <w:marBottom w:val="0"/>
          <w:divBdr>
            <w:top w:val="none" w:sz="0" w:space="0" w:color="auto"/>
            <w:left w:val="none" w:sz="0" w:space="0" w:color="auto"/>
            <w:bottom w:val="none" w:sz="0" w:space="0" w:color="auto"/>
            <w:right w:val="none" w:sz="0" w:space="0" w:color="auto"/>
          </w:divBdr>
        </w:div>
        <w:div w:id="941651270">
          <w:marLeft w:val="0"/>
          <w:marRight w:val="0"/>
          <w:marTop w:val="0"/>
          <w:marBottom w:val="0"/>
          <w:divBdr>
            <w:top w:val="none" w:sz="0" w:space="0" w:color="auto"/>
            <w:left w:val="none" w:sz="0" w:space="0" w:color="auto"/>
            <w:bottom w:val="none" w:sz="0" w:space="0" w:color="auto"/>
            <w:right w:val="none" w:sz="0" w:space="0" w:color="auto"/>
          </w:divBdr>
        </w:div>
        <w:div w:id="699623190">
          <w:marLeft w:val="0"/>
          <w:marRight w:val="0"/>
          <w:marTop w:val="0"/>
          <w:marBottom w:val="0"/>
          <w:divBdr>
            <w:top w:val="none" w:sz="0" w:space="0" w:color="auto"/>
            <w:left w:val="none" w:sz="0" w:space="0" w:color="auto"/>
            <w:bottom w:val="none" w:sz="0" w:space="0" w:color="auto"/>
            <w:right w:val="none" w:sz="0" w:space="0" w:color="auto"/>
          </w:divBdr>
        </w:div>
        <w:div w:id="1621255359">
          <w:marLeft w:val="0"/>
          <w:marRight w:val="0"/>
          <w:marTop w:val="0"/>
          <w:marBottom w:val="0"/>
          <w:divBdr>
            <w:top w:val="none" w:sz="0" w:space="0" w:color="auto"/>
            <w:left w:val="none" w:sz="0" w:space="0" w:color="auto"/>
            <w:bottom w:val="none" w:sz="0" w:space="0" w:color="auto"/>
            <w:right w:val="none" w:sz="0" w:space="0" w:color="auto"/>
          </w:divBdr>
        </w:div>
        <w:div w:id="613948457">
          <w:marLeft w:val="0"/>
          <w:marRight w:val="0"/>
          <w:marTop w:val="0"/>
          <w:marBottom w:val="0"/>
          <w:divBdr>
            <w:top w:val="none" w:sz="0" w:space="0" w:color="auto"/>
            <w:left w:val="none" w:sz="0" w:space="0" w:color="auto"/>
            <w:bottom w:val="none" w:sz="0" w:space="0" w:color="auto"/>
            <w:right w:val="none" w:sz="0" w:space="0" w:color="auto"/>
          </w:divBdr>
        </w:div>
        <w:div w:id="1770855768">
          <w:marLeft w:val="0"/>
          <w:marRight w:val="0"/>
          <w:marTop w:val="0"/>
          <w:marBottom w:val="0"/>
          <w:divBdr>
            <w:top w:val="none" w:sz="0" w:space="0" w:color="auto"/>
            <w:left w:val="none" w:sz="0" w:space="0" w:color="auto"/>
            <w:bottom w:val="none" w:sz="0" w:space="0" w:color="auto"/>
            <w:right w:val="none" w:sz="0" w:space="0" w:color="auto"/>
          </w:divBdr>
        </w:div>
        <w:div w:id="1133133028">
          <w:marLeft w:val="0"/>
          <w:marRight w:val="0"/>
          <w:marTop w:val="0"/>
          <w:marBottom w:val="0"/>
          <w:divBdr>
            <w:top w:val="none" w:sz="0" w:space="0" w:color="auto"/>
            <w:left w:val="none" w:sz="0" w:space="0" w:color="auto"/>
            <w:bottom w:val="none" w:sz="0" w:space="0" w:color="auto"/>
            <w:right w:val="none" w:sz="0" w:space="0" w:color="auto"/>
          </w:divBdr>
        </w:div>
        <w:div w:id="87966640">
          <w:marLeft w:val="0"/>
          <w:marRight w:val="0"/>
          <w:marTop w:val="0"/>
          <w:marBottom w:val="0"/>
          <w:divBdr>
            <w:top w:val="none" w:sz="0" w:space="0" w:color="auto"/>
            <w:left w:val="none" w:sz="0" w:space="0" w:color="auto"/>
            <w:bottom w:val="none" w:sz="0" w:space="0" w:color="auto"/>
            <w:right w:val="none" w:sz="0" w:space="0" w:color="auto"/>
          </w:divBdr>
        </w:div>
        <w:div w:id="1209953716">
          <w:marLeft w:val="0"/>
          <w:marRight w:val="0"/>
          <w:marTop w:val="0"/>
          <w:marBottom w:val="0"/>
          <w:divBdr>
            <w:top w:val="none" w:sz="0" w:space="0" w:color="auto"/>
            <w:left w:val="none" w:sz="0" w:space="0" w:color="auto"/>
            <w:bottom w:val="none" w:sz="0" w:space="0" w:color="auto"/>
            <w:right w:val="none" w:sz="0" w:space="0" w:color="auto"/>
          </w:divBdr>
        </w:div>
        <w:div w:id="832835774">
          <w:marLeft w:val="0"/>
          <w:marRight w:val="0"/>
          <w:marTop w:val="0"/>
          <w:marBottom w:val="0"/>
          <w:divBdr>
            <w:top w:val="none" w:sz="0" w:space="0" w:color="auto"/>
            <w:left w:val="none" w:sz="0" w:space="0" w:color="auto"/>
            <w:bottom w:val="none" w:sz="0" w:space="0" w:color="auto"/>
            <w:right w:val="none" w:sz="0" w:space="0" w:color="auto"/>
          </w:divBdr>
        </w:div>
        <w:div w:id="1578248309">
          <w:marLeft w:val="0"/>
          <w:marRight w:val="0"/>
          <w:marTop w:val="0"/>
          <w:marBottom w:val="0"/>
          <w:divBdr>
            <w:top w:val="none" w:sz="0" w:space="0" w:color="auto"/>
            <w:left w:val="none" w:sz="0" w:space="0" w:color="auto"/>
            <w:bottom w:val="none" w:sz="0" w:space="0" w:color="auto"/>
            <w:right w:val="none" w:sz="0" w:space="0" w:color="auto"/>
          </w:divBdr>
        </w:div>
        <w:div w:id="868491964">
          <w:marLeft w:val="0"/>
          <w:marRight w:val="0"/>
          <w:marTop w:val="0"/>
          <w:marBottom w:val="0"/>
          <w:divBdr>
            <w:top w:val="none" w:sz="0" w:space="0" w:color="auto"/>
            <w:left w:val="none" w:sz="0" w:space="0" w:color="auto"/>
            <w:bottom w:val="none" w:sz="0" w:space="0" w:color="auto"/>
            <w:right w:val="none" w:sz="0" w:space="0" w:color="auto"/>
          </w:divBdr>
        </w:div>
        <w:div w:id="520440921">
          <w:marLeft w:val="0"/>
          <w:marRight w:val="0"/>
          <w:marTop w:val="0"/>
          <w:marBottom w:val="0"/>
          <w:divBdr>
            <w:top w:val="none" w:sz="0" w:space="0" w:color="auto"/>
            <w:left w:val="none" w:sz="0" w:space="0" w:color="auto"/>
            <w:bottom w:val="none" w:sz="0" w:space="0" w:color="auto"/>
            <w:right w:val="none" w:sz="0" w:space="0" w:color="auto"/>
          </w:divBdr>
        </w:div>
        <w:div w:id="121467232">
          <w:marLeft w:val="0"/>
          <w:marRight w:val="0"/>
          <w:marTop w:val="0"/>
          <w:marBottom w:val="0"/>
          <w:divBdr>
            <w:top w:val="none" w:sz="0" w:space="0" w:color="auto"/>
            <w:left w:val="none" w:sz="0" w:space="0" w:color="auto"/>
            <w:bottom w:val="none" w:sz="0" w:space="0" w:color="auto"/>
            <w:right w:val="none" w:sz="0" w:space="0" w:color="auto"/>
          </w:divBdr>
        </w:div>
        <w:div w:id="322590218">
          <w:marLeft w:val="0"/>
          <w:marRight w:val="0"/>
          <w:marTop w:val="0"/>
          <w:marBottom w:val="0"/>
          <w:divBdr>
            <w:top w:val="none" w:sz="0" w:space="0" w:color="auto"/>
            <w:left w:val="none" w:sz="0" w:space="0" w:color="auto"/>
            <w:bottom w:val="none" w:sz="0" w:space="0" w:color="auto"/>
            <w:right w:val="none" w:sz="0" w:space="0" w:color="auto"/>
          </w:divBdr>
        </w:div>
        <w:div w:id="1762871068">
          <w:marLeft w:val="0"/>
          <w:marRight w:val="0"/>
          <w:marTop w:val="0"/>
          <w:marBottom w:val="0"/>
          <w:divBdr>
            <w:top w:val="none" w:sz="0" w:space="0" w:color="auto"/>
            <w:left w:val="none" w:sz="0" w:space="0" w:color="auto"/>
            <w:bottom w:val="none" w:sz="0" w:space="0" w:color="auto"/>
            <w:right w:val="none" w:sz="0" w:space="0" w:color="auto"/>
          </w:divBdr>
        </w:div>
        <w:div w:id="332336884">
          <w:marLeft w:val="0"/>
          <w:marRight w:val="0"/>
          <w:marTop w:val="0"/>
          <w:marBottom w:val="0"/>
          <w:divBdr>
            <w:top w:val="none" w:sz="0" w:space="0" w:color="auto"/>
            <w:left w:val="none" w:sz="0" w:space="0" w:color="auto"/>
            <w:bottom w:val="none" w:sz="0" w:space="0" w:color="auto"/>
            <w:right w:val="none" w:sz="0" w:space="0" w:color="auto"/>
          </w:divBdr>
        </w:div>
        <w:div w:id="1112364440">
          <w:marLeft w:val="0"/>
          <w:marRight w:val="0"/>
          <w:marTop w:val="0"/>
          <w:marBottom w:val="0"/>
          <w:divBdr>
            <w:top w:val="none" w:sz="0" w:space="0" w:color="auto"/>
            <w:left w:val="none" w:sz="0" w:space="0" w:color="auto"/>
            <w:bottom w:val="none" w:sz="0" w:space="0" w:color="auto"/>
            <w:right w:val="none" w:sz="0" w:space="0" w:color="auto"/>
          </w:divBdr>
        </w:div>
        <w:div w:id="1146237490">
          <w:marLeft w:val="0"/>
          <w:marRight w:val="0"/>
          <w:marTop w:val="0"/>
          <w:marBottom w:val="0"/>
          <w:divBdr>
            <w:top w:val="none" w:sz="0" w:space="0" w:color="auto"/>
            <w:left w:val="none" w:sz="0" w:space="0" w:color="auto"/>
            <w:bottom w:val="none" w:sz="0" w:space="0" w:color="auto"/>
            <w:right w:val="none" w:sz="0" w:space="0" w:color="auto"/>
          </w:divBdr>
        </w:div>
        <w:div w:id="1162623289">
          <w:marLeft w:val="0"/>
          <w:marRight w:val="0"/>
          <w:marTop w:val="0"/>
          <w:marBottom w:val="0"/>
          <w:divBdr>
            <w:top w:val="none" w:sz="0" w:space="0" w:color="auto"/>
            <w:left w:val="none" w:sz="0" w:space="0" w:color="auto"/>
            <w:bottom w:val="none" w:sz="0" w:space="0" w:color="auto"/>
            <w:right w:val="none" w:sz="0" w:space="0" w:color="auto"/>
          </w:divBdr>
        </w:div>
        <w:div w:id="1788038439">
          <w:marLeft w:val="0"/>
          <w:marRight w:val="0"/>
          <w:marTop w:val="0"/>
          <w:marBottom w:val="0"/>
          <w:divBdr>
            <w:top w:val="none" w:sz="0" w:space="0" w:color="auto"/>
            <w:left w:val="none" w:sz="0" w:space="0" w:color="auto"/>
            <w:bottom w:val="none" w:sz="0" w:space="0" w:color="auto"/>
            <w:right w:val="none" w:sz="0" w:space="0" w:color="auto"/>
          </w:divBdr>
        </w:div>
        <w:div w:id="55327055">
          <w:marLeft w:val="0"/>
          <w:marRight w:val="0"/>
          <w:marTop w:val="0"/>
          <w:marBottom w:val="0"/>
          <w:divBdr>
            <w:top w:val="none" w:sz="0" w:space="0" w:color="auto"/>
            <w:left w:val="none" w:sz="0" w:space="0" w:color="auto"/>
            <w:bottom w:val="none" w:sz="0" w:space="0" w:color="auto"/>
            <w:right w:val="none" w:sz="0" w:space="0" w:color="auto"/>
          </w:divBdr>
        </w:div>
        <w:div w:id="620303118">
          <w:marLeft w:val="0"/>
          <w:marRight w:val="0"/>
          <w:marTop w:val="0"/>
          <w:marBottom w:val="0"/>
          <w:divBdr>
            <w:top w:val="none" w:sz="0" w:space="0" w:color="auto"/>
            <w:left w:val="none" w:sz="0" w:space="0" w:color="auto"/>
            <w:bottom w:val="none" w:sz="0" w:space="0" w:color="auto"/>
            <w:right w:val="none" w:sz="0" w:space="0" w:color="auto"/>
          </w:divBdr>
        </w:div>
        <w:div w:id="472135706">
          <w:marLeft w:val="0"/>
          <w:marRight w:val="0"/>
          <w:marTop w:val="0"/>
          <w:marBottom w:val="0"/>
          <w:divBdr>
            <w:top w:val="none" w:sz="0" w:space="0" w:color="auto"/>
            <w:left w:val="none" w:sz="0" w:space="0" w:color="auto"/>
            <w:bottom w:val="none" w:sz="0" w:space="0" w:color="auto"/>
            <w:right w:val="none" w:sz="0" w:space="0" w:color="auto"/>
          </w:divBdr>
        </w:div>
        <w:div w:id="1641304697">
          <w:marLeft w:val="0"/>
          <w:marRight w:val="0"/>
          <w:marTop w:val="0"/>
          <w:marBottom w:val="0"/>
          <w:divBdr>
            <w:top w:val="none" w:sz="0" w:space="0" w:color="auto"/>
            <w:left w:val="none" w:sz="0" w:space="0" w:color="auto"/>
            <w:bottom w:val="none" w:sz="0" w:space="0" w:color="auto"/>
            <w:right w:val="none" w:sz="0" w:space="0" w:color="auto"/>
          </w:divBdr>
        </w:div>
        <w:div w:id="315301921">
          <w:marLeft w:val="0"/>
          <w:marRight w:val="0"/>
          <w:marTop w:val="0"/>
          <w:marBottom w:val="0"/>
          <w:divBdr>
            <w:top w:val="none" w:sz="0" w:space="0" w:color="auto"/>
            <w:left w:val="none" w:sz="0" w:space="0" w:color="auto"/>
            <w:bottom w:val="none" w:sz="0" w:space="0" w:color="auto"/>
            <w:right w:val="none" w:sz="0" w:space="0" w:color="auto"/>
          </w:divBdr>
        </w:div>
        <w:div w:id="655963153">
          <w:marLeft w:val="0"/>
          <w:marRight w:val="0"/>
          <w:marTop w:val="0"/>
          <w:marBottom w:val="0"/>
          <w:divBdr>
            <w:top w:val="none" w:sz="0" w:space="0" w:color="auto"/>
            <w:left w:val="none" w:sz="0" w:space="0" w:color="auto"/>
            <w:bottom w:val="none" w:sz="0" w:space="0" w:color="auto"/>
            <w:right w:val="none" w:sz="0" w:space="0" w:color="auto"/>
          </w:divBdr>
        </w:div>
        <w:div w:id="21134523">
          <w:marLeft w:val="0"/>
          <w:marRight w:val="0"/>
          <w:marTop w:val="0"/>
          <w:marBottom w:val="0"/>
          <w:divBdr>
            <w:top w:val="none" w:sz="0" w:space="0" w:color="auto"/>
            <w:left w:val="none" w:sz="0" w:space="0" w:color="auto"/>
            <w:bottom w:val="none" w:sz="0" w:space="0" w:color="auto"/>
            <w:right w:val="none" w:sz="0" w:space="0" w:color="auto"/>
          </w:divBdr>
        </w:div>
        <w:div w:id="1161117311">
          <w:marLeft w:val="0"/>
          <w:marRight w:val="0"/>
          <w:marTop w:val="0"/>
          <w:marBottom w:val="0"/>
          <w:divBdr>
            <w:top w:val="none" w:sz="0" w:space="0" w:color="auto"/>
            <w:left w:val="none" w:sz="0" w:space="0" w:color="auto"/>
            <w:bottom w:val="none" w:sz="0" w:space="0" w:color="auto"/>
            <w:right w:val="none" w:sz="0" w:space="0" w:color="auto"/>
          </w:divBdr>
        </w:div>
        <w:div w:id="541675829">
          <w:marLeft w:val="0"/>
          <w:marRight w:val="0"/>
          <w:marTop w:val="0"/>
          <w:marBottom w:val="0"/>
          <w:divBdr>
            <w:top w:val="none" w:sz="0" w:space="0" w:color="auto"/>
            <w:left w:val="none" w:sz="0" w:space="0" w:color="auto"/>
            <w:bottom w:val="none" w:sz="0" w:space="0" w:color="auto"/>
            <w:right w:val="none" w:sz="0" w:space="0" w:color="auto"/>
          </w:divBdr>
        </w:div>
        <w:div w:id="1930772084">
          <w:marLeft w:val="0"/>
          <w:marRight w:val="0"/>
          <w:marTop w:val="0"/>
          <w:marBottom w:val="0"/>
          <w:divBdr>
            <w:top w:val="none" w:sz="0" w:space="0" w:color="auto"/>
            <w:left w:val="none" w:sz="0" w:space="0" w:color="auto"/>
            <w:bottom w:val="none" w:sz="0" w:space="0" w:color="auto"/>
            <w:right w:val="none" w:sz="0" w:space="0" w:color="auto"/>
          </w:divBdr>
        </w:div>
        <w:div w:id="2062050389">
          <w:marLeft w:val="0"/>
          <w:marRight w:val="0"/>
          <w:marTop w:val="0"/>
          <w:marBottom w:val="0"/>
          <w:divBdr>
            <w:top w:val="none" w:sz="0" w:space="0" w:color="auto"/>
            <w:left w:val="none" w:sz="0" w:space="0" w:color="auto"/>
            <w:bottom w:val="none" w:sz="0" w:space="0" w:color="auto"/>
            <w:right w:val="none" w:sz="0" w:space="0" w:color="auto"/>
          </w:divBdr>
        </w:div>
        <w:div w:id="675496652">
          <w:marLeft w:val="0"/>
          <w:marRight w:val="0"/>
          <w:marTop w:val="0"/>
          <w:marBottom w:val="0"/>
          <w:divBdr>
            <w:top w:val="none" w:sz="0" w:space="0" w:color="auto"/>
            <w:left w:val="none" w:sz="0" w:space="0" w:color="auto"/>
            <w:bottom w:val="none" w:sz="0" w:space="0" w:color="auto"/>
            <w:right w:val="none" w:sz="0" w:space="0" w:color="auto"/>
          </w:divBdr>
        </w:div>
        <w:div w:id="566496113">
          <w:marLeft w:val="0"/>
          <w:marRight w:val="0"/>
          <w:marTop w:val="0"/>
          <w:marBottom w:val="0"/>
          <w:divBdr>
            <w:top w:val="none" w:sz="0" w:space="0" w:color="auto"/>
            <w:left w:val="none" w:sz="0" w:space="0" w:color="auto"/>
            <w:bottom w:val="none" w:sz="0" w:space="0" w:color="auto"/>
            <w:right w:val="none" w:sz="0" w:space="0" w:color="auto"/>
          </w:divBdr>
        </w:div>
        <w:div w:id="2013216531">
          <w:marLeft w:val="0"/>
          <w:marRight w:val="0"/>
          <w:marTop w:val="0"/>
          <w:marBottom w:val="0"/>
          <w:divBdr>
            <w:top w:val="none" w:sz="0" w:space="0" w:color="auto"/>
            <w:left w:val="none" w:sz="0" w:space="0" w:color="auto"/>
            <w:bottom w:val="none" w:sz="0" w:space="0" w:color="auto"/>
            <w:right w:val="none" w:sz="0" w:space="0" w:color="auto"/>
          </w:divBdr>
        </w:div>
        <w:div w:id="1767270464">
          <w:marLeft w:val="0"/>
          <w:marRight w:val="0"/>
          <w:marTop w:val="0"/>
          <w:marBottom w:val="0"/>
          <w:divBdr>
            <w:top w:val="none" w:sz="0" w:space="0" w:color="auto"/>
            <w:left w:val="none" w:sz="0" w:space="0" w:color="auto"/>
            <w:bottom w:val="none" w:sz="0" w:space="0" w:color="auto"/>
            <w:right w:val="none" w:sz="0" w:space="0" w:color="auto"/>
          </w:divBdr>
        </w:div>
        <w:div w:id="210969026">
          <w:marLeft w:val="0"/>
          <w:marRight w:val="0"/>
          <w:marTop w:val="0"/>
          <w:marBottom w:val="0"/>
          <w:divBdr>
            <w:top w:val="none" w:sz="0" w:space="0" w:color="auto"/>
            <w:left w:val="none" w:sz="0" w:space="0" w:color="auto"/>
            <w:bottom w:val="none" w:sz="0" w:space="0" w:color="auto"/>
            <w:right w:val="none" w:sz="0" w:space="0" w:color="auto"/>
          </w:divBdr>
        </w:div>
        <w:div w:id="757482873">
          <w:marLeft w:val="0"/>
          <w:marRight w:val="0"/>
          <w:marTop w:val="0"/>
          <w:marBottom w:val="0"/>
          <w:divBdr>
            <w:top w:val="none" w:sz="0" w:space="0" w:color="auto"/>
            <w:left w:val="none" w:sz="0" w:space="0" w:color="auto"/>
            <w:bottom w:val="none" w:sz="0" w:space="0" w:color="auto"/>
            <w:right w:val="none" w:sz="0" w:space="0" w:color="auto"/>
          </w:divBdr>
        </w:div>
        <w:div w:id="1339307904">
          <w:marLeft w:val="0"/>
          <w:marRight w:val="0"/>
          <w:marTop w:val="0"/>
          <w:marBottom w:val="0"/>
          <w:divBdr>
            <w:top w:val="none" w:sz="0" w:space="0" w:color="auto"/>
            <w:left w:val="none" w:sz="0" w:space="0" w:color="auto"/>
            <w:bottom w:val="none" w:sz="0" w:space="0" w:color="auto"/>
            <w:right w:val="none" w:sz="0" w:space="0" w:color="auto"/>
          </w:divBdr>
        </w:div>
        <w:div w:id="1413814655">
          <w:marLeft w:val="0"/>
          <w:marRight w:val="0"/>
          <w:marTop w:val="0"/>
          <w:marBottom w:val="0"/>
          <w:divBdr>
            <w:top w:val="none" w:sz="0" w:space="0" w:color="auto"/>
            <w:left w:val="none" w:sz="0" w:space="0" w:color="auto"/>
            <w:bottom w:val="none" w:sz="0" w:space="0" w:color="auto"/>
            <w:right w:val="none" w:sz="0" w:space="0" w:color="auto"/>
          </w:divBdr>
        </w:div>
        <w:div w:id="1017273309">
          <w:marLeft w:val="0"/>
          <w:marRight w:val="0"/>
          <w:marTop w:val="0"/>
          <w:marBottom w:val="0"/>
          <w:divBdr>
            <w:top w:val="none" w:sz="0" w:space="0" w:color="auto"/>
            <w:left w:val="none" w:sz="0" w:space="0" w:color="auto"/>
            <w:bottom w:val="none" w:sz="0" w:space="0" w:color="auto"/>
            <w:right w:val="none" w:sz="0" w:space="0" w:color="auto"/>
          </w:divBdr>
        </w:div>
        <w:div w:id="1607617255">
          <w:marLeft w:val="0"/>
          <w:marRight w:val="0"/>
          <w:marTop w:val="0"/>
          <w:marBottom w:val="0"/>
          <w:divBdr>
            <w:top w:val="none" w:sz="0" w:space="0" w:color="auto"/>
            <w:left w:val="none" w:sz="0" w:space="0" w:color="auto"/>
            <w:bottom w:val="none" w:sz="0" w:space="0" w:color="auto"/>
            <w:right w:val="none" w:sz="0" w:space="0" w:color="auto"/>
          </w:divBdr>
        </w:div>
        <w:div w:id="815494688">
          <w:marLeft w:val="0"/>
          <w:marRight w:val="0"/>
          <w:marTop w:val="0"/>
          <w:marBottom w:val="0"/>
          <w:divBdr>
            <w:top w:val="none" w:sz="0" w:space="0" w:color="auto"/>
            <w:left w:val="none" w:sz="0" w:space="0" w:color="auto"/>
            <w:bottom w:val="none" w:sz="0" w:space="0" w:color="auto"/>
            <w:right w:val="none" w:sz="0" w:space="0" w:color="auto"/>
          </w:divBdr>
        </w:div>
        <w:div w:id="1718967649">
          <w:marLeft w:val="0"/>
          <w:marRight w:val="0"/>
          <w:marTop w:val="0"/>
          <w:marBottom w:val="0"/>
          <w:divBdr>
            <w:top w:val="none" w:sz="0" w:space="0" w:color="auto"/>
            <w:left w:val="none" w:sz="0" w:space="0" w:color="auto"/>
            <w:bottom w:val="none" w:sz="0" w:space="0" w:color="auto"/>
            <w:right w:val="none" w:sz="0" w:space="0" w:color="auto"/>
          </w:divBdr>
        </w:div>
        <w:div w:id="1662345996">
          <w:marLeft w:val="0"/>
          <w:marRight w:val="0"/>
          <w:marTop w:val="0"/>
          <w:marBottom w:val="0"/>
          <w:divBdr>
            <w:top w:val="none" w:sz="0" w:space="0" w:color="auto"/>
            <w:left w:val="none" w:sz="0" w:space="0" w:color="auto"/>
            <w:bottom w:val="none" w:sz="0" w:space="0" w:color="auto"/>
            <w:right w:val="none" w:sz="0" w:space="0" w:color="auto"/>
          </w:divBdr>
        </w:div>
        <w:div w:id="1784962902">
          <w:marLeft w:val="0"/>
          <w:marRight w:val="0"/>
          <w:marTop w:val="0"/>
          <w:marBottom w:val="0"/>
          <w:divBdr>
            <w:top w:val="none" w:sz="0" w:space="0" w:color="auto"/>
            <w:left w:val="none" w:sz="0" w:space="0" w:color="auto"/>
            <w:bottom w:val="none" w:sz="0" w:space="0" w:color="auto"/>
            <w:right w:val="none" w:sz="0" w:space="0" w:color="auto"/>
          </w:divBdr>
        </w:div>
        <w:div w:id="158622859">
          <w:marLeft w:val="0"/>
          <w:marRight w:val="0"/>
          <w:marTop w:val="0"/>
          <w:marBottom w:val="0"/>
          <w:divBdr>
            <w:top w:val="none" w:sz="0" w:space="0" w:color="auto"/>
            <w:left w:val="none" w:sz="0" w:space="0" w:color="auto"/>
            <w:bottom w:val="none" w:sz="0" w:space="0" w:color="auto"/>
            <w:right w:val="none" w:sz="0" w:space="0" w:color="auto"/>
          </w:divBdr>
        </w:div>
        <w:div w:id="1511680495">
          <w:marLeft w:val="0"/>
          <w:marRight w:val="0"/>
          <w:marTop w:val="0"/>
          <w:marBottom w:val="0"/>
          <w:divBdr>
            <w:top w:val="none" w:sz="0" w:space="0" w:color="auto"/>
            <w:left w:val="none" w:sz="0" w:space="0" w:color="auto"/>
            <w:bottom w:val="none" w:sz="0" w:space="0" w:color="auto"/>
            <w:right w:val="none" w:sz="0" w:space="0" w:color="auto"/>
          </w:divBdr>
        </w:div>
        <w:div w:id="345333289">
          <w:marLeft w:val="0"/>
          <w:marRight w:val="0"/>
          <w:marTop w:val="0"/>
          <w:marBottom w:val="0"/>
          <w:divBdr>
            <w:top w:val="none" w:sz="0" w:space="0" w:color="auto"/>
            <w:left w:val="none" w:sz="0" w:space="0" w:color="auto"/>
            <w:bottom w:val="none" w:sz="0" w:space="0" w:color="auto"/>
            <w:right w:val="none" w:sz="0" w:space="0" w:color="auto"/>
          </w:divBdr>
        </w:div>
        <w:div w:id="1925607584">
          <w:marLeft w:val="0"/>
          <w:marRight w:val="0"/>
          <w:marTop w:val="0"/>
          <w:marBottom w:val="0"/>
          <w:divBdr>
            <w:top w:val="none" w:sz="0" w:space="0" w:color="auto"/>
            <w:left w:val="none" w:sz="0" w:space="0" w:color="auto"/>
            <w:bottom w:val="none" w:sz="0" w:space="0" w:color="auto"/>
            <w:right w:val="none" w:sz="0" w:space="0" w:color="auto"/>
          </w:divBdr>
        </w:div>
        <w:div w:id="1132164542">
          <w:marLeft w:val="0"/>
          <w:marRight w:val="0"/>
          <w:marTop w:val="0"/>
          <w:marBottom w:val="0"/>
          <w:divBdr>
            <w:top w:val="none" w:sz="0" w:space="0" w:color="auto"/>
            <w:left w:val="none" w:sz="0" w:space="0" w:color="auto"/>
            <w:bottom w:val="none" w:sz="0" w:space="0" w:color="auto"/>
            <w:right w:val="none" w:sz="0" w:space="0" w:color="auto"/>
          </w:divBdr>
        </w:div>
        <w:div w:id="836186140">
          <w:marLeft w:val="0"/>
          <w:marRight w:val="0"/>
          <w:marTop w:val="0"/>
          <w:marBottom w:val="0"/>
          <w:divBdr>
            <w:top w:val="none" w:sz="0" w:space="0" w:color="auto"/>
            <w:left w:val="none" w:sz="0" w:space="0" w:color="auto"/>
            <w:bottom w:val="none" w:sz="0" w:space="0" w:color="auto"/>
            <w:right w:val="none" w:sz="0" w:space="0" w:color="auto"/>
          </w:divBdr>
        </w:div>
        <w:div w:id="892738138">
          <w:marLeft w:val="0"/>
          <w:marRight w:val="0"/>
          <w:marTop w:val="0"/>
          <w:marBottom w:val="0"/>
          <w:divBdr>
            <w:top w:val="none" w:sz="0" w:space="0" w:color="auto"/>
            <w:left w:val="none" w:sz="0" w:space="0" w:color="auto"/>
            <w:bottom w:val="none" w:sz="0" w:space="0" w:color="auto"/>
            <w:right w:val="none" w:sz="0" w:space="0" w:color="auto"/>
          </w:divBdr>
        </w:div>
        <w:div w:id="1998073560">
          <w:marLeft w:val="0"/>
          <w:marRight w:val="0"/>
          <w:marTop w:val="0"/>
          <w:marBottom w:val="0"/>
          <w:divBdr>
            <w:top w:val="none" w:sz="0" w:space="0" w:color="auto"/>
            <w:left w:val="none" w:sz="0" w:space="0" w:color="auto"/>
            <w:bottom w:val="none" w:sz="0" w:space="0" w:color="auto"/>
            <w:right w:val="none" w:sz="0" w:space="0" w:color="auto"/>
          </w:divBdr>
        </w:div>
        <w:div w:id="625239532">
          <w:marLeft w:val="0"/>
          <w:marRight w:val="0"/>
          <w:marTop w:val="0"/>
          <w:marBottom w:val="0"/>
          <w:divBdr>
            <w:top w:val="none" w:sz="0" w:space="0" w:color="auto"/>
            <w:left w:val="none" w:sz="0" w:space="0" w:color="auto"/>
            <w:bottom w:val="none" w:sz="0" w:space="0" w:color="auto"/>
            <w:right w:val="none" w:sz="0" w:space="0" w:color="auto"/>
          </w:divBdr>
        </w:div>
        <w:div w:id="1021708624">
          <w:marLeft w:val="0"/>
          <w:marRight w:val="0"/>
          <w:marTop w:val="0"/>
          <w:marBottom w:val="0"/>
          <w:divBdr>
            <w:top w:val="none" w:sz="0" w:space="0" w:color="auto"/>
            <w:left w:val="none" w:sz="0" w:space="0" w:color="auto"/>
            <w:bottom w:val="none" w:sz="0" w:space="0" w:color="auto"/>
            <w:right w:val="none" w:sz="0" w:space="0" w:color="auto"/>
          </w:divBdr>
        </w:div>
        <w:div w:id="1012803962">
          <w:marLeft w:val="0"/>
          <w:marRight w:val="0"/>
          <w:marTop w:val="0"/>
          <w:marBottom w:val="0"/>
          <w:divBdr>
            <w:top w:val="none" w:sz="0" w:space="0" w:color="auto"/>
            <w:left w:val="none" w:sz="0" w:space="0" w:color="auto"/>
            <w:bottom w:val="none" w:sz="0" w:space="0" w:color="auto"/>
            <w:right w:val="none" w:sz="0" w:space="0" w:color="auto"/>
          </w:divBdr>
        </w:div>
        <w:div w:id="1303927374">
          <w:marLeft w:val="0"/>
          <w:marRight w:val="0"/>
          <w:marTop w:val="0"/>
          <w:marBottom w:val="0"/>
          <w:divBdr>
            <w:top w:val="none" w:sz="0" w:space="0" w:color="auto"/>
            <w:left w:val="none" w:sz="0" w:space="0" w:color="auto"/>
            <w:bottom w:val="none" w:sz="0" w:space="0" w:color="auto"/>
            <w:right w:val="none" w:sz="0" w:space="0" w:color="auto"/>
          </w:divBdr>
        </w:div>
        <w:div w:id="382366311">
          <w:marLeft w:val="0"/>
          <w:marRight w:val="0"/>
          <w:marTop w:val="0"/>
          <w:marBottom w:val="0"/>
          <w:divBdr>
            <w:top w:val="none" w:sz="0" w:space="0" w:color="auto"/>
            <w:left w:val="none" w:sz="0" w:space="0" w:color="auto"/>
            <w:bottom w:val="none" w:sz="0" w:space="0" w:color="auto"/>
            <w:right w:val="none" w:sz="0" w:space="0" w:color="auto"/>
          </w:divBdr>
        </w:div>
        <w:div w:id="171342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as\Desktop\SGH\V%20semestr\licencjat\repeated%20gam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as\Desktop\SGH\V%20semestr\licencjat\repeated%20gam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Wartość współczynnika powtarzanej</a:t>
            </a:r>
            <a:r>
              <a:rPr lang="pl-PL" baseline="0"/>
              <a:t> gry</a:t>
            </a:r>
            <a:endParaRPr lang="pl-PL"/>
          </a:p>
        </c:rich>
      </c:tx>
      <c:layout>
        <c:manualLayout>
          <c:xMode val="edge"/>
          <c:yMode val="edge"/>
          <c:x val="0.24004855643044626"/>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Obliczenia!$B$3</c:f>
              <c:strCache>
                <c:ptCount val="1"/>
                <c:pt idx="0">
                  <c:v>Strategia 1</c:v>
                </c:pt>
              </c:strCache>
            </c:strRef>
          </c:tx>
          <c:spPr>
            <a:ln w="28575" cap="rnd">
              <a:solidFill>
                <a:schemeClr val="accent1"/>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Obliczenia!$C$3:$RB$3</c:f>
              <c:numCache>
                <c:formatCode>General</c:formatCode>
                <c:ptCount val="468"/>
                <c:pt idx="0">
                  <c:v>2.99</c:v>
                </c:pt>
                <c:pt idx="1">
                  <c:v>2.99</c:v>
                </c:pt>
                <c:pt idx="2">
                  <c:v>2.99</c:v>
                </c:pt>
                <c:pt idx="3">
                  <c:v>2.99</c:v>
                </c:pt>
                <c:pt idx="4">
                  <c:v>2.99</c:v>
                </c:pt>
                <c:pt idx="5">
                  <c:v>2.99</c:v>
                </c:pt>
                <c:pt idx="6">
                  <c:v>2.99</c:v>
                </c:pt>
                <c:pt idx="7">
                  <c:v>2.99</c:v>
                </c:pt>
                <c:pt idx="8">
                  <c:v>2.99</c:v>
                </c:pt>
                <c:pt idx="9">
                  <c:v>2.99</c:v>
                </c:pt>
                <c:pt idx="10">
                  <c:v>2.99</c:v>
                </c:pt>
                <c:pt idx="11">
                  <c:v>2.99</c:v>
                </c:pt>
                <c:pt idx="12">
                  <c:v>2.99</c:v>
                </c:pt>
                <c:pt idx="13">
                  <c:v>2.99</c:v>
                </c:pt>
                <c:pt idx="14">
                  <c:v>2.99</c:v>
                </c:pt>
                <c:pt idx="15">
                  <c:v>2.99</c:v>
                </c:pt>
                <c:pt idx="16">
                  <c:v>2.99</c:v>
                </c:pt>
                <c:pt idx="17">
                  <c:v>2.99</c:v>
                </c:pt>
                <c:pt idx="18">
                  <c:v>2.99</c:v>
                </c:pt>
                <c:pt idx="19">
                  <c:v>2.99</c:v>
                </c:pt>
                <c:pt idx="20">
                  <c:v>2.99</c:v>
                </c:pt>
                <c:pt idx="21">
                  <c:v>2.99</c:v>
                </c:pt>
                <c:pt idx="22">
                  <c:v>2.99</c:v>
                </c:pt>
                <c:pt idx="23">
                  <c:v>2.99</c:v>
                </c:pt>
                <c:pt idx="24">
                  <c:v>2.99</c:v>
                </c:pt>
                <c:pt idx="25">
                  <c:v>2.99</c:v>
                </c:pt>
                <c:pt idx="26">
                  <c:v>2.99</c:v>
                </c:pt>
                <c:pt idx="27">
                  <c:v>2.99</c:v>
                </c:pt>
                <c:pt idx="28">
                  <c:v>2.99</c:v>
                </c:pt>
                <c:pt idx="29">
                  <c:v>2.99</c:v>
                </c:pt>
                <c:pt idx="30">
                  <c:v>2.99</c:v>
                </c:pt>
                <c:pt idx="31">
                  <c:v>2.99</c:v>
                </c:pt>
                <c:pt idx="32">
                  <c:v>2.99</c:v>
                </c:pt>
                <c:pt idx="33">
                  <c:v>2.99</c:v>
                </c:pt>
                <c:pt idx="34">
                  <c:v>2.99</c:v>
                </c:pt>
                <c:pt idx="35">
                  <c:v>2.99</c:v>
                </c:pt>
                <c:pt idx="36">
                  <c:v>2.99</c:v>
                </c:pt>
                <c:pt idx="37">
                  <c:v>2.99</c:v>
                </c:pt>
                <c:pt idx="38">
                  <c:v>2.99</c:v>
                </c:pt>
                <c:pt idx="39">
                  <c:v>2.99</c:v>
                </c:pt>
                <c:pt idx="40">
                  <c:v>2.99</c:v>
                </c:pt>
                <c:pt idx="41">
                  <c:v>2.99</c:v>
                </c:pt>
                <c:pt idx="42">
                  <c:v>2.99</c:v>
                </c:pt>
                <c:pt idx="43">
                  <c:v>2.99</c:v>
                </c:pt>
                <c:pt idx="44">
                  <c:v>2.99</c:v>
                </c:pt>
                <c:pt idx="45">
                  <c:v>2.99</c:v>
                </c:pt>
                <c:pt idx="46">
                  <c:v>2.99</c:v>
                </c:pt>
                <c:pt idx="47">
                  <c:v>2.99</c:v>
                </c:pt>
                <c:pt idx="48">
                  <c:v>2.99</c:v>
                </c:pt>
                <c:pt idx="49">
                  <c:v>2.99</c:v>
                </c:pt>
                <c:pt idx="50">
                  <c:v>2.99</c:v>
                </c:pt>
                <c:pt idx="51">
                  <c:v>2.99</c:v>
                </c:pt>
                <c:pt idx="52">
                  <c:v>2.99</c:v>
                </c:pt>
                <c:pt idx="53">
                  <c:v>2.99</c:v>
                </c:pt>
                <c:pt idx="54">
                  <c:v>2.99</c:v>
                </c:pt>
                <c:pt idx="55">
                  <c:v>2.99</c:v>
                </c:pt>
                <c:pt idx="56">
                  <c:v>2.99</c:v>
                </c:pt>
                <c:pt idx="57">
                  <c:v>2.99</c:v>
                </c:pt>
                <c:pt idx="58">
                  <c:v>2.99</c:v>
                </c:pt>
                <c:pt idx="59">
                  <c:v>2.99</c:v>
                </c:pt>
                <c:pt idx="60">
                  <c:v>2.99</c:v>
                </c:pt>
                <c:pt idx="61">
                  <c:v>2.99</c:v>
                </c:pt>
                <c:pt idx="62">
                  <c:v>2.99</c:v>
                </c:pt>
                <c:pt idx="63">
                  <c:v>2.99</c:v>
                </c:pt>
                <c:pt idx="64">
                  <c:v>2.99</c:v>
                </c:pt>
                <c:pt idx="65">
                  <c:v>2.99</c:v>
                </c:pt>
                <c:pt idx="66">
                  <c:v>2.99</c:v>
                </c:pt>
                <c:pt idx="67">
                  <c:v>2.99</c:v>
                </c:pt>
                <c:pt idx="68">
                  <c:v>2.99</c:v>
                </c:pt>
                <c:pt idx="69">
                  <c:v>2.99</c:v>
                </c:pt>
                <c:pt idx="70">
                  <c:v>2.99</c:v>
                </c:pt>
                <c:pt idx="71">
                  <c:v>2.99</c:v>
                </c:pt>
                <c:pt idx="72">
                  <c:v>2.99</c:v>
                </c:pt>
                <c:pt idx="73">
                  <c:v>2.99</c:v>
                </c:pt>
                <c:pt idx="74">
                  <c:v>2.99</c:v>
                </c:pt>
                <c:pt idx="75">
                  <c:v>2.99</c:v>
                </c:pt>
                <c:pt idx="76">
                  <c:v>2.99</c:v>
                </c:pt>
                <c:pt idx="77">
                  <c:v>2.99</c:v>
                </c:pt>
                <c:pt idx="78">
                  <c:v>2.99</c:v>
                </c:pt>
                <c:pt idx="79">
                  <c:v>2.99</c:v>
                </c:pt>
                <c:pt idx="80">
                  <c:v>2.99</c:v>
                </c:pt>
                <c:pt idx="81">
                  <c:v>2.99</c:v>
                </c:pt>
                <c:pt idx="82">
                  <c:v>2.99</c:v>
                </c:pt>
                <c:pt idx="83">
                  <c:v>2.99</c:v>
                </c:pt>
                <c:pt idx="84">
                  <c:v>2.99</c:v>
                </c:pt>
                <c:pt idx="85">
                  <c:v>2.99</c:v>
                </c:pt>
                <c:pt idx="86">
                  <c:v>2.99</c:v>
                </c:pt>
                <c:pt idx="87">
                  <c:v>2.99</c:v>
                </c:pt>
                <c:pt idx="88">
                  <c:v>2.99</c:v>
                </c:pt>
                <c:pt idx="89">
                  <c:v>2.99</c:v>
                </c:pt>
                <c:pt idx="90">
                  <c:v>2.99</c:v>
                </c:pt>
                <c:pt idx="91">
                  <c:v>2.99</c:v>
                </c:pt>
                <c:pt idx="92">
                  <c:v>2.99</c:v>
                </c:pt>
                <c:pt idx="93">
                  <c:v>2.99</c:v>
                </c:pt>
                <c:pt idx="94">
                  <c:v>2.99</c:v>
                </c:pt>
                <c:pt idx="95">
                  <c:v>2.99</c:v>
                </c:pt>
                <c:pt idx="96">
                  <c:v>2.99</c:v>
                </c:pt>
                <c:pt idx="97">
                  <c:v>2.99</c:v>
                </c:pt>
                <c:pt idx="98">
                  <c:v>2.99</c:v>
                </c:pt>
                <c:pt idx="99">
                  <c:v>2.99</c:v>
                </c:pt>
                <c:pt idx="100">
                  <c:v>2.99</c:v>
                </c:pt>
                <c:pt idx="101">
                  <c:v>2.99</c:v>
                </c:pt>
                <c:pt idx="102">
                  <c:v>2.99</c:v>
                </c:pt>
                <c:pt idx="103">
                  <c:v>2.99</c:v>
                </c:pt>
                <c:pt idx="104">
                  <c:v>2.99</c:v>
                </c:pt>
                <c:pt idx="105">
                  <c:v>2.99</c:v>
                </c:pt>
                <c:pt idx="106">
                  <c:v>2.99</c:v>
                </c:pt>
                <c:pt idx="107">
                  <c:v>2.99</c:v>
                </c:pt>
                <c:pt idx="108">
                  <c:v>2.99</c:v>
                </c:pt>
                <c:pt idx="109">
                  <c:v>2.99</c:v>
                </c:pt>
                <c:pt idx="110">
                  <c:v>2.99</c:v>
                </c:pt>
                <c:pt idx="111">
                  <c:v>2.99</c:v>
                </c:pt>
                <c:pt idx="112">
                  <c:v>2.99</c:v>
                </c:pt>
                <c:pt idx="113">
                  <c:v>2.99</c:v>
                </c:pt>
                <c:pt idx="114">
                  <c:v>2.99</c:v>
                </c:pt>
                <c:pt idx="115">
                  <c:v>2.99</c:v>
                </c:pt>
                <c:pt idx="116">
                  <c:v>2.99</c:v>
                </c:pt>
                <c:pt idx="117">
                  <c:v>2.99</c:v>
                </c:pt>
                <c:pt idx="118">
                  <c:v>2.99</c:v>
                </c:pt>
                <c:pt idx="119">
                  <c:v>2.99</c:v>
                </c:pt>
                <c:pt idx="120">
                  <c:v>2.99</c:v>
                </c:pt>
                <c:pt idx="121">
                  <c:v>2.99</c:v>
                </c:pt>
                <c:pt idx="122">
                  <c:v>2.99</c:v>
                </c:pt>
                <c:pt idx="123">
                  <c:v>2.99</c:v>
                </c:pt>
                <c:pt idx="124">
                  <c:v>2.99</c:v>
                </c:pt>
                <c:pt idx="125">
                  <c:v>2.99</c:v>
                </c:pt>
                <c:pt idx="126">
                  <c:v>2.99</c:v>
                </c:pt>
                <c:pt idx="127">
                  <c:v>2.99</c:v>
                </c:pt>
                <c:pt idx="128">
                  <c:v>2.99</c:v>
                </c:pt>
                <c:pt idx="129">
                  <c:v>2.99</c:v>
                </c:pt>
                <c:pt idx="130">
                  <c:v>2.99</c:v>
                </c:pt>
                <c:pt idx="131">
                  <c:v>2.99</c:v>
                </c:pt>
                <c:pt idx="132">
                  <c:v>2.99</c:v>
                </c:pt>
                <c:pt idx="133">
                  <c:v>2.99</c:v>
                </c:pt>
                <c:pt idx="134">
                  <c:v>2.99</c:v>
                </c:pt>
                <c:pt idx="135">
                  <c:v>2.99</c:v>
                </c:pt>
                <c:pt idx="136">
                  <c:v>2.99</c:v>
                </c:pt>
                <c:pt idx="137">
                  <c:v>2.99</c:v>
                </c:pt>
                <c:pt idx="138">
                  <c:v>2.99</c:v>
                </c:pt>
                <c:pt idx="139">
                  <c:v>2.99</c:v>
                </c:pt>
                <c:pt idx="140">
                  <c:v>2.99</c:v>
                </c:pt>
                <c:pt idx="141">
                  <c:v>2.99</c:v>
                </c:pt>
                <c:pt idx="142">
                  <c:v>2.99</c:v>
                </c:pt>
                <c:pt idx="143">
                  <c:v>2.99</c:v>
                </c:pt>
                <c:pt idx="144">
                  <c:v>2.99</c:v>
                </c:pt>
                <c:pt idx="145">
                  <c:v>2.99</c:v>
                </c:pt>
                <c:pt idx="146">
                  <c:v>2.99</c:v>
                </c:pt>
                <c:pt idx="147">
                  <c:v>2.99</c:v>
                </c:pt>
                <c:pt idx="148">
                  <c:v>2.99</c:v>
                </c:pt>
                <c:pt idx="149">
                  <c:v>2.99</c:v>
                </c:pt>
                <c:pt idx="150">
                  <c:v>2.99</c:v>
                </c:pt>
                <c:pt idx="151">
                  <c:v>2.99</c:v>
                </c:pt>
                <c:pt idx="152">
                  <c:v>2.99</c:v>
                </c:pt>
                <c:pt idx="153">
                  <c:v>2.99</c:v>
                </c:pt>
                <c:pt idx="154">
                  <c:v>2.99</c:v>
                </c:pt>
                <c:pt idx="155">
                  <c:v>2.99</c:v>
                </c:pt>
                <c:pt idx="156">
                  <c:v>2.99</c:v>
                </c:pt>
                <c:pt idx="157">
                  <c:v>2.99</c:v>
                </c:pt>
                <c:pt idx="158">
                  <c:v>2.99</c:v>
                </c:pt>
                <c:pt idx="159">
                  <c:v>2.99</c:v>
                </c:pt>
                <c:pt idx="160">
                  <c:v>2.99</c:v>
                </c:pt>
                <c:pt idx="161">
                  <c:v>2.99</c:v>
                </c:pt>
                <c:pt idx="162">
                  <c:v>2.99</c:v>
                </c:pt>
                <c:pt idx="163">
                  <c:v>2.99</c:v>
                </c:pt>
                <c:pt idx="164">
                  <c:v>2.99</c:v>
                </c:pt>
                <c:pt idx="165">
                  <c:v>2.99</c:v>
                </c:pt>
                <c:pt idx="166">
                  <c:v>2.99</c:v>
                </c:pt>
                <c:pt idx="167">
                  <c:v>2.99</c:v>
                </c:pt>
                <c:pt idx="168">
                  <c:v>2.99</c:v>
                </c:pt>
                <c:pt idx="169">
                  <c:v>2.99</c:v>
                </c:pt>
                <c:pt idx="170">
                  <c:v>2.99</c:v>
                </c:pt>
                <c:pt idx="171">
                  <c:v>2.99</c:v>
                </c:pt>
                <c:pt idx="172">
                  <c:v>2.99</c:v>
                </c:pt>
                <c:pt idx="173">
                  <c:v>2.99</c:v>
                </c:pt>
                <c:pt idx="174">
                  <c:v>2.99</c:v>
                </c:pt>
                <c:pt idx="175">
                  <c:v>2.99</c:v>
                </c:pt>
                <c:pt idx="176">
                  <c:v>2.99</c:v>
                </c:pt>
                <c:pt idx="177">
                  <c:v>2.99</c:v>
                </c:pt>
                <c:pt idx="178">
                  <c:v>2.99</c:v>
                </c:pt>
                <c:pt idx="179">
                  <c:v>2.99</c:v>
                </c:pt>
                <c:pt idx="180">
                  <c:v>2.99</c:v>
                </c:pt>
                <c:pt idx="181">
                  <c:v>2.99</c:v>
                </c:pt>
                <c:pt idx="182">
                  <c:v>2.99</c:v>
                </c:pt>
                <c:pt idx="183">
                  <c:v>2.99</c:v>
                </c:pt>
                <c:pt idx="184">
                  <c:v>2.99</c:v>
                </c:pt>
                <c:pt idx="185">
                  <c:v>2.99</c:v>
                </c:pt>
                <c:pt idx="186">
                  <c:v>2.99</c:v>
                </c:pt>
                <c:pt idx="187">
                  <c:v>2.99</c:v>
                </c:pt>
                <c:pt idx="188">
                  <c:v>2.99</c:v>
                </c:pt>
                <c:pt idx="189">
                  <c:v>2.99</c:v>
                </c:pt>
                <c:pt idx="190">
                  <c:v>2.99</c:v>
                </c:pt>
                <c:pt idx="191">
                  <c:v>2.99</c:v>
                </c:pt>
                <c:pt idx="192">
                  <c:v>2.99</c:v>
                </c:pt>
                <c:pt idx="193">
                  <c:v>2.99</c:v>
                </c:pt>
                <c:pt idx="194">
                  <c:v>2.99</c:v>
                </c:pt>
                <c:pt idx="195">
                  <c:v>2.99</c:v>
                </c:pt>
                <c:pt idx="196">
                  <c:v>2.99</c:v>
                </c:pt>
                <c:pt idx="197">
                  <c:v>2.99</c:v>
                </c:pt>
                <c:pt idx="198">
                  <c:v>2.99</c:v>
                </c:pt>
                <c:pt idx="199">
                  <c:v>2.99</c:v>
                </c:pt>
                <c:pt idx="200">
                  <c:v>2.99</c:v>
                </c:pt>
                <c:pt idx="201">
                  <c:v>2.99</c:v>
                </c:pt>
                <c:pt idx="202">
                  <c:v>2.99</c:v>
                </c:pt>
                <c:pt idx="203">
                  <c:v>2.99</c:v>
                </c:pt>
                <c:pt idx="204">
                  <c:v>2.99</c:v>
                </c:pt>
                <c:pt idx="205">
                  <c:v>2.99</c:v>
                </c:pt>
                <c:pt idx="206">
                  <c:v>2.99</c:v>
                </c:pt>
                <c:pt idx="207">
                  <c:v>2.99</c:v>
                </c:pt>
                <c:pt idx="208">
                  <c:v>2.99</c:v>
                </c:pt>
                <c:pt idx="209">
                  <c:v>2.99</c:v>
                </c:pt>
                <c:pt idx="210">
                  <c:v>2.99</c:v>
                </c:pt>
                <c:pt idx="211">
                  <c:v>2.99</c:v>
                </c:pt>
                <c:pt idx="212">
                  <c:v>2.99</c:v>
                </c:pt>
                <c:pt idx="213">
                  <c:v>2.99</c:v>
                </c:pt>
                <c:pt idx="214">
                  <c:v>2.99</c:v>
                </c:pt>
                <c:pt idx="215">
                  <c:v>2.99</c:v>
                </c:pt>
                <c:pt idx="216">
                  <c:v>2.99</c:v>
                </c:pt>
                <c:pt idx="217">
                  <c:v>2.99</c:v>
                </c:pt>
                <c:pt idx="218">
                  <c:v>2.99</c:v>
                </c:pt>
                <c:pt idx="219">
                  <c:v>2.99</c:v>
                </c:pt>
                <c:pt idx="220">
                  <c:v>2.99</c:v>
                </c:pt>
                <c:pt idx="221">
                  <c:v>2.99</c:v>
                </c:pt>
                <c:pt idx="222">
                  <c:v>2.99</c:v>
                </c:pt>
                <c:pt idx="223">
                  <c:v>2.99</c:v>
                </c:pt>
                <c:pt idx="224">
                  <c:v>2.99</c:v>
                </c:pt>
                <c:pt idx="225">
                  <c:v>2.99</c:v>
                </c:pt>
                <c:pt idx="226">
                  <c:v>2.99</c:v>
                </c:pt>
                <c:pt idx="227">
                  <c:v>2.99</c:v>
                </c:pt>
                <c:pt idx="228">
                  <c:v>2.99</c:v>
                </c:pt>
                <c:pt idx="229">
                  <c:v>2.99</c:v>
                </c:pt>
                <c:pt idx="230">
                  <c:v>2.99</c:v>
                </c:pt>
                <c:pt idx="231">
                  <c:v>2.99</c:v>
                </c:pt>
                <c:pt idx="232">
                  <c:v>2.99</c:v>
                </c:pt>
                <c:pt idx="233">
                  <c:v>2.99</c:v>
                </c:pt>
                <c:pt idx="234">
                  <c:v>2.99</c:v>
                </c:pt>
                <c:pt idx="235">
                  <c:v>2.99</c:v>
                </c:pt>
                <c:pt idx="236">
                  <c:v>2.99</c:v>
                </c:pt>
                <c:pt idx="237">
                  <c:v>2.99</c:v>
                </c:pt>
                <c:pt idx="238">
                  <c:v>2.99</c:v>
                </c:pt>
                <c:pt idx="239">
                  <c:v>2.99</c:v>
                </c:pt>
                <c:pt idx="240">
                  <c:v>2.99</c:v>
                </c:pt>
                <c:pt idx="241">
                  <c:v>2.99</c:v>
                </c:pt>
                <c:pt idx="242">
                  <c:v>2.99</c:v>
                </c:pt>
                <c:pt idx="243">
                  <c:v>2.99</c:v>
                </c:pt>
                <c:pt idx="244">
                  <c:v>2.99</c:v>
                </c:pt>
                <c:pt idx="245">
                  <c:v>2.99</c:v>
                </c:pt>
                <c:pt idx="246">
                  <c:v>2.99</c:v>
                </c:pt>
                <c:pt idx="247">
                  <c:v>2.99</c:v>
                </c:pt>
                <c:pt idx="248">
                  <c:v>2.99</c:v>
                </c:pt>
                <c:pt idx="249">
                  <c:v>2.99</c:v>
                </c:pt>
                <c:pt idx="250">
                  <c:v>2.99</c:v>
                </c:pt>
                <c:pt idx="251">
                  <c:v>2.99</c:v>
                </c:pt>
                <c:pt idx="252">
                  <c:v>2.99</c:v>
                </c:pt>
                <c:pt idx="253">
                  <c:v>2.99</c:v>
                </c:pt>
                <c:pt idx="254">
                  <c:v>2.99</c:v>
                </c:pt>
                <c:pt idx="255">
                  <c:v>2.99</c:v>
                </c:pt>
                <c:pt idx="256">
                  <c:v>2.99</c:v>
                </c:pt>
                <c:pt idx="257">
                  <c:v>2.99</c:v>
                </c:pt>
                <c:pt idx="258">
                  <c:v>2.99</c:v>
                </c:pt>
                <c:pt idx="259">
                  <c:v>2.99</c:v>
                </c:pt>
                <c:pt idx="260">
                  <c:v>2.99</c:v>
                </c:pt>
                <c:pt idx="261">
                  <c:v>2.99</c:v>
                </c:pt>
                <c:pt idx="262">
                  <c:v>2.99</c:v>
                </c:pt>
                <c:pt idx="263">
                  <c:v>2.99</c:v>
                </c:pt>
                <c:pt idx="264">
                  <c:v>2.99</c:v>
                </c:pt>
                <c:pt idx="265">
                  <c:v>2.99</c:v>
                </c:pt>
                <c:pt idx="266">
                  <c:v>2.99</c:v>
                </c:pt>
                <c:pt idx="267">
                  <c:v>2.99</c:v>
                </c:pt>
                <c:pt idx="268">
                  <c:v>2.99</c:v>
                </c:pt>
                <c:pt idx="269">
                  <c:v>2.99</c:v>
                </c:pt>
                <c:pt idx="270">
                  <c:v>2.99</c:v>
                </c:pt>
                <c:pt idx="271">
                  <c:v>2.99</c:v>
                </c:pt>
                <c:pt idx="272">
                  <c:v>2.99</c:v>
                </c:pt>
                <c:pt idx="273">
                  <c:v>2.99</c:v>
                </c:pt>
                <c:pt idx="274">
                  <c:v>2.99</c:v>
                </c:pt>
                <c:pt idx="275">
                  <c:v>2.99</c:v>
                </c:pt>
                <c:pt idx="276">
                  <c:v>2.99</c:v>
                </c:pt>
                <c:pt idx="277">
                  <c:v>2.99</c:v>
                </c:pt>
                <c:pt idx="278">
                  <c:v>2.99</c:v>
                </c:pt>
                <c:pt idx="279">
                  <c:v>2.99</c:v>
                </c:pt>
                <c:pt idx="280">
                  <c:v>2.99</c:v>
                </c:pt>
                <c:pt idx="281">
                  <c:v>2.99</c:v>
                </c:pt>
                <c:pt idx="282">
                  <c:v>2.99</c:v>
                </c:pt>
                <c:pt idx="283">
                  <c:v>2.99</c:v>
                </c:pt>
                <c:pt idx="284">
                  <c:v>2.99</c:v>
                </c:pt>
                <c:pt idx="285">
                  <c:v>2.99</c:v>
                </c:pt>
                <c:pt idx="286">
                  <c:v>2.99</c:v>
                </c:pt>
                <c:pt idx="287">
                  <c:v>2.99</c:v>
                </c:pt>
                <c:pt idx="288">
                  <c:v>2.99</c:v>
                </c:pt>
                <c:pt idx="289">
                  <c:v>2.99</c:v>
                </c:pt>
                <c:pt idx="290">
                  <c:v>2.99</c:v>
                </c:pt>
                <c:pt idx="291">
                  <c:v>2.99</c:v>
                </c:pt>
                <c:pt idx="292">
                  <c:v>2.99</c:v>
                </c:pt>
                <c:pt idx="293">
                  <c:v>2.99</c:v>
                </c:pt>
                <c:pt idx="294">
                  <c:v>2.99</c:v>
                </c:pt>
                <c:pt idx="295">
                  <c:v>2.99</c:v>
                </c:pt>
                <c:pt idx="296">
                  <c:v>2.99</c:v>
                </c:pt>
                <c:pt idx="297">
                  <c:v>2.99</c:v>
                </c:pt>
                <c:pt idx="298">
                  <c:v>2.99</c:v>
                </c:pt>
                <c:pt idx="299">
                  <c:v>2.99</c:v>
                </c:pt>
                <c:pt idx="300">
                  <c:v>2.99</c:v>
                </c:pt>
                <c:pt idx="301">
                  <c:v>2.99</c:v>
                </c:pt>
                <c:pt idx="302">
                  <c:v>2.99</c:v>
                </c:pt>
                <c:pt idx="303">
                  <c:v>2.99</c:v>
                </c:pt>
                <c:pt idx="304">
                  <c:v>2.99</c:v>
                </c:pt>
                <c:pt idx="305">
                  <c:v>2.99</c:v>
                </c:pt>
                <c:pt idx="306">
                  <c:v>2.99</c:v>
                </c:pt>
                <c:pt idx="307">
                  <c:v>2.99</c:v>
                </c:pt>
                <c:pt idx="308">
                  <c:v>2.99</c:v>
                </c:pt>
                <c:pt idx="309">
                  <c:v>2.99</c:v>
                </c:pt>
                <c:pt idx="310">
                  <c:v>2.99</c:v>
                </c:pt>
                <c:pt idx="311">
                  <c:v>2.99</c:v>
                </c:pt>
                <c:pt idx="312">
                  <c:v>2.99</c:v>
                </c:pt>
                <c:pt idx="313">
                  <c:v>2.99</c:v>
                </c:pt>
                <c:pt idx="314">
                  <c:v>2.99</c:v>
                </c:pt>
                <c:pt idx="315">
                  <c:v>2.99</c:v>
                </c:pt>
                <c:pt idx="316">
                  <c:v>2.99</c:v>
                </c:pt>
                <c:pt idx="317">
                  <c:v>2.99</c:v>
                </c:pt>
                <c:pt idx="318">
                  <c:v>2.99</c:v>
                </c:pt>
                <c:pt idx="319">
                  <c:v>2.99</c:v>
                </c:pt>
                <c:pt idx="320">
                  <c:v>2.99</c:v>
                </c:pt>
                <c:pt idx="321">
                  <c:v>2.99</c:v>
                </c:pt>
                <c:pt idx="322">
                  <c:v>2.99</c:v>
                </c:pt>
                <c:pt idx="323">
                  <c:v>2.99</c:v>
                </c:pt>
                <c:pt idx="324">
                  <c:v>2.99</c:v>
                </c:pt>
                <c:pt idx="325">
                  <c:v>2.99</c:v>
                </c:pt>
                <c:pt idx="326">
                  <c:v>2.99</c:v>
                </c:pt>
                <c:pt idx="327">
                  <c:v>2.99</c:v>
                </c:pt>
                <c:pt idx="328">
                  <c:v>2.99</c:v>
                </c:pt>
                <c:pt idx="329">
                  <c:v>2.99</c:v>
                </c:pt>
                <c:pt idx="330">
                  <c:v>2.99</c:v>
                </c:pt>
                <c:pt idx="331">
                  <c:v>2.99</c:v>
                </c:pt>
                <c:pt idx="332">
                  <c:v>2.99</c:v>
                </c:pt>
                <c:pt idx="333">
                  <c:v>2.99</c:v>
                </c:pt>
                <c:pt idx="334">
                  <c:v>2.99</c:v>
                </c:pt>
                <c:pt idx="335">
                  <c:v>2.99</c:v>
                </c:pt>
                <c:pt idx="336">
                  <c:v>2.99</c:v>
                </c:pt>
                <c:pt idx="337">
                  <c:v>2.99</c:v>
                </c:pt>
                <c:pt idx="338">
                  <c:v>2.99</c:v>
                </c:pt>
                <c:pt idx="339">
                  <c:v>2.99</c:v>
                </c:pt>
                <c:pt idx="340">
                  <c:v>2.99</c:v>
                </c:pt>
                <c:pt idx="341">
                  <c:v>2.99</c:v>
                </c:pt>
                <c:pt idx="342">
                  <c:v>2.99</c:v>
                </c:pt>
                <c:pt idx="343">
                  <c:v>2.99</c:v>
                </c:pt>
                <c:pt idx="344">
                  <c:v>2.99</c:v>
                </c:pt>
                <c:pt idx="345">
                  <c:v>2.99</c:v>
                </c:pt>
                <c:pt idx="346">
                  <c:v>2.99</c:v>
                </c:pt>
                <c:pt idx="347">
                  <c:v>2.99</c:v>
                </c:pt>
                <c:pt idx="348">
                  <c:v>2.99</c:v>
                </c:pt>
                <c:pt idx="349">
                  <c:v>2.99</c:v>
                </c:pt>
                <c:pt idx="350">
                  <c:v>2.99</c:v>
                </c:pt>
                <c:pt idx="351">
                  <c:v>2.99</c:v>
                </c:pt>
                <c:pt idx="352">
                  <c:v>2.99</c:v>
                </c:pt>
                <c:pt idx="353">
                  <c:v>2.99</c:v>
                </c:pt>
                <c:pt idx="354">
                  <c:v>2.99</c:v>
                </c:pt>
                <c:pt idx="355">
                  <c:v>2.99</c:v>
                </c:pt>
                <c:pt idx="356">
                  <c:v>2.99</c:v>
                </c:pt>
                <c:pt idx="357">
                  <c:v>2.99</c:v>
                </c:pt>
                <c:pt idx="358">
                  <c:v>2.99</c:v>
                </c:pt>
                <c:pt idx="359">
                  <c:v>2.99</c:v>
                </c:pt>
                <c:pt idx="360">
                  <c:v>2.99</c:v>
                </c:pt>
                <c:pt idx="361">
                  <c:v>2.99</c:v>
                </c:pt>
                <c:pt idx="362">
                  <c:v>2.99</c:v>
                </c:pt>
                <c:pt idx="363">
                  <c:v>2.99</c:v>
                </c:pt>
                <c:pt idx="364">
                  <c:v>2.99</c:v>
                </c:pt>
                <c:pt idx="365">
                  <c:v>2.99</c:v>
                </c:pt>
                <c:pt idx="366">
                  <c:v>2.99</c:v>
                </c:pt>
                <c:pt idx="367">
                  <c:v>2.99</c:v>
                </c:pt>
                <c:pt idx="368">
                  <c:v>2.99</c:v>
                </c:pt>
                <c:pt idx="369">
                  <c:v>2.99</c:v>
                </c:pt>
                <c:pt idx="370">
                  <c:v>2.99</c:v>
                </c:pt>
                <c:pt idx="371">
                  <c:v>2.99</c:v>
                </c:pt>
                <c:pt idx="372">
                  <c:v>2.99</c:v>
                </c:pt>
                <c:pt idx="373">
                  <c:v>2.99</c:v>
                </c:pt>
                <c:pt idx="374">
                  <c:v>2.99</c:v>
                </c:pt>
                <c:pt idx="375">
                  <c:v>2.99</c:v>
                </c:pt>
                <c:pt idx="376">
                  <c:v>2.99</c:v>
                </c:pt>
                <c:pt idx="377">
                  <c:v>2.99</c:v>
                </c:pt>
                <c:pt idx="378">
                  <c:v>2.99</c:v>
                </c:pt>
                <c:pt idx="379">
                  <c:v>2.99</c:v>
                </c:pt>
                <c:pt idx="380">
                  <c:v>2.99</c:v>
                </c:pt>
                <c:pt idx="381">
                  <c:v>2.99</c:v>
                </c:pt>
                <c:pt idx="382">
                  <c:v>2.99</c:v>
                </c:pt>
                <c:pt idx="383">
                  <c:v>2.99</c:v>
                </c:pt>
                <c:pt idx="384">
                  <c:v>2.99</c:v>
                </c:pt>
                <c:pt idx="385">
                  <c:v>2.99</c:v>
                </c:pt>
                <c:pt idx="386">
                  <c:v>2.99</c:v>
                </c:pt>
                <c:pt idx="387">
                  <c:v>2.99</c:v>
                </c:pt>
                <c:pt idx="388">
                  <c:v>2.99</c:v>
                </c:pt>
                <c:pt idx="389">
                  <c:v>2.99</c:v>
                </c:pt>
                <c:pt idx="390">
                  <c:v>2.99</c:v>
                </c:pt>
                <c:pt idx="391">
                  <c:v>2.99</c:v>
                </c:pt>
                <c:pt idx="392">
                  <c:v>2.99</c:v>
                </c:pt>
                <c:pt idx="393">
                  <c:v>2.99</c:v>
                </c:pt>
                <c:pt idx="394">
                  <c:v>2.99</c:v>
                </c:pt>
                <c:pt idx="395">
                  <c:v>2.99</c:v>
                </c:pt>
                <c:pt idx="396">
                  <c:v>2.99</c:v>
                </c:pt>
                <c:pt idx="397">
                  <c:v>2.99</c:v>
                </c:pt>
                <c:pt idx="398">
                  <c:v>2.99</c:v>
                </c:pt>
                <c:pt idx="399">
                  <c:v>2.99</c:v>
                </c:pt>
                <c:pt idx="400">
                  <c:v>2.99</c:v>
                </c:pt>
                <c:pt idx="401">
                  <c:v>2.99</c:v>
                </c:pt>
                <c:pt idx="402">
                  <c:v>2.99</c:v>
                </c:pt>
                <c:pt idx="403">
                  <c:v>2.99</c:v>
                </c:pt>
                <c:pt idx="404">
                  <c:v>2.99</c:v>
                </c:pt>
                <c:pt idx="405">
                  <c:v>2.99</c:v>
                </c:pt>
                <c:pt idx="406">
                  <c:v>2.99</c:v>
                </c:pt>
                <c:pt idx="407">
                  <c:v>2.99</c:v>
                </c:pt>
                <c:pt idx="408">
                  <c:v>2.99</c:v>
                </c:pt>
                <c:pt idx="409">
                  <c:v>2.99</c:v>
                </c:pt>
                <c:pt idx="410">
                  <c:v>2.99</c:v>
                </c:pt>
                <c:pt idx="411">
                  <c:v>2.99</c:v>
                </c:pt>
                <c:pt idx="412">
                  <c:v>2.99</c:v>
                </c:pt>
                <c:pt idx="413">
                  <c:v>2.99</c:v>
                </c:pt>
                <c:pt idx="414">
                  <c:v>2.99</c:v>
                </c:pt>
                <c:pt idx="415">
                  <c:v>2.99</c:v>
                </c:pt>
                <c:pt idx="416">
                  <c:v>2.99</c:v>
                </c:pt>
                <c:pt idx="417">
                  <c:v>2.99</c:v>
                </c:pt>
                <c:pt idx="418">
                  <c:v>2.99</c:v>
                </c:pt>
                <c:pt idx="419">
                  <c:v>2.99</c:v>
                </c:pt>
                <c:pt idx="420">
                  <c:v>2.99</c:v>
                </c:pt>
                <c:pt idx="421">
                  <c:v>2.99</c:v>
                </c:pt>
                <c:pt idx="422">
                  <c:v>2.99</c:v>
                </c:pt>
                <c:pt idx="423">
                  <c:v>2.99</c:v>
                </c:pt>
                <c:pt idx="424">
                  <c:v>2.99</c:v>
                </c:pt>
                <c:pt idx="425">
                  <c:v>2.99</c:v>
                </c:pt>
                <c:pt idx="426">
                  <c:v>2.99</c:v>
                </c:pt>
                <c:pt idx="427">
                  <c:v>2.99</c:v>
                </c:pt>
                <c:pt idx="428">
                  <c:v>2.99</c:v>
                </c:pt>
                <c:pt idx="429">
                  <c:v>2.99</c:v>
                </c:pt>
                <c:pt idx="430">
                  <c:v>2.99</c:v>
                </c:pt>
                <c:pt idx="431">
                  <c:v>2.99</c:v>
                </c:pt>
                <c:pt idx="432">
                  <c:v>2.99</c:v>
                </c:pt>
                <c:pt idx="433">
                  <c:v>2.99</c:v>
                </c:pt>
                <c:pt idx="434">
                  <c:v>2.99</c:v>
                </c:pt>
                <c:pt idx="435">
                  <c:v>2.99</c:v>
                </c:pt>
                <c:pt idx="436">
                  <c:v>2.99</c:v>
                </c:pt>
                <c:pt idx="437">
                  <c:v>2.99</c:v>
                </c:pt>
                <c:pt idx="438">
                  <c:v>2.99</c:v>
                </c:pt>
                <c:pt idx="439">
                  <c:v>2.99</c:v>
                </c:pt>
                <c:pt idx="440">
                  <c:v>2.99</c:v>
                </c:pt>
                <c:pt idx="441">
                  <c:v>2.99</c:v>
                </c:pt>
                <c:pt idx="442">
                  <c:v>2.99</c:v>
                </c:pt>
                <c:pt idx="443">
                  <c:v>2.99</c:v>
                </c:pt>
                <c:pt idx="444">
                  <c:v>2.99</c:v>
                </c:pt>
                <c:pt idx="445">
                  <c:v>2.99</c:v>
                </c:pt>
                <c:pt idx="446">
                  <c:v>2.99</c:v>
                </c:pt>
                <c:pt idx="447">
                  <c:v>2.99</c:v>
                </c:pt>
                <c:pt idx="448">
                  <c:v>2.99</c:v>
                </c:pt>
                <c:pt idx="449">
                  <c:v>2.99</c:v>
                </c:pt>
                <c:pt idx="450">
                  <c:v>2.99</c:v>
                </c:pt>
                <c:pt idx="451">
                  <c:v>2.99</c:v>
                </c:pt>
                <c:pt idx="452">
                  <c:v>2.99</c:v>
                </c:pt>
                <c:pt idx="453">
                  <c:v>2.99</c:v>
                </c:pt>
                <c:pt idx="454">
                  <c:v>2.99</c:v>
                </c:pt>
                <c:pt idx="455">
                  <c:v>2.99</c:v>
                </c:pt>
                <c:pt idx="456">
                  <c:v>2.99</c:v>
                </c:pt>
                <c:pt idx="457">
                  <c:v>2.99</c:v>
                </c:pt>
                <c:pt idx="458">
                  <c:v>2.99</c:v>
                </c:pt>
                <c:pt idx="459">
                  <c:v>2.99</c:v>
                </c:pt>
                <c:pt idx="460">
                  <c:v>2.99</c:v>
                </c:pt>
                <c:pt idx="461">
                  <c:v>2.99</c:v>
                </c:pt>
                <c:pt idx="462">
                  <c:v>2.99</c:v>
                </c:pt>
                <c:pt idx="463">
                  <c:v>2.99</c:v>
                </c:pt>
                <c:pt idx="464">
                  <c:v>2.99</c:v>
                </c:pt>
                <c:pt idx="465">
                  <c:v>2.99</c:v>
                </c:pt>
                <c:pt idx="466">
                  <c:v>2.99</c:v>
                </c:pt>
                <c:pt idx="467">
                  <c:v>2.99</c:v>
                </c:pt>
              </c:numCache>
            </c:numRef>
          </c:val>
          <c:smooth val="0"/>
          <c:extLst>
            <c:ext xmlns:c16="http://schemas.microsoft.com/office/drawing/2014/chart" uri="{C3380CC4-5D6E-409C-BE32-E72D297353CC}">
              <c16:uniqueId val="{00000000-3561-4F3E-B2B7-ECBA707D0314}"/>
            </c:ext>
          </c:extLst>
        </c:ser>
        <c:ser>
          <c:idx val="1"/>
          <c:order val="1"/>
          <c:tx>
            <c:strRef>
              <c:f>Obliczenia!$B$4</c:f>
              <c:strCache>
                <c:ptCount val="1"/>
                <c:pt idx="0">
                  <c:v>Strategia 2</c:v>
                </c:pt>
              </c:strCache>
            </c:strRef>
          </c:tx>
          <c:spPr>
            <a:ln w="28575" cap="rnd">
              <a:solidFill>
                <a:schemeClr val="accent2"/>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Obliczenia!$C$4:$RB$4</c:f>
              <c:numCache>
                <c:formatCode>General</c:formatCode>
                <c:ptCount val="468"/>
                <c:pt idx="0" formatCode="0">
                  <c:v>3.9699999999999998</c:v>
                </c:pt>
                <c:pt idx="1">
                  <c:v>3.9402999999999997</c:v>
                </c:pt>
                <c:pt idx="2">
                  <c:v>3.9108969999999998</c:v>
                </c:pt>
                <c:pt idx="3">
                  <c:v>3.8817880299999996</c:v>
                </c:pt>
                <c:pt idx="4">
                  <c:v>3.8529701496999995</c:v>
                </c:pt>
                <c:pt idx="5">
                  <c:v>3.8244404482029997</c:v>
                </c:pt>
                <c:pt idx="6">
                  <c:v>3.7961960437209696</c:v>
                </c:pt>
                <c:pt idx="7">
                  <c:v>3.7682340832837595</c:v>
                </c:pt>
                <c:pt idx="8">
                  <c:v>3.740551742450922</c:v>
                </c:pt>
                <c:pt idx="9">
                  <c:v>3.7131462250264127</c:v>
                </c:pt>
                <c:pt idx="10">
                  <c:v>3.6860147627761486</c:v>
                </c:pt>
                <c:pt idx="11">
                  <c:v>3.6591546151483874</c:v>
                </c:pt>
                <c:pt idx="12">
                  <c:v>3.6325630689969031</c:v>
                </c:pt>
                <c:pt idx="13">
                  <c:v>3.606237438306934</c:v>
                </c:pt>
                <c:pt idx="14">
                  <c:v>3.580175063923865</c:v>
                </c:pt>
                <c:pt idx="15">
                  <c:v>3.5543733132846258</c:v>
                </c:pt>
                <c:pt idx="16">
                  <c:v>3.5288295801517795</c:v>
                </c:pt>
                <c:pt idx="17">
                  <c:v>3.5035412843502618</c:v>
                </c:pt>
                <c:pt idx="18">
                  <c:v>3.4785058715067589</c:v>
                </c:pt>
                <c:pt idx="19">
                  <c:v>3.4537208127916919</c:v>
                </c:pt>
                <c:pt idx="20">
                  <c:v>3.4291836046637747</c:v>
                </c:pt>
                <c:pt idx="21">
                  <c:v>3.4048917686171367</c:v>
                </c:pt>
                <c:pt idx="22">
                  <c:v>3.3808428509309656</c:v>
                </c:pt>
                <c:pt idx="23">
                  <c:v>3.3570344224216555</c:v>
                </c:pt>
                <c:pt idx="24">
                  <c:v>3.333464078197439</c:v>
                </c:pt>
                <c:pt idx="25">
                  <c:v>3.3101294374154646</c:v>
                </c:pt>
                <c:pt idx="26">
                  <c:v>3.2870281430413097</c:v>
                </c:pt>
                <c:pt idx="27">
                  <c:v>3.2641578616108964</c:v>
                </c:pt>
                <c:pt idx="28">
                  <c:v>3.241516282994787</c:v>
                </c:pt>
                <c:pt idx="29">
                  <c:v>3.2191011201648401</c:v>
                </c:pt>
                <c:pt idx="30">
                  <c:v>3.1969101089631913</c:v>
                </c:pt>
                <c:pt idx="31">
                  <c:v>3.1749410078735592</c:v>
                </c:pt>
                <c:pt idx="32">
                  <c:v>3.1531915977948235</c:v>
                </c:pt>
                <c:pt idx="33">
                  <c:v>3.1316596818168754</c:v>
                </c:pt>
                <c:pt idx="34">
                  <c:v>3.1103430849987066</c:v>
                </c:pt>
                <c:pt idx="35">
                  <c:v>3.0892396541487193</c:v>
                </c:pt>
                <c:pt idx="36">
                  <c:v>3.0683472576072321</c:v>
                </c:pt>
                <c:pt idx="37">
                  <c:v>3.0476637850311601</c:v>
                </c:pt>
                <c:pt idx="38">
                  <c:v>3.0271871471808485</c:v>
                </c:pt>
                <c:pt idx="39">
                  <c:v>3.0069152757090394</c:v>
                </c:pt>
                <c:pt idx="40">
                  <c:v>2.986846122951949</c:v>
                </c:pt>
                <c:pt idx="41">
                  <c:v>2.9669776617224293</c:v>
                </c:pt>
                <c:pt idx="42">
                  <c:v>2.947307885105205</c:v>
                </c:pt>
                <c:pt idx="43">
                  <c:v>2.9278348062541535</c:v>
                </c:pt>
                <c:pt idx="44">
                  <c:v>2.9085564581916112</c:v>
                </c:pt>
                <c:pt idx="45">
                  <c:v>2.8894708936096953</c:v>
                </c:pt>
                <c:pt idx="46">
                  <c:v>2.8705761846735984</c:v>
                </c:pt>
                <c:pt idx="47">
                  <c:v>2.8518704228268628</c:v>
                </c:pt>
                <c:pt idx="48">
                  <c:v>2.8333517185985935</c:v>
                </c:pt>
                <c:pt idx="49">
                  <c:v>2.8150182014126077</c:v>
                </c:pt>
                <c:pt idx="50">
                  <c:v>2.7968680193984818</c:v>
                </c:pt>
                <c:pt idx="51">
                  <c:v>2.7788993392044969</c:v>
                </c:pt>
                <c:pt idx="52">
                  <c:v>2.761110345812452</c:v>
                </c:pt>
                <c:pt idx="53">
                  <c:v>2.7434992423543272</c:v>
                </c:pt>
                <c:pt idx="54">
                  <c:v>2.7260642499307841</c:v>
                </c:pt>
                <c:pt idx="55">
                  <c:v>2.7088036074314763</c:v>
                </c:pt>
                <c:pt idx="56">
                  <c:v>2.691715571357161</c:v>
                </c:pt>
                <c:pt idx="57">
                  <c:v>2.6747984156435898</c:v>
                </c:pt>
                <c:pt idx="58">
                  <c:v>2.6580504314871538</c:v>
                </c:pt>
                <c:pt idx="59">
                  <c:v>2.6414699271722819</c:v>
                </c:pt>
                <c:pt idx="60">
                  <c:v>2.625055227900559</c:v>
                </c:pt>
                <c:pt idx="61">
                  <c:v>2.6088046756215539</c:v>
                </c:pt>
                <c:pt idx="62">
                  <c:v>2.5927166288653383</c:v>
                </c:pt>
                <c:pt idx="63">
                  <c:v>2.5767894625766843</c:v>
                </c:pt>
                <c:pt idx="64">
                  <c:v>2.5610215679509176</c:v>
                </c:pt>
                <c:pt idx="65">
                  <c:v>2.5454113522714086</c:v>
                </c:pt>
                <c:pt idx="66">
                  <c:v>2.5299572387486942</c:v>
                </c:pt>
                <c:pt idx="67">
                  <c:v>2.5146576663612077</c:v>
                </c:pt>
                <c:pt idx="68">
                  <c:v>2.4995110896975952</c:v>
                </c:pt>
                <c:pt idx="69">
                  <c:v>2.4845159788006193</c:v>
                </c:pt>
                <c:pt idx="70">
                  <c:v>2.4696708190126131</c:v>
                </c:pt>
                <c:pt idx="71">
                  <c:v>2.4549741108224867</c:v>
                </c:pt>
                <c:pt idx="72">
                  <c:v>2.440424369714262</c:v>
                </c:pt>
                <c:pt idx="73">
                  <c:v>2.4260201260171192</c:v>
                </c:pt>
                <c:pt idx="74">
                  <c:v>2.4117599247569479</c:v>
                </c:pt>
                <c:pt idx="75">
                  <c:v>2.3976423255093788</c:v>
                </c:pt>
                <c:pt idx="76">
                  <c:v>2.3836659022542843</c:v>
                </c:pt>
                <c:pt idx="77">
                  <c:v>2.3698292432317416</c:v>
                </c:pt>
                <c:pt idx="78">
                  <c:v>2.3561309507994244</c:v>
                </c:pt>
                <c:pt idx="79">
                  <c:v>2.3425696412914299</c:v>
                </c:pt>
                <c:pt idx="80">
                  <c:v>2.3291439448785156</c:v>
                </c:pt>
                <c:pt idx="81">
                  <c:v>2.3158525054297305</c:v>
                </c:pt>
                <c:pt idx="82">
                  <c:v>2.3026939803754329</c:v>
                </c:pt>
                <c:pt idx="83">
                  <c:v>2.289667040571679</c:v>
                </c:pt>
                <c:pt idx="84">
                  <c:v>2.2767703701659618</c:v>
                </c:pt>
                <c:pt idx="85">
                  <c:v>2.264002666464302</c:v>
                </c:pt>
                <c:pt idx="86">
                  <c:v>2.2513626397996593</c:v>
                </c:pt>
                <c:pt idx="87">
                  <c:v>2.2388490134016625</c:v>
                </c:pt>
                <c:pt idx="88">
                  <c:v>2.226460523267646</c:v>
                </c:pt>
                <c:pt idx="89">
                  <c:v>2.2141959180349695</c:v>
                </c:pt>
                <c:pt idx="90">
                  <c:v>2.20205395885462</c:v>
                </c:pt>
                <c:pt idx="91">
                  <c:v>2.1900334192660735</c:v>
                </c:pt>
                <c:pt idx="92">
                  <c:v>2.1781330850734126</c:v>
                </c:pt>
                <c:pt idx="93">
                  <c:v>2.1663517542226787</c:v>
                </c:pt>
                <c:pt idx="94">
                  <c:v>2.1546882366804518</c:v>
                </c:pt>
                <c:pt idx="95">
                  <c:v>2.1431413543136468</c:v>
                </c:pt>
                <c:pt idx="96">
                  <c:v>2.1317099407705107</c:v>
                </c:pt>
                <c:pt idx="97">
                  <c:v>2.1203928413628055</c:v>
                </c:pt>
                <c:pt idx="98">
                  <c:v>2.1091889129491772</c:v>
                </c:pt>
                <c:pt idx="99">
                  <c:v>2.0980970238196859</c:v>
                </c:pt>
                <c:pt idx="100">
                  <c:v>2.0871160535814886</c:v>
                </c:pt>
                <c:pt idx="101">
                  <c:v>2.0762448930456738</c:v>
                </c:pt>
                <c:pt idx="102">
                  <c:v>2.0654824441152169</c:v>
                </c:pt>
                <c:pt idx="103">
                  <c:v>2.0548276196740649</c:v>
                </c:pt>
                <c:pt idx="104">
                  <c:v>2.0442793434773243</c:v>
                </c:pt>
                <c:pt idx="105">
                  <c:v>2.033836550042551</c:v>
                </c:pt>
                <c:pt idx="106">
                  <c:v>2.0234981845421252</c:v>
                </c:pt>
                <c:pt idx="107">
                  <c:v>2.0132632026967041</c:v>
                </c:pt>
                <c:pt idx="108">
                  <c:v>2.0031305706697369</c:v>
                </c:pt>
                <c:pt idx="109">
                  <c:v>1.9930992649630397</c:v>
                </c:pt>
                <c:pt idx="110">
                  <c:v>1.9831682723134092</c:v>
                </c:pt>
                <c:pt idx="111">
                  <c:v>1.973336589590275</c:v>
                </c:pt>
                <c:pt idx="112">
                  <c:v>1.9636032236943723</c:v>
                </c:pt>
                <c:pt idx="113">
                  <c:v>1.9539671914574286</c:v>
                </c:pt>
                <c:pt idx="114">
                  <c:v>1.9444275195428542</c:v>
                </c:pt>
                <c:pt idx="115">
                  <c:v>1.9349832443474257</c:v>
                </c:pt>
                <c:pt idx="116">
                  <c:v>1.9256334119039513</c:v>
                </c:pt>
                <c:pt idx="117">
                  <c:v>1.9163770777849118</c:v>
                </c:pt>
                <c:pt idx="118">
                  <c:v>1.9072133070070625</c:v>
                </c:pt>
                <c:pt idx="119">
                  <c:v>1.8981411739369922</c:v>
                </c:pt>
                <c:pt idx="120">
                  <c:v>1.8891597621976217</c:v>
                </c:pt>
                <c:pt idx="121">
                  <c:v>1.8802681645756456</c:v>
                </c:pt>
                <c:pt idx="122">
                  <c:v>1.8714654829298896</c:v>
                </c:pt>
                <c:pt idx="123">
                  <c:v>1.8627508281005905</c:v>
                </c:pt>
                <c:pt idx="124">
                  <c:v>1.8541233198195841</c:v>
                </c:pt>
                <c:pt idx="125">
                  <c:v>1.8455820866213886</c:v>
                </c:pt>
                <c:pt idx="126">
                  <c:v>1.8371262657551748</c:v>
                </c:pt>
                <c:pt idx="127">
                  <c:v>1.8287550030976227</c:v>
                </c:pt>
                <c:pt idx="128">
                  <c:v>1.8204674530666467</c:v>
                </c:pt>
                <c:pt idx="129">
                  <c:v>1.8122627785359802</c:v>
                </c:pt>
                <c:pt idx="130">
                  <c:v>1.8041401507506203</c:v>
                </c:pt>
                <c:pt idx="131">
                  <c:v>1.796098749243114</c:v>
                </c:pt>
                <c:pt idx="132">
                  <c:v>1.7881377617506828</c:v>
                </c:pt>
                <c:pt idx="133">
                  <c:v>1.780256384133176</c:v>
                </c:pt>
                <c:pt idx="134">
                  <c:v>1.7724538202918443</c:v>
                </c:pt>
                <c:pt idx="135">
                  <c:v>1.764729282088926</c:v>
                </c:pt>
                <c:pt idx="136">
                  <c:v>1.7570819892680363</c:v>
                </c:pt>
                <c:pt idx="137">
                  <c:v>1.749511169375356</c:v>
                </c:pt>
                <c:pt idx="138">
                  <c:v>1.7420160576816026</c:v>
                </c:pt>
                <c:pt idx="139">
                  <c:v>1.7345958971047863</c:v>
                </c:pt>
                <c:pt idx="140">
                  <c:v>1.7272499381337383</c:v>
                </c:pt>
                <c:pt idx="141">
                  <c:v>1.7199774387524009</c:v>
                </c:pt>
                <c:pt idx="142">
                  <c:v>1.7127776643648769</c:v>
                </c:pt>
                <c:pt idx="143">
                  <c:v>1.7056498877212283</c:v>
                </c:pt>
                <c:pt idx="144">
                  <c:v>1.6985933888440159</c:v>
                </c:pt>
                <c:pt idx="145">
                  <c:v>1.6916074549555757</c:v>
                </c:pt>
                <c:pt idx="146">
                  <c:v>1.68469138040602</c:v>
                </c:pt>
                <c:pt idx="147">
                  <c:v>1.6778444666019596</c:v>
                </c:pt>
                <c:pt idx="148">
                  <c:v>1.6710660219359399</c:v>
                </c:pt>
                <c:pt idx="149">
                  <c:v>1.6643553617165803</c:v>
                </c:pt>
                <c:pt idx="150">
                  <c:v>1.6577118080994147</c:v>
                </c:pt>
                <c:pt idx="151">
                  <c:v>1.6511346900184205</c:v>
                </c:pt>
                <c:pt idx="152">
                  <c:v>1.6446233431182362</c:v>
                </c:pt>
                <c:pt idx="153">
                  <c:v>1.6381771096870539</c:v>
                </c:pt>
                <c:pt idx="154">
                  <c:v>1.6317953385901833</c:v>
                </c:pt>
                <c:pt idx="155">
                  <c:v>1.6254773852042814</c:v>
                </c:pt>
                <c:pt idx="156">
                  <c:v>1.6192226113522383</c:v>
                </c:pt>
                <c:pt idx="157">
                  <c:v>1.6130303852387162</c:v>
                </c:pt>
                <c:pt idx="158">
                  <c:v>1.6069000813863288</c:v>
                </c:pt>
                <c:pt idx="159">
                  <c:v>1.6008310805724655</c:v>
                </c:pt>
                <c:pt idx="160">
                  <c:v>1.5948227697667408</c:v>
                </c:pt>
                <c:pt idx="161">
                  <c:v>1.5888745420690733</c:v>
                </c:pt>
                <c:pt idx="162">
                  <c:v>1.5829857966483827</c:v>
                </c:pt>
                <c:pt idx="163">
                  <c:v>1.5771559386818987</c:v>
                </c:pt>
                <c:pt idx="164">
                  <c:v>1.5713843792950799</c:v>
                </c:pt>
                <c:pt idx="165">
                  <c:v>1.5656705355021292</c:v>
                </c:pt>
                <c:pt idx="166">
                  <c:v>1.5600138301471076</c:v>
                </c:pt>
                <c:pt idx="167">
                  <c:v>1.5544136918456366</c:v>
                </c:pt>
                <c:pt idx="168">
                  <c:v>1.54886955492718</c:v>
                </c:pt>
                <c:pt idx="169">
                  <c:v>1.5433808593779084</c:v>
                </c:pt>
                <c:pt idx="170">
                  <c:v>1.5379470507841293</c:v>
                </c:pt>
                <c:pt idx="171">
                  <c:v>1.5325675802762879</c:v>
                </c:pt>
                <c:pt idx="172">
                  <c:v>1.527241904473525</c:v>
                </c:pt>
                <c:pt idx="173">
                  <c:v>1.5219694854287895</c:v>
                </c:pt>
                <c:pt idx="174">
                  <c:v>1.5167497905745018</c:v>
                </c:pt>
                <c:pt idx="175">
                  <c:v>1.5115822926687565</c:v>
                </c:pt>
                <c:pt idx="176">
                  <c:v>1.5064664697420691</c:v>
                </c:pt>
                <c:pt idx="177">
                  <c:v>1.5014018050446483</c:v>
                </c:pt>
                <c:pt idx="178">
                  <c:v>1.4963877869942019</c:v>
                </c:pt>
                <c:pt idx="179">
                  <c:v>1.49142390912426</c:v>
                </c:pt>
                <c:pt idx="180">
                  <c:v>1.4865096700330174</c:v>
                </c:pt>
                <c:pt idx="181">
                  <c:v>1.4816445733326868</c:v>
                </c:pt>
                <c:pt idx="182">
                  <c:v>1.4768281275993602</c:v>
                </c:pt>
                <c:pt idx="183">
                  <c:v>1.4720598463233665</c:v>
                </c:pt>
                <c:pt idx="184">
                  <c:v>1.4673392478601328</c:v>
                </c:pt>
                <c:pt idx="185">
                  <c:v>1.4626658553815313</c:v>
                </c:pt>
                <c:pt idx="186">
                  <c:v>1.4580391968277162</c:v>
                </c:pt>
                <c:pt idx="187">
                  <c:v>1.4534588048594386</c:v>
                </c:pt>
                <c:pt idx="188">
                  <c:v>1.4489242168108443</c:v>
                </c:pt>
                <c:pt idx="189">
                  <c:v>1.4444349746427361</c:v>
                </c:pt>
                <c:pt idx="190">
                  <c:v>1.4399906248963086</c:v>
                </c:pt>
                <c:pt idx="191">
                  <c:v>1.4355907186473456</c:v>
                </c:pt>
                <c:pt idx="192">
                  <c:v>1.4312348114608722</c:v>
                </c:pt>
                <c:pt idx="193">
                  <c:v>1.4269224633462634</c:v>
                </c:pt>
                <c:pt idx="194">
                  <c:v>1.4226532387128006</c:v>
                </c:pt>
                <c:pt idx="195">
                  <c:v>1.4184267063256728</c:v>
                </c:pt>
                <c:pt idx="196">
                  <c:v>1.414242439262416</c:v>
                </c:pt>
                <c:pt idx="197">
                  <c:v>1.4101000148697915</c:v>
                </c:pt>
                <c:pt idx="198">
                  <c:v>1.4059990147210937</c:v>
                </c:pt>
                <c:pt idx="199">
                  <c:v>1.4019390245738825</c:v>
                </c:pt>
                <c:pt idx="200">
                  <c:v>1.3979196343281437</c:v>
                </c:pt>
                <c:pt idx="201">
                  <c:v>1.3939404379848623</c:v>
                </c:pt>
                <c:pt idx="202">
                  <c:v>1.3900010336050137</c:v>
                </c:pt>
                <c:pt idx="203">
                  <c:v>1.3861010232689637</c:v>
                </c:pt>
                <c:pt idx="204">
                  <c:v>1.3822400130362738</c:v>
                </c:pt>
                <c:pt idx="205">
                  <c:v>1.3784176129059111</c:v>
                </c:pt>
                <c:pt idx="206">
                  <c:v>1.374633436776852</c:v>
                </c:pt>
                <c:pt idx="207">
                  <c:v>1.3708871024090832</c:v>
                </c:pt>
                <c:pt idx="208">
                  <c:v>1.3671782313849923</c:v>
                </c:pt>
                <c:pt idx="209">
                  <c:v>1.3635064490711426</c:v>
                </c:pt>
                <c:pt idx="210">
                  <c:v>1.3598713845804309</c:v>
                </c:pt>
                <c:pt idx="211">
                  <c:v>1.3562726707346267</c:v>
                </c:pt>
                <c:pt idx="212">
                  <c:v>1.3527099440272803</c:v>
                </c:pt>
                <c:pt idx="213">
                  <c:v>1.3491828445870075</c:v>
                </c:pt>
                <c:pt idx="214">
                  <c:v>1.3456910161411373</c:v>
                </c:pt>
                <c:pt idx="215">
                  <c:v>1.342234105979726</c:v>
                </c:pt>
                <c:pt idx="216">
                  <c:v>1.3388117649199287</c:v>
                </c:pt>
                <c:pt idx="217">
                  <c:v>1.3354236472707293</c:v>
                </c:pt>
                <c:pt idx="218">
                  <c:v>1.332069410798022</c:v>
                </c:pt>
                <c:pt idx="219">
                  <c:v>1.3287487166900416</c:v>
                </c:pt>
                <c:pt idx="220">
                  <c:v>1.3254612295231412</c:v>
                </c:pt>
                <c:pt idx="221">
                  <c:v>1.3222066172279097</c:v>
                </c:pt>
                <c:pt idx="222">
                  <c:v>1.3189845510556306</c:v>
                </c:pt>
                <c:pt idx="223">
                  <c:v>1.3157947055450743</c:v>
                </c:pt>
                <c:pt idx="224">
                  <c:v>1.3126367584896235</c:v>
                </c:pt>
                <c:pt idx="225">
                  <c:v>1.3095103909047272</c:v>
                </c:pt>
                <c:pt idx="226">
                  <c:v>1.30641528699568</c:v>
                </c:pt>
                <c:pt idx="227">
                  <c:v>1.3033511341257231</c:v>
                </c:pt>
                <c:pt idx="228">
                  <c:v>1.3003176227844657</c:v>
                </c:pt>
                <c:pt idx="229">
                  <c:v>1.2973144465566211</c:v>
                </c:pt>
                <c:pt idx="230">
                  <c:v>1.2943413020910548</c:v>
                </c:pt>
                <c:pt idx="231">
                  <c:v>1.2913978890701441</c:v>
                </c:pt>
                <c:pt idx="232">
                  <c:v>1.2884839101794427</c:v>
                </c:pt>
                <c:pt idx="233">
                  <c:v>1.2855990710776484</c:v>
                </c:pt>
                <c:pt idx="234">
                  <c:v>1.2827430803668718</c:v>
                </c:pt>
                <c:pt idx="235">
                  <c:v>1.2799156495632031</c:v>
                </c:pt>
                <c:pt idx="236">
                  <c:v>1.2771164930675711</c:v>
                </c:pt>
                <c:pt idx="237">
                  <c:v>1.2743453281368953</c:v>
                </c:pt>
                <c:pt idx="238">
                  <c:v>1.2716018748555264</c:v>
                </c:pt>
                <c:pt idx="239">
                  <c:v>1.2688858561069711</c:v>
                </c:pt>
                <c:pt idx="240">
                  <c:v>1.2661969975459013</c:v>
                </c:pt>
                <c:pt idx="241">
                  <c:v>1.2635350275704424</c:v>
                </c:pt>
                <c:pt idx="242">
                  <c:v>1.2608996772947378</c:v>
                </c:pt>
                <c:pt idx="243">
                  <c:v>1.2582906805217904</c:v>
                </c:pt>
                <c:pt idx="244">
                  <c:v>1.2557077737165725</c:v>
                </c:pt>
                <c:pt idx="245">
                  <c:v>1.2531506959794068</c:v>
                </c:pt>
                <c:pt idx="246">
                  <c:v>1.2506191890196128</c:v>
                </c:pt>
                <c:pt idx="247">
                  <c:v>1.2481129971294165</c:v>
                </c:pt>
                <c:pt idx="248">
                  <c:v>1.2456318671581224</c:v>
                </c:pt>
                <c:pt idx="249">
                  <c:v>1.2431755484865412</c:v>
                </c:pt>
                <c:pt idx="250">
                  <c:v>1.240743793001676</c:v>
                </c:pt>
                <c:pt idx="251">
                  <c:v>1.2383363550716591</c:v>
                </c:pt>
                <c:pt idx="252">
                  <c:v>1.2359529915209424</c:v>
                </c:pt>
                <c:pt idx="253">
                  <c:v>1.2335934616057331</c:v>
                </c:pt>
                <c:pt idx="254">
                  <c:v>1.2312575269896757</c:v>
                </c:pt>
                <c:pt idx="255">
                  <c:v>1.2289449517197788</c:v>
                </c:pt>
                <c:pt idx="256">
                  <c:v>1.2266555022025811</c:v>
                </c:pt>
                <c:pt idx="257">
                  <c:v>1.2243889471805551</c:v>
                </c:pt>
                <c:pt idx="258">
                  <c:v>1.2221450577087496</c:v>
                </c:pt>
                <c:pt idx="259">
                  <c:v>1.2199236071316624</c:v>
                </c:pt>
                <c:pt idx="260">
                  <c:v>1.2177243710603456</c:v>
                </c:pt>
                <c:pt idx="261">
                  <c:v>1.215547127349742</c:v>
                </c:pt>
                <c:pt idx="262">
                  <c:v>1.2133916560762446</c:v>
                </c:pt>
                <c:pt idx="263">
                  <c:v>1.211257739515482</c:v>
                </c:pt>
                <c:pt idx="264">
                  <c:v>1.2091451621203273</c:v>
                </c:pt>
                <c:pt idx="265">
                  <c:v>1.2070537104991241</c:v>
                </c:pt>
                <c:pt idx="266">
                  <c:v>1.2049831733941327</c:v>
                </c:pt>
                <c:pt idx="267">
                  <c:v>1.2029333416601915</c:v>
                </c:pt>
                <c:pt idx="268">
                  <c:v>1.2009040082435893</c:v>
                </c:pt>
                <c:pt idx="269">
                  <c:v>1.1988949681611536</c:v>
                </c:pt>
                <c:pt idx="270">
                  <c:v>1.1969060184795421</c:v>
                </c:pt>
                <c:pt idx="271">
                  <c:v>1.1949369582947467</c:v>
                </c:pt>
                <c:pt idx="272">
                  <c:v>1.1929875887117991</c:v>
                </c:pt>
                <c:pt idx="273">
                  <c:v>1.1910577128246813</c:v>
                </c:pt>
                <c:pt idx="274">
                  <c:v>1.1891471356964343</c:v>
                </c:pt>
                <c:pt idx="275">
                  <c:v>1.1872556643394701</c:v>
                </c:pt>
                <c:pt idx="276">
                  <c:v>1.1853831076960752</c:v>
                </c:pt>
                <c:pt idx="277">
                  <c:v>1.1835292766191146</c:v>
                </c:pt>
                <c:pt idx="278">
                  <c:v>1.1816939838529232</c:v>
                </c:pt>
                <c:pt idx="279">
                  <c:v>1.179877044014394</c:v>
                </c:pt>
                <c:pt idx="280">
                  <c:v>1.1780782735742499</c:v>
                </c:pt>
                <c:pt idx="281">
                  <c:v>1.1762974908385075</c:v>
                </c:pt>
                <c:pt idx="282">
                  <c:v>1.1745345159301224</c:v>
                </c:pt>
                <c:pt idx="283">
                  <c:v>1.1727891707708211</c:v>
                </c:pt>
                <c:pt idx="284">
                  <c:v>1.171061279063113</c:v>
                </c:pt>
                <c:pt idx="285">
                  <c:v>1.1693506662724817</c:v>
                </c:pt>
                <c:pt idx="286">
                  <c:v>1.1676571596097569</c:v>
                </c:pt>
                <c:pt idx="287">
                  <c:v>1.1659805880136593</c:v>
                </c:pt>
                <c:pt idx="288">
                  <c:v>1.1643207821335229</c:v>
                </c:pt>
                <c:pt idx="289">
                  <c:v>1.1626775743121875</c:v>
                </c:pt>
                <c:pt idx="290">
                  <c:v>1.1610507985690657</c:v>
                </c:pt>
                <c:pt idx="291">
                  <c:v>1.1594402905833749</c:v>
                </c:pt>
                <c:pt idx="292">
                  <c:v>1.1578458876775413</c:v>
                </c:pt>
                <c:pt idx="293">
                  <c:v>1.1562674288007657</c:v>
                </c:pt>
                <c:pt idx="294">
                  <c:v>1.1547047545127582</c:v>
                </c:pt>
                <c:pt idx="295">
                  <c:v>1.1531577069676304</c:v>
                </c:pt>
                <c:pt idx="296">
                  <c:v>1.151626129897954</c:v>
                </c:pt>
                <c:pt idx="297">
                  <c:v>1.1501098685989743</c:v>
                </c:pt>
                <c:pt idx="298">
                  <c:v>1.1486087699129848</c:v>
                </c:pt>
                <c:pt idx="299">
                  <c:v>1.1471226822138549</c:v>
                </c:pt>
                <c:pt idx="300">
                  <c:v>1.1456514553917163</c:v>
                </c:pt>
                <c:pt idx="301">
                  <c:v>1.1441949408377992</c:v>
                </c:pt>
                <c:pt idx="302">
                  <c:v>1.1427529914294212</c:v>
                </c:pt>
                <c:pt idx="303">
                  <c:v>1.1413254615151269</c:v>
                </c:pt>
                <c:pt idx="304">
                  <c:v>1.1399122068999756</c:v>
                </c:pt>
                <c:pt idx="305">
                  <c:v>1.1385130848309759</c:v>
                </c:pt>
                <c:pt idx="306">
                  <c:v>1.137127953982666</c:v>
                </c:pt>
                <c:pt idx="307">
                  <c:v>1.1357566744428393</c:v>
                </c:pt>
                <c:pt idx="308">
                  <c:v>1.1343991076984108</c:v>
                </c:pt>
                <c:pt idx="309">
                  <c:v>1.1330551166214267</c:v>
                </c:pt>
                <c:pt idx="310">
                  <c:v>1.1317245654552124</c:v>
                </c:pt>
                <c:pt idx="311">
                  <c:v>1.1304073198006603</c:v>
                </c:pt>
                <c:pt idx="312">
                  <c:v>1.1291032466026538</c:v>
                </c:pt>
                <c:pt idx="313">
                  <c:v>1.1278122141366274</c:v>
                </c:pt>
                <c:pt idx="314">
                  <c:v>1.1265340919952609</c:v>
                </c:pt>
                <c:pt idx="315">
                  <c:v>1.1252687510753083</c:v>
                </c:pt>
                <c:pt idx="316">
                  <c:v>1.1240160635645551</c:v>
                </c:pt>
                <c:pt idx="317">
                  <c:v>1.1227759029289095</c:v>
                </c:pt>
                <c:pt idx="318">
                  <c:v>1.1215481438996204</c:v>
                </c:pt>
                <c:pt idx="319">
                  <c:v>1.120332662460624</c:v>
                </c:pt>
                <c:pt idx="320">
                  <c:v>1.1191293358360177</c:v>
                </c:pt>
                <c:pt idx="321">
                  <c:v>1.1179380424776575</c:v>
                </c:pt>
                <c:pt idx="322">
                  <c:v>1.1167586620528809</c:v>
                </c:pt>
                <c:pt idx="323">
                  <c:v>1.1155910754323521</c:v>
                </c:pt>
                <c:pt idx="324">
                  <c:v>1.1144351646780284</c:v>
                </c:pt>
                <c:pt idx="325">
                  <c:v>1.1132908130312482</c:v>
                </c:pt>
                <c:pt idx="326">
                  <c:v>1.1121579049009358</c:v>
                </c:pt>
                <c:pt idx="327">
                  <c:v>1.1110363258519265</c:v>
                </c:pt>
                <c:pt idx="328">
                  <c:v>1.109925962593407</c:v>
                </c:pt>
                <c:pt idx="329">
                  <c:v>1.108826702967473</c:v>
                </c:pt>
                <c:pt idx="330">
                  <c:v>1.1077384359377982</c:v>
                </c:pt>
                <c:pt idx="331">
                  <c:v>1.1066610515784201</c:v>
                </c:pt>
                <c:pt idx="332">
                  <c:v>1.1055944410626359</c:v>
                </c:pt>
                <c:pt idx="333">
                  <c:v>1.1045384966520095</c:v>
                </c:pt>
                <c:pt idx="334">
                  <c:v>1.1034931116854896</c:v>
                </c:pt>
                <c:pt idx="335">
                  <c:v>1.1024581805686346</c:v>
                </c:pt>
                <c:pt idx="336">
                  <c:v>1.1014335987629482</c:v>
                </c:pt>
                <c:pt idx="337">
                  <c:v>1.1004192627753187</c:v>
                </c:pt>
                <c:pt idx="338">
                  <c:v>1.0994150701475656</c:v>
                </c:pt>
                <c:pt idx="339">
                  <c:v>1.0984209194460899</c:v>
                </c:pt>
                <c:pt idx="340">
                  <c:v>1.0974367102516287</c:v>
                </c:pt>
                <c:pt idx="341">
                  <c:v>1.0964623431491125</c:v>
                </c:pt>
                <c:pt idx="342">
                  <c:v>1.0954977197176214</c:v>
                </c:pt>
                <c:pt idx="343">
                  <c:v>1.0945427425204453</c:v>
                </c:pt>
                <c:pt idx="344">
                  <c:v>1.0935973150952407</c:v>
                </c:pt>
                <c:pt idx="345">
                  <c:v>1.0926613419442883</c:v>
                </c:pt>
                <c:pt idx="346">
                  <c:v>1.0917347285248455</c:v>
                </c:pt>
                <c:pt idx="347">
                  <c:v>1.0908173812395969</c:v>
                </c:pt>
                <c:pt idx="348">
                  <c:v>1.089909207427201</c:v>
                </c:pt>
                <c:pt idx="349">
                  <c:v>1.089010115352929</c:v>
                </c:pt>
                <c:pt idx="350">
                  <c:v>1.0881200141993994</c:v>
                </c:pt>
                <c:pt idx="351">
                  <c:v>1.0872388140574054</c:v>
                </c:pt>
                <c:pt idx="352">
                  <c:v>1.0863664259168315</c:v>
                </c:pt>
                <c:pt idx="353">
                  <c:v>1.0855027616576631</c:v>
                </c:pt>
                <c:pt idx="354">
                  <c:v>1.0846477340410865</c:v>
                </c:pt>
                <c:pt idx="355">
                  <c:v>1.0838012567006756</c:v>
                </c:pt>
                <c:pt idx="356">
                  <c:v>1.082963244133669</c:v>
                </c:pt>
                <c:pt idx="357">
                  <c:v>1.0821336116923321</c:v>
                </c:pt>
                <c:pt idx="358">
                  <c:v>1.0813122755754088</c:v>
                </c:pt>
                <c:pt idx="359">
                  <c:v>1.0804991528196548</c:v>
                </c:pt>
                <c:pt idx="360">
                  <c:v>1.0796941612914583</c:v>
                </c:pt>
                <c:pt idx="361">
                  <c:v>1.0788972196785436</c:v>
                </c:pt>
                <c:pt idx="362">
                  <c:v>1.078108247481758</c:v>
                </c:pt>
                <c:pt idx="363">
                  <c:v>1.0773271650069405</c:v>
                </c:pt>
                <c:pt idx="364">
                  <c:v>1.076553893356871</c:v>
                </c:pt>
                <c:pt idx="365">
                  <c:v>1.0757883544233025</c:v>
                </c:pt>
                <c:pt idx="366">
                  <c:v>1.0750304708790692</c:v>
                </c:pt>
                <c:pt idx="367">
                  <c:v>1.0742801661702785</c:v>
                </c:pt>
                <c:pt idx="368">
                  <c:v>1.0735373645085757</c:v>
                </c:pt>
                <c:pt idx="369">
                  <c:v>1.07280199086349</c:v>
                </c:pt>
                <c:pt idx="370">
                  <c:v>1.072073970954855</c:v>
                </c:pt>
                <c:pt idx="371">
                  <c:v>1.0713532312453065</c:v>
                </c:pt>
                <c:pt idx="372">
                  <c:v>1.0706396989328533</c:v>
                </c:pt>
                <c:pt idx="373">
                  <c:v>1.0699333019435249</c:v>
                </c:pt>
                <c:pt idx="374">
                  <c:v>1.0692339689240897</c:v>
                </c:pt>
                <c:pt idx="375">
                  <c:v>1.0685416292348489</c:v>
                </c:pt>
                <c:pt idx="376">
                  <c:v>1.0678562129425002</c:v>
                </c:pt>
                <c:pt idx="377">
                  <c:v>1.0671776508130753</c:v>
                </c:pt>
                <c:pt idx="378">
                  <c:v>1.0665058743049445</c:v>
                </c:pt>
                <c:pt idx="379">
                  <c:v>1.065840815561895</c:v>
                </c:pt>
                <c:pt idx="380">
                  <c:v>1.0651824074062759</c:v>
                </c:pt>
                <c:pt idx="381">
                  <c:v>1.0645305833322132</c:v>
                </c:pt>
                <c:pt idx="382">
                  <c:v>1.0638852774988912</c:v>
                </c:pt>
                <c:pt idx="383">
                  <c:v>1.0632464247239022</c:v>
                </c:pt>
                <c:pt idx="384">
                  <c:v>1.0626139604766631</c:v>
                </c:pt>
                <c:pt idx="385">
                  <c:v>1.0619878208718965</c:v>
                </c:pt>
                <c:pt idx="386">
                  <c:v>1.0613679426631775</c:v>
                </c:pt>
                <c:pt idx="387">
                  <c:v>1.0607542632365456</c:v>
                </c:pt>
                <c:pt idx="388">
                  <c:v>1.0601467206041804</c:v>
                </c:pt>
                <c:pt idx="389">
                  <c:v>1.0595452533981384</c:v>
                </c:pt>
                <c:pt idx="390">
                  <c:v>1.0589498008641571</c:v>
                </c:pt>
                <c:pt idx="391">
                  <c:v>1.0583603028555153</c:v>
                </c:pt>
                <c:pt idx="392">
                  <c:v>1.0577766998269602</c:v>
                </c:pt>
                <c:pt idx="393">
                  <c:v>1.0571989328286906</c:v>
                </c:pt>
                <c:pt idx="394">
                  <c:v>1.0566269435004036</c:v>
                </c:pt>
                <c:pt idx="395">
                  <c:v>1.0560606740653995</c:v>
                </c:pt>
                <c:pt idx="396">
                  <c:v>1.0555000673247454</c:v>
                </c:pt>
                <c:pt idx="397">
                  <c:v>1.0549450666514981</c:v>
                </c:pt>
                <c:pt idx="398">
                  <c:v>1.054395615984983</c:v>
                </c:pt>
                <c:pt idx="399">
                  <c:v>1.0538516598251331</c:v>
                </c:pt>
                <c:pt idx="400">
                  <c:v>1.0533131432268819</c:v>
                </c:pt>
                <c:pt idx="401">
                  <c:v>1.0527800117946131</c:v>
                </c:pt>
                <c:pt idx="402">
                  <c:v>1.0522522116766668</c:v>
                </c:pt>
                <c:pt idx="403">
                  <c:v>1.0517296895599002</c:v>
                </c:pt>
                <c:pt idx="404">
                  <c:v>1.0512123926643011</c:v>
                </c:pt>
                <c:pt idx="405">
                  <c:v>1.0507002687376583</c:v>
                </c:pt>
                <c:pt idx="406">
                  <c:v>1.0501932660502817</c:v>
                </c:pt>
                <c:pt idx="407">
                  <c:v>1.0496913333897788</c:v>
                </c:pt>
                <c:pt idx="408">
                  <c:v>1.0491944200558809</c:v>
                </c:pt>
                <c:pt idx="409">
                  <c:v>1.0487024758553221</c:v>
                </c:pt>
                <c:pt idx="410">
                  <c:v>1.0482154510967689</c:v>
                </c:pt>
                <c:pt idx="411">
                  <c:v>1.0477332965858013</c:v>
                </c:pt>
                <c:pt idx="412">
                  <c:v>1.0472559636199432</c:v>
                </c:pt>
                <c:pt idx="413">
                  <c:v>1.0467834039837436</c:v>
                </c:pt>
                <c:pt idx="414">
                  <c:v>1.0463155699439064</c:v>
                </c:pt>
                <c:pt idx="415">
                  <c:v>1.0458524142444672</c:v>
                </c:pt>
                <c:pt idx="416">
                  <c:v>1.0453938901020225</c:v>
                </c:pt>
                <c:pt idx="417">
                  <c:v>1.0449399512010022</c:v>
                </c:pt>
                <c:pt idx="418">
                  <c:v>1.0444905516889922</c:v>
                </c:pt>
                <c:pt idx="419">
                  <c:v>1.0440456461721024</c:v>
                </c:pt>
                <c:pt idx="420">
                  <c:v>1.0436051897103813</c:v>
                </c:pt>
                <c:pt idx="421">
                  <c:v>1.0431691378132775</c:v>
                </c:pt>
                <c:pt idx="422">
                  <c:v>1.0427374464351447</c:v>
                </c:pt>
                <c:pt idx="423">
                  <c:v>1.0423100719707932</c:v>
                </c:pt>
                <c:pt idx="424">
                  <c:v>1.0418869712510852</c:v>
                </c:pt>
                <c:pt idx="425">
                  <c:v>1.0414681015385743</c:v>
                </c:pt>
                <c:pt idx="426">
                  <c:v>1.0410534205231885</c:v>
                </c:pt>
                <c:pt idx="427">
                  <c:v>1.0406428863179567</c:v>
                </c:pt>
                <c:pt idx="428">
                  <c:v>1.0402364574547769</c:v>
                </c:pt>
                <c:pt idx="429">
                  <c:v>1.0398340928802292</c:v>
                </c:pt>
                <c:pt idx="430">
                  <c:v>1.039435751951427</c:v>
                </c:pt>
                <c:pt idx="431">
                  <c:v>1.0390413944319128</c:v>
                </c:pt>
                <c:pt idx="432">
                  <c:v>1.0386509804875936</c:v>
                </c:pt>
                <c:pt idx="433">
                  <c:v>1.0382644706827178</c:v>
                </c:pt>
                <c:pt idx="434">
                  <c:v>1.0378818259758906</c:v>
                </c:pt>
                <c:pt idx="435">
                  <c:v>1.0375030077161316</c:v>
                </c:pt>
                <c:pt idx="436">
                  <c:v>1.0371279776389704</c:v>
                </c:pt>
                <c:pt idx="437">
                  <c:v>1.0367566978625806</c:v>
                </c:pt>
                <c:pt idx="438">
                  <c:v>1.0363891308839548</c:v>
                </c:pt>
                <c:pt idx="439">
                  <c:v>1.0360252395751153</c:v>
                </c:pt>
                <c:pt idx="440">
                  <c:v>1.0356649871793642</c:v>
                </c:pt>
                <c:pt idx="441">
                  <c:v>1.0353083373075704</c:v>
                </c:pt>
                <c:pt idx="442">
                  <c:v>1.0349552539344948</c:v>
                </c:pt>
                <c:pt idx="443">
                  <c:v>1.03460570139515</c:v>
                </c:pt>
                <c:pt idx="444">
                  <c:v>1.0342596443811982</c:v>
                </c:pt>
                <c:pt idx="445">
                  <c:v>1.0339170479373865</c:v>
                </c:pt>
                <c:pt idx="446">
                  <c:v>1.0335778774580124</c:v>
                </c:pt>
                <c:pt idx="447">
                  <c:v>1.0332420986834323</c:v>
                </c:pt>
                <c:pt idx="448">
                  <c:v>1.032909677696598</c:v>
                </c:pt>
                <c:pt idx="449">
                  <c:v>1.032580580919632</c:v>
                </c:pt>
                <c:pt idx="450">
                  <c:v>1.0322547751104356</c:v>
                </c:pt>
                <c:pt idx="451">
                  <c:v>1.0319322273593312</c:v>
                </c:pt>
                <c:pt idx="452">
                  <c:v>1.0316129050857379</c:v>
                </c:pt>
                <c:pt idx="453">
                  <c:v>1.0312967760348806</c:v>
                </c:pt>
                <c:pt idx="454">
                  <c:v>1.0309838082745317</c:v>
                </c:pt>
                <c:pt idx="455">
                  <c:v>1.0306739701917864</c:v>
                </c:pt>
                <c:pt idx="456">
                  <c:v>1.0303672304898686</c:v>
                </c:pt>
                <c:pt idx="457">
                  <c:v>1.03006355818497</c:v>
                </c:pt>
                <c:pt idx="458">
                  <c:v>1.0297629226031202</c:v>
                </c:pt>
                <c:pt idx="459">
                  <c:v>1.0294652933770889</c:v>
                </c:pt>
                <c:pt idx="460">
                  <c:v>1.0291706404433181</c:v>
                </c:pt>
                <c:pt idx="461">
                  <c:v>1.0288789340388849</c:v>
                </c:pt>
                <c:pt idx="462">
                  <c:v>1.028590144698496</c:v>
                </c:pt>
                <c:pt idx="463">
                  <c:v>1.028304243251511</c:v>
                </c:pt>
                <c:pt idx="464">
                  <c:v>1.028021200818996</c:v>
                </c:pt>
                <c:pt idx="465">
                  <c:v>1.027740988810806</c:v>
                </c:pt>
                <c:pt idx="466">
                  <c:v>1.0274635789226978</c:v>
                </c:pt>
                <c:pt idx="467">
                  <c:v>1.0271889431334709</c:v>
                </c:pt>
              </c:numCache>
            </c:numRef>
          </c:val>
          <c:smooth val="0"/>
          <c:extLst>
            <c:ext xmlns:c16="http://schemas.microsoft.com/office/drawing/2014/chart" uri="{C3380CC4-5D6E-409C-BE32-E72D297353CC}">
              <c16:uniqueId val="{00000001-3561-4F3E-B2B7-ECBA707D0314}"/>
            </c:ext>
          </c:extLst>
        </c:ser>
        <c:ser>
          <c:idx val="2"/>
          <c:order val="2"/>
          <c:tx>
            <c:strRef>
              <c:f>Obliczenia!$B$5</c:f>
              <c:strCache>
                <c:ptCount val="1"/>
                <c:pt idx="0">
                  <c:v>Strategia 3</c:v>
                </c:pt>
              </c:strCache>
            </c:strRef>
          </c:tx>
          <c:spPr>
            <a:ln w="28575" cap="rnd">
              <a:solidFill>
                <a:schemeClr val="accent3"/>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Obliczenia!$C$5:$RB$5</c:f>
              <c:numCache>
                <c:formatCode>General</c:formatCode>
                <c:ptCount val="468"/>
                <c:pt idx="0">
                  <c:v>3.9699999999999998</c:v>
                </c:pt>
                <c:pt idx="1">
                  <c:v>3.9502999999999999</c:v>
                </c:pt>
                <c:pt idx="2">
                  <c:v>3.9307969999999997</c:v>
                </c:pt>
                <c:pt idx="3">
                  <c:v>3.9114890299999998</c:v>
                </c:pt>
                <c:pt idx="4">
                  <c:v>3.8923741396999998</c:v>
                </c:pt>
                <c:pt idx="5">
                  <c:v>3.8734503983029995</c:v>
                </c:pt>
                <c:pt idx="6">
                  <c:v>3.8547158943199693</c:v>
                </c:pt>
                <c:pt idx="7">
                  <c:v>3.8361687353767695</c:v>
                </c:pt>
                <c:pt idx="8">
                  <c:v>3.8178070480230017</c:v>
                </c:pt>
                <c:pt idx="9">
                  <c:v>3.7996289775427718</c:v>
                </c:pt>
                <c:pt idx="10">
                  <c:v>3.7816326877673441</c:v>
                </c:pt>
                <c:pt idx="11">
                  <c:v>3.7638163608896709</c:v>
                </c:pt>
                <c:pt idx="12">
                  <c:v>3.7461781972807735</c:v>
                </c:pt>
                <c:pt idx="13">
                  <c:v>3.7287164153079662</c:v>
                </c:pt>
                <c:pt idx="14">
                  <c:v>3.7114292511548861</c:v>
                </c:pt>
                <c:pt idx="15">
                  <c:v>3.6943149586433375</c:v>
                </c:pt>
                <c:pt idx="16">
                  <c:v>3.6773718090569041</c:v>
                </c:pt>
                <c:pt idx="17">
                  <c:v>3.6605980909663351</c:v>
                </c:pt>
                <c:pt idx="18">
                  <c:v>3.6439921100566712</c:v>
                </c:pt>
                <c:pt idx="19">
                  <c:v>3.6275521889561051</c:v>
                </c:pt>
                <c:pt idx="20">
                  <c:v>3.6112766670665435</c:v>
                </c:pt>
                <c:pt idx="21">
                  <c:v>3.5951639003958777</c:v>
                </c:pt>
                <c:pt idx="22">
                  <c:v>3.5792122613919193</c:v>
                </c:pt>
                <c:pt idx="23">
                  <c:v>3.5634201387779996</c:v>
                </c:pt>
                <c:pt idx="24">
                  <c:v>3.5477859373902199</c:v>
                </c:pt>
                <c:pt idx="25">
                  <c:v>3.5323080780163174</c:v>
                </c:pt>
                <c:pt idx="26">
                  <c:v>3.5169849972361549</c:v>
                </c:pt>
                <c:pt idx="27">
                  <c:v>3.5018151472637928</c:v>
                </c:pt>
                <c:pt idx="28">
                  <c:v>3.4867969957911544</c:v>
                </c:pt>
                <c:pt idx="29">
                  <c:v>3.4719290258332434</c:v>
                </c:pt>
                <c:pt idx="30">
                  <c:v>3.4572097355749105</c:v>
                </c:pt>
                <c:pt idx="31">
                  <c:v>3.4426376382191619</c:v>
                </c:pt>
                <c:pt idx="32">
                  <c:v>3.42821126183697</c:v>
                </c:pt>
                <c:pt idx="33">
                  <c:v>3.4139291492186001</c:v>
                </c:pt>
                <c:pt idx="34">
                  <c:v>3.3997898577264141</c:v>
                </c:pt>
                <c:pt idx="35">
                  <c:v>3.3857919591491497</c:v>
                </c:pt>
                <c:pt idx="36">
                  <c:v>3.3719340395576585</c:v>
                </c:pt>
                <c:pt idx="37">
                  <c:v>3.3582146991620823</c:v>
                </c:pt>
                <c:pt idx="38">
                  <c:v>3.3446325521704612</c:v>
                </c:pt>
                <c:pt idx="39">
                  <c:v>3.331186226648756</c:v>
                </c:pt>
                <c:pt idx="40">
                  <c:v>3.3178743643822681</c:v>
                </c:pt>
                <c:pt idx="41">
                  <c:v>3.3046956207384452</c:v>
                </c:pt>
                <c:pt idx="42">
                  <c:v>3.2916486645310612</c:v>
                </c:pt>
                <c:pt idx="43">
                  <c:v>3.2787321778857508</c:v>
                </c:pt>
                <c:pt idx="44">
                  <c:v>3.2659448561068927</c:v>
                </c:pt>
                <c:pt idx="45">
                  <c:v>3.2532854075458242</c:v>
                </c:pt>
                <c:pt idx="46">
                  <c:v>3.2407525534703656</c:v>
                </c:pt>
                <c:pt idx="47">
                  <c:v>3.2283450279356622</c:v>
                </c:pt>
                <c:pt idx="48">
                  <c:v>3.2160615776563053</c:v>
                </c:pt>
                <c:pt idx="49">
                  <c:v>3.203900961879742</c:v>
                </c:pt>
                <c:pt idx="50">
                  <c:v>3.1918619522609446</c:v>
                </c:pt>
                <c:pt idx="51">
                  <c:v>3.1799433327383357</c:v>
                </c:pt>
                <c:pt idx="52">
                  <c:v>3.1681438994109521</c:v>
                </c:pt>
                <c:pt idx="53">
                  <c:v>3.1564624604168423</c:v>
                </c:pt>
                <c:pt idx="54">
                  <c:v>3.144897835812674</c:v>
                </c:pt>
                <c:pt idx="55">
                  <c:v>3.1334488574545474</c:v>
                </c:pt>
                <c:pt idx="56">
                  <c:v>3.1221143688800019</c:v>
                </c:pt>
                <c:pt idx="57">
                  <c:v>3.1108932251912016</c:v>
                </c:pt>
                <c:pt idx="58">
                  <c:v>3.0997842929392898</c:v>
                </c:pt>
                <c:pt idx="59">
                  <c:v>3.0887864500098967</c:v>
                </c:pt>
                <c:pt idx="60">
                  <c:v>3.0778985855097973</c:v>
                </c:pt>
                <c:pt idx="61">
                  <c:v>3.0671195996546996</c:v>
                </c:pt>
                <c:pt idx="62">
                  <c:v>3.0564484036581527</c:v>
                </c:pt>
                <c:pt idx="63">
                  <c:v>3.0458839196215708</c:v>
                </c:pt>
                <c:pt idx="64">
                  <c:v>3.0354250804253553</c:v>
                </c:pt>
                <c:pt idx="65">
                  <c:v>3.0250708296211011</c:v>
                </c:pt>
                <c:pt idx="66">
                  <c:v>3.0148201213248909</c:v>
                </c:pt>
                <c:pt idx="67">
                  <c:v>3.0046719201116416</c:v>
                </c:pt>
                <c:pt idx="68">
                  <c:v>2.9946252009105248</c:v>
                </c:pt>
                <c:pt idx="69">
                  <c:v>2.9846789489014198</c:v>
                </c:pt>
                <c:pt idx="70">
                  <c:v>2.9748321594124056</c:v>
                </c:pt>
                <c:pt idx="71">
                  <c:v>2.9650838378182813</c:v>
                </c:pt>
                <c:pt idx="72">
                  <c:v>2.9554329994400983</c:v>
                </c:pt>
                <c:pt idx="73">
                  <c:v>2.9458786694456975</c:v>
                </c:pt>
                <c:pt idx="74">
                  <c:v>2.9364198827512404</c:v>
                </c:pt>
                <c:pt idx="75">
                  <c:v>2.9270556839237285</c:v>
                </c:pt>
                <c:pt idx="76">
                  <c:v>2.9177851270844908</c:v>
                </c:pt>
                <c:pt idx="77">
                  <c:v>2.9086072758136456</c:v>
                </c:pt>
                <c:pt idx="78">
                  <c:v>2.8995212030555093</c:v>
                </c:pt>
                <c:pt idx="79">
                  <c:v>2.8905259910249539</c:v>
                </c:pt>
                <c:pt idx="80">
                  <c:v>2.8816207311147046</c:v>
                </c:pt>
                <c:pt idx="81">
                  <c:v>2.8728045238035573</c:v>
                </c:pt>
                <c:pt idx="82">
                  <c:v>2.8640764785655213</c:v>
                </c:pt>
                <c:pt idx="83">
                  <c:v>2.8554357137798663</c:v>
                </c:pt>
                <c:pt idx="84">
                  <c:v>2.8468813566420677</c:v>
                </c:pt>
                <c:pt idx="85">
                  <c:v>2.8384125430756466</c:v>
                </c:pt>
                <c:pt idx="86">
                  <c:v>2.8300284176448907</c:v>
                </c:pt>
                <c:pt idx="87">
                  <c:v>2.8217281334684419</c:v>
                </c:pt>
                <c:pt idx="88">
                  <c:v>2.8135108521337573</c:v>
                </c:pt>
                <c:pt idx="89">
                  <c:v>2.8053757436124194</c:v>
                </c:pt>
                <c:pt idx="90">
                  <c:v>2.7973219861762955</c:v>
                </c:pt>
                <c:pt idx="91">
                  <c:v>2.7893487663145322</c:v>
                </c:pt>
                <c:pt idx="92">
                  <c:v>2.7814552786513866</c:v>
                </c:pt>
                <c:pt idx="93">
                  <c:v>2.773640725864873</c:v>
                </c:pt>
                <c:pt idx="94">
                  <c:v>2.765904318606224</c:v>
                </c:pt>
                <c:pt idx="95">
                  <c:v>2.7582452754201618</c:v>
                </c:pt>
                <c:pt idx="96">
                  <c:v>2.75066282266596</c:v>
                </c:pt>
                <c:pt idx="97">
                  <c:v>2.7431561944393006</c:v>
                </c:pt>
                <c:pt idx="98">
                  <c:v>2.7357246324949074</c:v>
                </c:pt>
                <c:pt idx="99">
                  <c:v>2.7283673861699587</c:v>
                </c:pt>
                <c:pt idx="100">
                  <c:v>2.7210837123082587</c:v>
                </c:pt>
                <c:pt idx="101">
                  <c:v>2.7138728751851762</c:v>
                </c:pt>
                <c:pt idx="102">
                  <c:v>2.7067341464333241</c:v>
                </c:pt>
                <c:pt idx="103">
                  <c:v>2.6996668049689911</c:v>
                </c:pt>
                <c:pt idx="104">
                  <c:v>2.6926701369193009</c:v>
                </c:pt>
                <c:pt idx="105">
                  <c:v>2.685743435550108</c:v>
                </c:pt>
                <c:pt idx="106">
                  <c:v>2.6788860011946065</c:v>
                </c:pt>
                <c:pt idx="107">
                  <c:v>2.6720971411826611</c:v>
                </c:pt>
                <c:pt idx="108">
                  <c:v>2.665376169770834</c:v>
                </c:pt>
                <c:pt idx="109">
                  <c:v>2.6587224080731255</c:v>
                </c:pt>
                <c:pt idx="110">
                  <c:v>2.6521351839923941</c:v>
                </c:pt>
                <c:pt idx="111">
                  <c:v>2.6456138321524705</c:v>
                </c:pt>
                <c:pt idx="112">
                  <c:v>2.6391576938309456</c:v>
                </c:pt>
                <c:pt idx="113">
                  <c:v>2.6327661168926362</c:v>
                </c:pt>
                <c:pt idx="114">
                  <c:v>2.6264384557237097</c:v>
                </c:pt>
                <c:pt idx="115">
                  <c:v>2.6201740711664723</c:v>
                </c:pt>
                <c:pt idx="116">
                  <c:v>2.6139723304548079</c:v>
                </c:pt>
                <c:pt idx="117">
                  <c:v>2.60783260715026</c:v>
                </c:pt>
                <c:pt idx="118">
                  <c:v>2.6017542810787573</c:v>
                </c:pt>
                <c:pt idx="119">
                  <c:v>2.5957367382679699</c:v>
                </c:pt>
                <c:pt idx="120">
                  <c:v>2.5897793708852896</c:v>
                </c:pt>
                <c:pt idx="121">
                  <c:v>2.5838815771764367</c:v>
                </c:pt>
                <c:pt idx="122">
                  <c:v>2.5780427614046726</c:v>
                </c:pt>
                <c:pt idx="123">
                  <c:v>2.5722623337906256</c:v>
                </c:pt>
                <c:pt idx="124">
                  <c:v>2.566539710452719</c:v>
                </c:pt>
                <c:pt idx="125">
                  <c:v>2.5608743133481919</c:v>
                </c:pt>
                <c:pt idx="126">
                  <c:v>2.55526557021471</c:v>
                </c:pt>
                <c:pt idx="127">
                  <c:v>2.549712914512563</c:v>
                </c:pt>
                <c:pt idx="128">
                  <c:v>2.5442157853674372</c:v>
                </c:pt>
                <c:pt idx="129">
                  <c:v>2.5387736275137627</c:v>
                </c:pt>
                <c:pt idx="130">
                  <c:v>2.5333858912386251</c:v>
                </c:pt>
                <c:pt idx="131">
                  <c:v>2.5280520323262392</c:v>
                </c:pt>
                <c:pt idx="132">
                  <c:v>2.5227715120029766</c:v>
                </c:pt>
                <c:pt idx="133">
                  <c:v>2.517543796882947</c:v>
                </c:pt>
                <c:pt idx="134">
                  <c:v>2.5123683589141175</c:v>
                </c:pt>
                <c:pt idx="135">
                  <c:v>2.5072446753249764</c:v>
                </c:pt>
                <c:pt idx="136">
                  <c:v>2.5021722285717258</c:v>
                </c:pt>
                <c:pt idx="137">
                  <c:v>2.4971505062860091</c:v>
                </c:pt>
                <c:pt idx="138">
                  <c:v>2.4921790012231488</c:v>
                </c:pt>
                <c:pt idx="139">
                  <c:v>2.4872572112109173</c:v>
                </c:pt>
                <c:pt idx="140">
                  <c:v>2.4823846390988078</c:v>
                </c:pt>
                <c:pt idx="141">
                  <c:v>2.4775607927078198</c:v>
                </c:pt>
                <c:pt idx="142">
                  <c:v>2.4727851847807414</c:v>
                </c:pt>
                <c:pt idx="143">
                  <c:v>2.4680573329329341</c:v>
                </c:pt>
                <c:pt idx="144">
                  <c:v>2.4633767596036047</c:v>
                </c:pt>
                <c:pt idx="145">
                  <c:v>2.4587429920075685</c:v>
                </c:pt>
                <c:pt idx="146">
                  <c:v>2.4541555620874931</c:v>
                </c:pt>
                <c:pt idx="147">
                  <c:v>2.4496140064666179</c:v>
                </c:pt>
                <c:pt idx="148">
                  <c:v>2.4451178664019517</c:v>
                </c:pt>
                <c:pt idx="149">
                  <c:v>2.4406666877379317</c:v>
                </c:pt>
                <c:pt idx="150">
                  <c:v>2.4362600208605523</c:v>
                </c:pt>
                <c:pt idx="151">
                  <c:v>2.4318974206519468</c:v>
                </c:pt>
                <c:pt idx="152">
                  <c:v>2.4275784464454273</c:v>
                </c:pt>
                <c:pt idx="153">
                  <c:v>2.4233026619809732</c:v>
                </c:pt>
                <c:pt idx="154">
                  <c:v>2.4190696353611632</c:v>
                </c:pt>
                <c:pt idx="155">
                  <c:v>2.4148789390075516</c:v>
                </c:pt>
                <c:pt idx="156">
                  <c:v>2.4107301496174758</c:v>
                </c:pt>
                <c:pt idx="157">
                  <c:v>2.4066228481213012</c:v>
                </c:pt>
                <c:pt idx="158">
                  <c:v>2.4025566196400878</c:v>
                </c:pt>
                <c:pt idx="159">
                  <c:v>2.398531053443687</c:v>
                </c:pt>
                <c:pt idx="160">
                  <c:v>2.39454574290925</c:v>
                </c:pt>
                <c:pt idx="161">
                  <c:v>2.3906002854801578</c:v>
                </c:pt>
                <c:pt idx="162">
                  <c:v>2.3866942826253563</c:v>
                </c:pt>
                <c:pt idx="163">
                  <c:v>2.3828273397991024</c:v>
                </c:pt>
                <c:pt idx="164">
                  <c:v>2.3789990664011111</c:v>
                </c:pt>
                <c:pt idx="165">
                  <c:v>2.3752090757371001</c:v>
                </c:pt>
                <c:pt idx="166">
                  <c:v>2.3714569849797291</c:v>
                </c:pt>
                <c:pt idx="167">
                  <c:v>2.367742415129932</c:v>
                </c:pt>
                <c:pt idx="168">
                  <c:v>2.3640649909786324</c:v>
                </c:pt>
                <c:pt idx="169">
                  <c:v>2.3604243410688461</c:v>
                </c:pt>
                <c:pt idx="170">
                  <c:v>2.3568200976581575</c:v>
                </c:pt>
                <c:pt idx="171">
                  <c:v>2.3532518966815759</c:v>
                </c:pt>
                <c:pt idx="172">
                  <c:v>2.3497193777147602</c:v>
                </c:pt>
                <c:pt idx="173">
                  <c:v>2.3462221839376123</c:v>
                </c:pt>
                <c:pt idx="174">
                  <c:v>2.3427599620982362</c:v>
                </c:pt>
                <c:pt idx="175">
                  <c:v>2.3393323624772537</c:v>
                </c:pt>
                <c:pt idx="176">
                  <c:v>2.335939038852481</c:v>
                </c:pt>
                <c:pt idx="177">
                  <c:v>2.3325796484639563</c:v>
                </c:pt>
                <c:pt idx="178">
                  <c:v>2.3292538519793169</c:v>
                </c:pt>
                <c:pt idx="179">
                  <c:v>2.3259613134595236</c:v>
                </c:pt>
                <c:pt idx="180">
                  <c:v>2.3227017003249282</c:v>
                </c:pt>
                <c:pt idx="181">
                  <c:v>2.3194746833216788</c:v>
                </c:pt>
                <c:pt idx="182">
                  <c:v>2.3162799364884621</c:v>
                </c:pt>
                <c:pt idx="183">
                  <c:v>2.3131171371235775</c:v>
                </c:pt>
                <c:pt idx="184">
                  <c:v>2.3099859657523414</c:v>
                </c:pt>
                <c:pt idx="185">
                  <c:v>2.3068861060948183</c:v>
                </c:pt>
                <c:pt idx="186">
                  <c:v>2.3038172450338701</c:v>
                </c:pt>
                <c:pt idx="187">
                  <c:v>2.3007790725835306</c:v>
                </c:pt>
                <c:pt idx="188">
                  <c:v>2.2977712818576954</c:v>
                </c:pt>
                <c:pt idx="189">
                  <c:v>2.2947935690391188</c:v>
                </c:pt>
                <c:pt idx="190">
                  <c:v>2.2918456333487276</c:v>
                </c:pt>
                <c:pt idx="191">
                  <c:v>2.28892717701524</c:v>
                </c:pt>
                <c:pt idx="192">
                  <c:v>2.2860379052450881</c:v>
                </c:pt>
                <c:pt idx="193">
                  <c:v>2.2831775261926373</c:v>
                </c:pt>
                <c:pt idx="194">
                  <c:v>2.2803457509307106</c:v>
                </c:pt>
                <c:pt idx="195">
                  <c:v>2.2775422934214036</c:v>
                </c:pt>
                <c:pt idx="196">
                  <c:v>2.2747668704871895</c:v>
                </c:pt>
                <c:pt idx="197">
                  <c:v>2.2720192017823173</c:v>
                </c:pt>
                <c:pt idx="198">
                  <c:v>2.2692990097644943</c:v>
                </c:pt>
                <c:pt idx="199">
                  <c:v>2.2666060196668489</c:v>
                </c:pt>
                <c:pt idx="200">
                  <c:v>2.2639399594701803</c:v>
                </c:pt>
                <c:pt idx="201">
                  <c:v>2.2613005598754787</c:v>
                </c:pt>
                <c:pt idx="202">
                  <c:v>2.2586875542767237</c:v>
                </c:pt>
                <c:pt idx="203">
                  <c:v>2.2561006787339566</c:v>
                </c:pt>
                <c:pt idx="204">
                  <c:v>2.253539671946617</c:v>
                </c:pt>
                <c:pt idx="205">
                  <c:v>2.2510042752271509</c:v>
                </c:pt>
                <c:pt idx="206">
                  <c:v>2.2484942324748789</c:v>
                </c:pt>
                <c:pt idx="207">
                  <c:v>2.2460092901501301</c:v>
                </c:pt>
                <c:pt idx="208">
                  <c:v>2.2435491972486283</c:v>
                </c:pt>
                <c:pt idx="209">
                  <c:v>2.2411137052761423</c:v>
                </c:pt>
                <c:pt idx="210">
                  <c:v>2.2387025682233808</c:v>
                </c:pt>
                <c:pt idx="211">
                  <c:v>2.236315542541147</c:v>
                </c:pt>
                <c:pt idx="212">
                  <c:v>2.2339523871157354</c:v>
                </c:pt>
                <c:pt idx="213">
                  <c:v>2.2316128632445782</c:v>
                </c:pt>
                <c:pt idx="214">
                  <c:v>2.2292967346121322</c:v>
                </c:pt>
                <c:pt idx="215">
                  <c:v>2.2270037672660106</c:v>
                </c:pt>
                <c:pt idx="216">
                  <c:v>2.2247337295933507</c:v>
                </c:pt>
                <c:pt idx="217">
                  <c:v>2.2224863922974167</c:v>
                </c:pt>
                <c:pt idx="218">
                  <c:v>2.2202615283744427</c:v>
                </c:pt>
                <c:pt idx="219">
                  <c:v>2.2180589130906982</c:v>
                </c:pt>
                <c:pt idx="220">
                  <c:v>2.215878323959791</c:v>
                </c:pt>
                <c:pt idx="221">
                  <c:v>2.2137195407201928</c:v>
                </c:pt>
                <c:pt idx="222">
                  <c:v>2.211582345312991</c:v>
                </c:pt>
                <c:pt idx="223">
                  <c:v>2.209466521859861</c:v>
                </c:pt>
                <c:pt idx="224">
                  <c:v>2.2073718566412621</c:v>
                </c:pt>
                <c:pt idx="225">
                  <c:v>2.2052981380748493</c:v>
                </c:pt>
                <c:pt idx="226">
                  <c:v>2.2032451566941011</c:v>
                </c:pt>
                <c:pt idx="227">
                  <c:v>2.2012127051271602</c:v>
                </c:pt>
                <c:pt idx="228">
                  <c:v>2.1992005780758883</c:v>
                </c:pt>
                <c:pt idx="229">
                  <c:v>2.1972085722951293</c:v>
                </c:pt>
                <c:pt idx="230">
                  <c:v>2.1952364865721776</c:v>
                </c:pt>
                <c:pt idx="231">
                  <c:v>2.1932841217064558</c:v>
                </c:pt>
                <c:pt idx="232">
                  <c:v>2.1913512804893913</c:v>
                </c:pt>
                <c:pt idx="233">
                  <c:v>2.1894377676844976</c:v>
                </c:pt>
                <c:pt idx="234">
                  <c:v>2.1875433900076526</c:v>
                </c:pt>
                <c:pt idx="235">
                  <c:v>2.1856679561075758</c:v>
                </c:pt>
                <c:pt idx="236">
                  <c:v>2.1838112765465003</c:v>
                </c:pt>
                <c:pt idx="237">
                  <c:v>2.1819731637810351</c:v>
                </c:pt>
                <c:pt idx="238">
                  <c:v>2.180153432143225</c:v>
                </c:pt>
                <c:pt idx="239">
                  <c:v>2.1783518978217926</c:v>
                </c:pt>
                <c:pt idx="240">
                  <c:v>2.1765683788435743</c:v>
                </c:pt>
                <c:pt idx="241">
                  <c:v>2.1748026950551389</c:v>
                </c:pt>
                <c:pt idx="242">
                  <c:v>2.1730546681045877</c:v>
                </c:pt>
                <c:pt idx="243">
                  <c:v>2.1713241214235413</c:v>
                </c:pt>
                <c:pt idx="244">
                  <c:v>2.1696108802093059</c:v>
                </c:pt>
                <c:pt idx="245">
                  <c:v>2.1679147714072129</c:v>
                </c:pt>
                <c:pt idx="246">
                  <c:v>2.1662356236931406</c:v>
                </c:pt>
                <c:pt idx="247">
                  <c:v>2.164573267456209</c:v>
                </c:pt>
                <c:pt idx="248">
                  <c:v>2.1629275347816472</c:v>
                </c:pt>
                <c:pt idx="249">
                  <c:v>2.1612982594338308</c:v>
                </c:pt>
                <c:pt idx="250">
                  <c:v>2.1596852768394927</c:v>
                </c:pt>
                <c:pt idx="251">
                  <c:v>2.1580884240710976</c:v>
                </c:pt>
                <c:pt idx="252">
                  <c:v>2.1565075398303866</c:v>
                </c:pt>
                <c:pt idx="253">
                  <c:v>2.1549424644320827</c:v>
                </c:pt>
                <c:pt idx="254">
                  <c:v>2.1533930397877619</c:v>
                </c:pt>
                <c:pt idx="255">
                  <c:v>2.1518591093898842</c:v>
                </c:pt>
                <c:pt idx="256">
                  <c:v>2.1503405182959852</c:v>
                </c:pt>
                <c:pt idx="257">
                  <c:v>2.1488371131130251</c:v>
                </c:pt>
                <c:pt idx="258">
                  <c:v>2.1473487419818955</c:v>
                </c:pt>
                <c:pt idx="259">
                  <c:v>2.1458752545620765</c:v>
                </c:pt>
                <c:pt idx="260">
                  <c:v>2.1444165020164556</c:v>
                </c:pt>
                <c:pt idx="261">
                  <c:v>2.1429723369962907</c:v>
                </c:pt>
                <c:pt idx="262">
                  <c:v>2.1415426136263278</c:v>
                </c:pt>
                <c:pt idx="263">
                  <c:v>2.140127187490064</c:v>
                </c:pt>
                <c:pt idx="264">
                  <c:v>2.1387259156151637</c:v>
                </c:pt>
                <c:pt idx="265">
                  <c:v>2.1373386564590122</c:v>
                </c:pt>
                <c:pt idx="266">
                  <c:v>2.135965269894422</c:v>
                </c:pt>
                <c:pt idx="267">
                  <c:v>2.1346056171954779</c:v>
                </c:pt>
                <c:pt idx="268">
                  <c:v>2.1332595610235225</c:v>
                </c:pt>
                <c:pt idx="269">
                  <c:v>2.131926965413288</c:v>
                </c:pt>
                <c:pt idx="270">
                  <c:v>2.1306076957591551</c:v>
                </c:pt>
                <c:pt idx="271">
                  <c:v>2.1293016188015632</c:v>
                </c:pt>
                <c:pt idx="272">
                  <c:v>2.1280086026135479</c:v>
                </c:pt>
                <c:pt idx="273">
                  <c:v>2.1267285165874124</c:v>
                </c:pt>
                <c:pt idx="274">
                  <c:v>2.125461231421538</c:v>
                </c:pt>
                <c:pt idx="275">
                  <c:v>2.1242066191073228</c:v>
                </c:pt>
                <c:pt idx="276">
                  <c:v>2.1229645529162493</c:v>
                </c:pt>
                <c:pt idx="277">
                  <c:v>2.1217349073870868</c:v>
                </c:pt>
                <c:pt idx="278">
                  <c:v>2.1205175583132156</c:v>
                </c:pt>
                <c:pt idx="279">
                  <c:v>2.1193123827300835</c:v>
                </c:pt>
                <c:pt idx="280">
                  <c:v>2.1181192589027829</c:v>
                </c:pt>
                <c:pt idx="281">
                  <c:v>2.1169380663137551</c:v>
                </c:pt>
                <c:pt idx="282">
                  <c:v>2.1157686856506173</c:v>
                </c:pt>
                <c:pt idx="283">
                  <c:v>2.1146109987941113</c:v>
                </c:pt>
                <c:pt idx="284">
                  <c:v>2.11346488880617</c:v>
                </c:pt>
                <c:pt idx="285">
                  <c:v>2.1123302399181081</c:v>
                </c:pt>
                <c:pt idx="286">
                  <c:v>2.1112069375189271</c:v>
                </c:pt>
                <c:pt idx="287">
                  <c:v>2.1100948681437379</c:v>
                </c:pt>
                <c:pt idx="288">
                  <c:v>2.1089939194623004</c:v>
                </c:pt>
                <c:pt idx="289">
                  <c:v>2.1079039802676776</c:v>
                </c:pt>
                <c:pt idx="290">
                  <c:v>2.1068249404650006</c:v>
                </c:pt>
                <c:pt idx="291">
                  <c:v>2.1057566910603507</c:v>
                </c:pt>
                <c:pt idx="292">
                  <c:v>2.104699124149747</c:v>
                </c:pt>
                <c:pt idx="293">
                  <c:v>2.1036521329082496</c:v>
                </c:pt>
                <c:pt idx="294">
                  <c:v>2.102615611579167</c:v>
                </c:pt>
                <c:pt idx="295">
                  <c:v>2.1015894554633752</c:v>
                </c:pt>
                <c:pt idx="296">
                  <c:v>2.100573560908741</c:v>
                </c:pt>
                <c:pt idx="297">
                  <c:v>2.0995678252996539</c:v>
                </c:pt>
                <c:pt idx="298">
                  <c:v>2.0985721470466574</c:v>
                </c:pt>
                <c:pt idx="299">
                  <c:v>2.0975864255761909</c:v>
                </c:pt>
                <c:pt idx="300">
                  <c:v>2.0966105613204289</c:v>
                </c:pt>
                <c:pt idx="301">
                  <c:v>2.0956444557072245</c:v>
                </c:pt>
                <c:pt idx="302">
                  <c:v>2.094688011150152</c:v>
                </c:pt>
                <c:pt idx="303">
                  <c:v>2.0937411310386507</c:v>
                </c:pt>
                <c:pt idx="304">
                  <c:v>2.0928037197282641</c:v>
                </c:pt>
                <c:pt idx="305">
                  <c:v>2.0918756825309814</c:v>
                </c:pt>
                <c:pt idx="306">
                  <c:v>2.0909569257056715</c:v>
                </c:pt>
                <c:pt idx="307">
                  <c:v>2.0900473564486148</c:v>
                </c:pt>
                <c:pt idx="308">
                  <c:v>2.0891468828841284</c:v>
                </c:pt>
                <c:pt idx="309">
                  <c:v>2.0882554140552867</c:v>
                </c:pt>
                <c:pt idx="310">
                  <c:v>2.0873728599147343</c:v>
                </c:pt>
                <c:pt idx="311">
                  <c:v>2.0864991313155867</c:v>
                </c:pt>
                <c:pt idx="312">
                  <c:v>2.0856341400024307</c:v>
                </c:pt>
                <c:pt idx="313">
                  <c:v>2.0847777986024068</c:v>
                </c:pt>
                <c:pt idx="314">
                  <c:v>2.0839300206163824</c:v>
                </c:pt>
                <c:pt idx="315">
                  <c:v>2.0830907204102189</c:v>
                </c:pt>
                <c:pt idx="316">
                  <c:v>2.0822598132061163</c:v>
                </c:pt>
                <c:pt idx="317">
                  <c:v>2.0814372150740552</c:v>
                </c:pt>
                <c:pt idx="318">
                  <c:v>2.0806228429233147</c:v>
                </c:pt>
                <c:pt idx="319">
                  <c:v>2.0798166144940811</c:v>
                </c:pt>
                <c:pt idx="320">
                  <c:v>2.0790184483491401</c:v>
                </c:pt>
                <c:pt idx="321">
                  <c:v>2.0782282638656486</c:v>
                </c:pt>
                <c:pt idx="322">
                  <c:v>2.0774459812269921</c:v>
                </c:pt>
                <c:pt idx="323">
                  <c:v>2.0766715214147222</c:v>
                </c:pt>
                <c:pt idx="324">
                  <c:v>2.0759048062005747</c:v>
                </c:pt>
                <c:pt idx="325">
                  <c:v>2.0751457581385688</c:v>
                </c:pt>
                <c:pt idx="326">
                  <c:v>2.0743943005571834</c:v>
                </c:pt>
                <c:pt idx="327">
                  <c:v>2.0736503575516116</c:v>
                </c:pt>
                <c:pt idx="328">
                  <c:v>2.0729138539760954</c:v>
                </c:pt>
                <c:pt idx="329">
                  <c:v>2.0721847154363342</c:v>
                </c:pt>
                <c:pt idx="330">
                  <c:v>2.0714628682819707</c:v>
                </c:pt>
                <c:pt idx="331">
                  <c:v>2.0707482395991512</c:v>
                </c:pt>
                <c:pt idx="332">
                  <c:v>2.0700407572031594</c:v>
                </c:pt>
                <c:pt idx="333">
                  <c:v>2.069340349631128</c:v>
                </c:pt>
                <c:pt idx="334">
                  <c:v>2.0686469461348169</c:v>
                </c:pt>
                <c:pt idx="335">
                  <c:v>2.0679604766734689</c:v>
                </c:pt>
                <c:pt idx="336">
                  <c:v>2.0672808719067337</c:v>
                </c:pt>
                <c:pt idx="337">
                  <c:v>2.0666080631876662</c:v>
                </c:pt>
                <c:pt idx="338">
                  <c:v>2.0659419825557896</c:v>
                </c:pt>
                <c:pt idx="339">
                  <c:v>2.0652825627302316</c:v>
                </c:pt>
                <c:pt idx="340">
                  <c:v>2.064629737102929</c:v>
                </c:pt>
                <c:pt idx="341">
                  <c:v>2.0639834397319001</c:v>
                </c:pt>
                <c:pt idx="342">
                  <c:v>2.0633436053345808</c:v>
                </c:pt>
                <c:pt idx="343">
                  <c:v>2.0627101692812353</c:v>
                </c:pt>
                <c:pt idx="344">
                  <c:v>2.0620830675884232</c:v>
                </c:pt>
                <c:pt idx="345">
                  <c:v>2.0614622369125386</c:v>
                </c:pt>
                <c:pt idx="346">
                  <c:v>2.0608476145434129</c:v>
                </c:pt>
                <c:pt idx="347">
                  <c:v>2.060239138397979</c:v>
                </c:pt>
                <c:pt idx="348">
                  <c:v>2.0596367470139989</c:v>
                </c:pt>
                <c:pt idx="349">
                  <c:v>2.059040379543859</c:v>
                </c:pt>
                <c:pt idx="350">
                  <c:v>2.0584499757484203</c:v>
                </c:pt>
                <c:pt idx="351">
                  <c:v>2.0578654759909356</c:v>
                </c:pt>
                <c:pt idx="352">
                  <c:v>2.0572868212310267</c:v>
                </c:pt>
                <c:pt idx="353">
                  <c:v>2.0567139530187166</c:v>
                </c:pt>
                <c:pt idx="354">
                  <c:v>2.056146813488529</c:v>
                </c:pt>
                <c:pt idx="355">
                  <c:v>2.0555853453536441</c:v>
                </c:pt>
                <c:pt idx="356">
                  <c:v>2.0550294919001075</c:v>
                </c:pt>
                <c:pt idx="357">
                  <c:v>2.0544791969811063</c:v>
                </c:pt>
                <c:pt idx="358">
                  <c:v>2.0539344050112951</c:v>
                </c:pt>
                <c:pt idx="359">
                  <c:v>2.0533950609611824</c:v>
                </c:pt>
                <c:pt idx="360">
                  <c:v>2.0528611103515706</c:v>
                </c:pt>
                <c:pt idx="361">
                  <c:v>2.0523324992480547</c:v>
                </c:pt>
                <c:pt idx="362">
                  <c:v>2.051809174255574</c:v>
                </c:pt>
                <c:pt idx="363">
                  <c:v>2.0512910825130186</c:v>
                </c:pt>
                <c:pt idx="364">
                  <c:v>2.0507781716878881</c:v>
                </c:pt>
                <c:pt idx="365">
                  <c:v>2.0502703899710091</c:v>
                </c:pt>
                <c:pt idx="366">
                  <c:v>2.049767686071299</c:v>
                </c:pt>
                <c:pt idx="367">
                  <c:v>2.049270009210586</c:v>
                </c:pt>
                <c:pt idx="368">
                  <c:v>2.04877730911848</c:v>
                </c:pt>
                <c:pt idx="369">
                  <c:v>2.0482895360272955</c:v>
                </c:pt>
                <c:pt idx="370">
                  <c:v>2.0478066406670221</c:v>
                </c:pt>
                <c:pt idx="371">
                  <c:v>2.047328574260352</c:v>
                </c:pt>
                <c:pt idx="372">
                  <c:v>2.0468552885177482</c:v>
                </c:pt>
                <c:pt idx="373">
                  <c:v>2.0463867356325709</c:v>
                </c:pt>
                <c:pt idx="374">
                  <c:v>2.0459228682762451</c:v>
                </c:pt>
                <c:pt idx="375">
                  <c:v>2.0454636395934829</c:v>
                </c:pt>
                <c:pt idx="376">
                  <c:v>2.0450090031975479</c:v>
                </c:pt>
                <c:pt idx="377">
                  <c:v>2.0445589131655724</c:v>
                </c:pt>
                <c:pt idx="378">
                  <c:v>2.0441133240339164</c:v>
                </c:pt>
                <c:pt idx="379">
                  <c:v>2.0436721907935773</c:v>
                </c:pt>
                <c:pt idx="380">
                  <c:v>2.0432354688856416</c:v>
                </c:pt>
                <c:pt idx="381">
                  <c:v>2.0428031141967851</c:v>
                </c:pt>
                <c:pt idx="382">
                  <c:v>2.0423750830548171</c:v>
                </c:pt>
                <c:pt idx="383">
                  <c:v>2.0419513322242691</c:v>
                </c:pt>
                <c:pt idx="384">
                  <c:v>2.0415318189020262</c:v>
                </c:pt>
                <c:pt idx="385">
                  <c:v>2.0411165007130059</c:v>
                </c:pt>
                <c:pt idx="386">
                  <c:v>2.040705335705876</c:v>
                </c:pt>
                <c:pt idx="387">
                  <c:v>2.0402982823488176</c:v>
                </c:pt>
                <c:pt idx="388">
                  <c:v>2.039895299525329</c:v>
                </c:pt>
                <c:pt idx="389">
                  <c:v>2.0394963465300755</c:v>
                </c:pt>
                <c:pt idx="390">
                  <c:v>2.0391013830647751</c:v>
                </c:pt>
                <c:pt idx="391">
                  <c:v>2.0387103692341269</c:v>
                </c:pt>
                <c:pt idx="392">
                  <c:v>2.0383232655417856</c:v>
                </c:pt>
                <c:pt idx="393">
                  <c:v>2.0379400328863677</c:v>
                </c:pt>
                <c:pt idx="394">
                  <c:v>2.0375606325575042</c:v>
                </c:pt>
                <c:pt idx="395">
                  <c:v>2.0371850262319291</c:v>
                </c:pt>
                <c:pt idx="396">
                  <c:v>2.0368131759696095</c:v>
                </c:pt>
                <c:pt idx="397">
                  <c:v>2.0364450442099136</c:v>
                </c:pt>
                <c:pt idx="398">
                  <c:v>2.0360805937678141</c:v>
                </c:pt>
                <c:pt idx="399">
                  <c:v>2.0357197878301361</c:v>
                </c:pt>
                <c:pt idx="400">
                  <c:v>2.0353625899518346</c:v>
                </c:pt>
                <c:pt idx="401">
                  <c:v>2.0350089640523166</c:v>
                </c:pt>
                <c:pt idx="402">
                  <c:v>2.0346588744117931</c:v>
                </c:pt>
                <c:pt idx="403">
                  <c:v>2.0343122856676752</c:v>
                </c:pt>
                <c:pt idx="404">
                  <c:v>2.0339691628109984</c:v>
                </c:pt>
                <c:pt idx="405">
                  <c:v>2.0336294711828886</c:v>
                </c:pt>
                <c:pt idx="406">
                  <c:v>2.0332931764710596</c:v>
                </c:pt>
                <c:pt idx="407">
                  <c:v>2.0329602447063491</c:v>
                </c:pt>
                <c:pt idx="408">
                  <c:v>2.0326306422592855</c:v>
                </c:pt>
                <c:pt idx="409">
                  <c:v>2.0323043358366926</c:v>
                </c:pt>
                <c:pt idx="410">
                  <c:v>2.0319812924783256</c:v>
                </c:pt>
                <c:pt idx="411">
                  <c:v>2.0316614795535424</c:v>
                </c:pt>
                <c:pt idx="412">
                  <c:v>2.0313448647580068</c:v>
                </c:pt>
                <c:pt idx="413">
                  <c:v>2.0310314161104266</c:v>
                </c:pt>
                <c:pt idx="414">
                  <c:v>2.0307211019493225</c:v>
                </c:pt>
                <c:pt idx="415">
                  <c:v>2.0304138909298293</c:v>
                </c:pt>
                <c:pt idx="416">
                  <c:v>2.0301097520205307</c:v>
                </c:pt>
                <c:pt idx="417">
                  <c:v>2.0298086545003255</c:v>
                </c:pt>
                <c:pt idx="418">
                  <c:v>2.0295105679553225</c:v>
                </c:pt>
                <c:pt idx="419">
                  <c:v>2.029215462275769</c:v>
                </c:pt>
                <c:pt idx="420">
                  <c:v>2.0289233076530113</c:v>
                </c:pt>
                <c:pt idx="421">
                  <c:v>2.0286340745764813</c:v>
                </c:pt>
                <c:pt idx="422">
                  <c:v>2.0283477338307163</c:v>
                </c:pt>
                <c:pt idx="423">
                  <c:v>2.0280642564924092</c:v>
                </c:pt>
                <c:pt idx="424">
                  <c:v>2.0277836139274847</c:v>
                </c:pt>
                <c:pt idx="425">
                  <c:v>2.02750577778821</c:v>
                </c:pt>
                <c:pt idx="426">
                  <c:v>2.0272307200103281</c:v>
                </c:pt>
                <c:pt idx="427">
                  <c:v>2.0269584128102243</c:v>
                </c:pt>
                <c:pt idx="428">
                  <c:v>2.0266888286821221</c:v>
                </c:pt>
                <c:pt idx="429">
                  <c:v>2.0264219403953012</c:v>
                </c:pt>
                <c:pt idx="430">
                  <c:v>2.0261577209913479</c:v>
                </c:pt>
                <c:pt idx="431">
                  <c:v>2.0258961437814347</c:v>
                </c:pt>
                <c:pt idx="432">
                  <c:v>2.0256371823436203</c:v>
                </c:pt>
                <c:pt idx="433">
                  <c:v>2.025380810520184</c:v>
                </c:pt>
                <c:pt idx="434">
                  <c:v>2.0251270024149823</c:v>
                </c:pt>
                <c:pt idx="435">
                  <c:v>2.0248757323908326</c:v>
                </c:pt>
                <c:pt idx="436">
                  <c:v>2.0246269750669241</c:v>
                </c:pt>
                <c:pt idx="437">
                  <c:v>2.024380705316255</c:v>
                </c:pt>
                <c:pt idx="438">
                  <c:v>2.0241368982630923</c:v>
                </c:pt>
                <c:pt idx="439">
                  <c:v>2.0238955292804617</c:v>
                </c:pt>
                <c:pt idx="440">
                  <c:v>2.0236565739876569</c:v>
                </c:pt>
                <c:pt idx="441">
                  <c:v>2.0234200082477805</c:v>
                </c:pt>
                <c:pt idx="442">
                  <c:v>2.0231858081653025</c:v>
                </c:pt>
                <c:pt idx="443">
                  <c:v>2.0229539500836498</c:v>
                </c:pt>
                <c:pt idx="444">
                  <c:v>2.0227244105828128</c:v>
                </c:pt>
                <c:pt idx="445">
                  <c:v>2.0224971664769846</c:v>
                </c:pt>
                <c:pt idx="446">
                  <c:v>2.0222721948122149</c:v>
                </c:pt>
                <c:pt idx="447">
                  <c:v>2.0220494728640928</c:v>
                </c:pt>
                <c:pt idx="448">
                  <c:v>2.0218289781354519</c:v>
                </c:pt>
                <c:pt idx="449">
                  <c:v>2.0216106883540972</c:v>
                </c:pt>
                <c:pt idx="450">
                  <c:v>2.0213945814705561</c:v>
                </c:pt>
                <c:pt idx="451">
                  <c:v>2.0211806356558504</c:v>
                </c:pt>
                <c:pt idx="452">
                  <c:v>2.0209688292992918</c:v>
                </c:pt>
                <c:pt idx="453">
                  <c:v>2.0207591410062991</c:v>
                </c:pt>
                <c:pt idx="454">
                  <c:v>2.0205515495962358</c:v>
                </c:pt>
                <c:pt idx="455">
                  <c:v>2.0203460341002737</c:v>
                </c:pt>
                <c:pt idx="456">
                  <c:v>2.0201425737592711</c:v>
                </c:pt>
                <c:pt idx="457">
                  <c:v>2.0199411480216782</c:v>
                </c:pt>
                <c:pt idx="458">
                  <c:v>2.0197417365414614</c:v>
                </c:pt>
                <c:pt idx="459">
                  <c:v>2.0195443191760472</c:v>
                </c:pt>
                <c:pt idx="460">
                  <c:v>2.0193488759842864</c:v>
                </c:pt>
                <c:pt idx="461">
                  <c:v>2.0191553872244437</c:v>
                </c:pt>
                <c:pt idx="462">
                  <c:v>2.0189638333521991</c:v>
                </c:pt>
                <c:pt idx="463">
                  <c:v>2.0187741950186773</c:v>
                </c:pt>
                <c:pt idx="464">
                  <c:v>2.0185864530684903</c:v>
                </c:pt>
                <c:pt idx="465">
                  <c:v>2.0184005885378054</c:v>
                </c:pt>
                <c:pt idx="466">
                  <c:v>2.0182165826524274</c:v>
                </c:pt>
                <c:pt idx="467">
                  <c:v>2.0180344168259032</c:v>
                </c:pt>
              </c:numCache>
            </c:numRef>
          </c:val>
          <c:smooth val="0"/>
          <c:extLst>
            <c:ext xmlns:c16="http://schemas.microsoft.com/office/drawing/2014/chart" uri="{C3380CC4-5D6E-409C-BE32-E72D297353CC}">
              <c16:uniqueId val="{00000002-3561-4F3E-B2B7-ECBA707D0314}"/>
            </c:ext>
          </c:extLst>
        </c:ser>
        <c:dLbls>
          <c:showLegendKey val="0"/>
          <c:showVal val="0"/>
          <c:showCatName val="0"/>
          <c:showSerName val="0"/>
          <c:showPercent val="0"/>
          <c:showBubbleSize val="0"/>
        </c:dLbls>
        <c:smooth val="0"/>
        <c:axId val="345453120"/>
        <c:axId val="345453448"/>
      </c:lineChart>
      <c:catAx>
        <c:axId val="345453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448"/>
        <c:crosses val="autoZero"/>
        <c:auto val="1"/>
        <c:lblAlgn val="ctr"/>
        <c:lblOffset val="100"/>
        <c:noMultiLvlLbl val="0"/>
      </c:catAx>
      <c:valAx>
        <c:axId val="345453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współczynnika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Współczynniki powtarzanych</a:t>
            </a:r>
            <a:r>
              <a:rPr lang="pl-PL" baseline="0"/>
              <a:t> gier</a:t>
            </a:r>
            <a:endParaRPr lang="pl-PL"/>
          </a:p>
        </c:rich>
      </c:tx>
      <c:layout>
        <c:manualLayout>
          <c:xMode val="edge"/>
          <c:yMode val="edge"/>
          <c:x val="0.24004855643044626"/>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Obliczenia!$B$3</c:f>
              <c:strCache>
                <c:ptCount val="1"/>
                <c:pt idx="0">
                  <c:v>Strategia 1</c:v>
                </c:pt>
              </c:strCache>
            </c:strRef>
          </c:tx>
          <c:spPr>
            <a:ln w="28575" cap="rnd">
              <a:solidFill>
                <a:schemeClr val="accent1"/>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Obliczenia!$C$3:$RB$3</c:f>
              <c:numCache>
                <c:formatCode>General</c:formatCode>
                <c:ptCount val="468"/>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2.5</c:v>
                </c:pt>
                <c:pt idx="21">
                  <c:v>2.5</c:v>
                </c:pt>
                <c:pt idx="22">
                  <c:v>2.5</c:v>
                </c:pt>
                <c:pt idx="23">
                  <c:v>2.5</c:v>
                </c:pt>
                <c:pt idx="24">
                  <c:v>2.5</c:v>
                </c:pt>
                <c:pt idx="25">
                  <c:v>2.5</c:v>
                </c:pt>
                <c:pt idx="26">
                  <c:v>2.5</c:v>
                </c:pt>
                <c:pt idx="27">
                  <c:v>2.5</c:v>
                </c:pt>
                <c:pt idx="28">
                  <c:v>2.5</c:v>
                </c:pt>
                <c:pt idx="29">
                  <c:v>2.5</c:v>
                </c:pt>
                <c:pt idx="30">
                  <c:v>2.5</c:v>
                </c:pt>
                <c:pt idx="31">
                  <c:v>2.5</c:v>
                </c:pt>
                <c:pt idx="32">
                  <c:v>2.5</c:v>
                </c:pt>
                <c:pt idx="33">
                  <c:v>2.5</c:v>
                </c:pt>
                <c:pt idx="34">
                  <c:v>2.5</c:v>
                </c:pt>
                <c:pt idx="35">
                  <c:v>2.5</c:v>
                </c:pt>
                <c:pt idx="36">
                  <c:v>2.5</c:v>
                </c:pt>
                <c:pt idx="37">
                  <c:v>2.5</c:v>
                </c:pt>
                <c:pt idx="38">
                  <c:v>2.5</c:v>
                </c:pt>
                <c:pt idx="39">
                  <c:v>2.5</c:v>
                </c:pt>
                <c:pt idx="40">
                  <c:v>2.5</c:v>
                </c:pt>
                <c:pt idx="41">
                  <c:v>2.5</c:v>
                </c:pt>
                <c:pt idx="42">
                  <c:v>2.5</c:v>
                </c:pt>
                <c:pt idx="43">
                  <c:v>2.5</c:v>
                </c:pt>
                <c:pt idx="44">
                  <c:v>2.5</c:v>
                </c:pt>
                <c:pt idx="45">
                  <c:v>2.5</c:v>
                </c:pt>
                <c:pt idx="46">
                  <c:v>2.5</c:v>
                </c:pt>
                <c:pt idx="47">
                  <c:v>2.5</c:v>
                </c:pt>
                <c:pt idx="48">
                  <c:v>2.5</c:v>
                </c:pt>
                <c:pt idx="49">
                  <c:v>2.5</c:v>
                </c:pt>
                <c:pt idx="50">
                  <c:v>2.5</c:v>
                </c:pt>
                <c:pt idx="51">
                  <c:v>2.5</c:v>
                </c:pt>
                <c:pt idx="52">
                  <c:v>2.5</c:v>
                </c:pt>
                <c:pt idx="53">
                  <c:v>2.5</c:v>
                </c:pt>
                <c:pt idx="54">
                  <c:v>2.5</c:v>
                </c:pt>
                <c:pt idx="55">
                  <c:v>2.5</c:v>
                </c:pt>
                <c:pt idx="56">
                  <c:v>2.5</c:v>
                </c:pt>
                <c:pt idx="57">
                  <c:v>2.5</c:v>
                </c:pt>
                <c:pt idx="58">
                  <c:v>2.5</c:v>
                </c:pt>
                <c:pt idx="59">
                  <c:v>2.5</c:v>
                </c:pt>
                <c:pt idx="60">
                  <c:v>2.5</c:v>
                </c:pt>
                <c:pt idx="61">
                  <c:v>2.5</c:v>
                </c:pt>
                <c:pt idx="62">
                  <c:v>2.5</c:v>
                </c:pt>
                <c:pt idx="63">
                  <c:v>2.5</c:v>
                </c:pt>
                <c:pt idx="64">
                  <c:v>2.5</c:v>
                </c:pt>
                <c:pt idx="65">
                  <c:v>2.5</c:v>
                </c:pt>
                <c:pt idx="66">
                  <c:v>2.5</c:v>
                </c:pt>
                <c:pt idx="67">
                  <c:v>2.5</c:v>
                </c:pt>
                <c:pt idx="68">
                  <c:v>2.5</c:v>
                </c:pt>
                <c:pt idx="69">
                  <c:v>2.5</c:v>
                </c:pt>
                <c:pt idx="70">
                  <c:v>2.5</c:v>
                </c:pt>
                <c:pt idx="71">
                  <c:v>2.5</c:v>
                </c:pt>
                <c:pt idx="72">
                  <c:v>2.5</c:v>
                </c:pt>
                <c:pt idx="73">
                  <c:v>2.5</c:v>
                </c:pt>
                <c:pt idx="74">
                  <c:v>2.5</c:v>
                </c:pt>
                <c:pt idx="75">
                  <c:v>2.5</c:v>
                </c:pt>
                <c:pt idx="76">
                  <c:v>2.5</c:v>
                </c:pt>
                <c:pt idx="77">
                  <c:v>2.5</c:v>
                </c:pt>
                <c:pt idx="78">
                  <c:v>2.5</c:v>
                </c:pt>
                <c:pt idx="79">
                  <c:v>2.5</c:v>
                </c:pt>
                <c:pt idx="80">
                  <c:v>2.5</c:v>
                </c:pt>
                <c:pt idx="81">
                  <c:v>2.5</c:v>
                </c:pt>
                <c:pt idx="82">
                  <c:v>2.5</c:v>
                </c:pt>
                <c:pt idx="83">
                  <c:v>2.5</c:v>
                </c:pt>
                <c:pt idx="84">
                  <c:v>2.5</c:v>
                </c:pt>
                <c:pt idx="85">
                  <c:v>2.5</c:v>
                </c:pt>
                <c:pt idx="86">
                  <c:v>2.5</c:v>
                </c:pt>
                <c:pt idx="87">
                  <c:v>2.5</c:v>
                </c:pt>
                <c:pt idx="88">
                  <c:v>2.5</c:v>
                </c:pt>
                <c:pt idx="89">
                  <c:v>2.5</c:v>
                </c:pt>
                <c:pt idx="90">
                  <c:v>2.5</c:v>
                </c:pt>
                <c:pt idx="91">
                  <c:v>2.5</c:v>
                </c:pt>
                <c:pt idx="92">
                  <c:v>2.5</c:v>
                </c:pt>
                <c:pt idx="93">
                  <c:v>2.5</c:v>
                </c:pt>
                <c:pt idx="94">
                  <c:v>2.5</c:v>
                </c:pt>
                <c:pt idx="95">
                  <c:v>2.5</c:v>
                </c:pt>
                <c:pt idx="96">
                  <c:v>2.5</c:v>
                </c:pt>
                <c:pt idx="97">
                  <c:v>2.5</c:v>
                </c:pt>
                <c:pt idx="98">
                  <c:v>2.5</c:v>
                </c:pt>
                <c:pt idx="99">
                  <c:v>2.5</c:v>
                </c:pt>
                <c:pt idx="100">
                  <c:v>2.5</c:v>
                </c:pt>
                <c:pt idx="101">
                  <c:v>2.5</c:v>
                </c:pt>
                <c:pt idx="102">
                  <c:v>2.5</c:v>
                </c:pt>
                <c:pt idx="103">
                  <c:v>2.5</c:v>
                </c:pt>
                <c:pt idx="104">
                  <c:v>2.5</c:v>
                </c:pt>
                <c:pt idx="105">
                  <c:v>2.5</c:v>
                </c:pt>
                <c:pt idx="106">
                  <c:v>2.5</c:v>
                </c:pt>
                <c:pt idx="107">
                  <c:v>2.5</c:v>
                </c:pt>
                <c:pt idx="108">
                  <c:v>2.5</c:v>
                </c:pt>
                <c:pt idx="109">
                  <c:v>2.5</c:v>
                </c:pt>
                <c:pt idx="110">
                  <c:v>2.5</c:v>
                </c:pt>
                <c:pt idx="111">
                  <c:v>2.5</c:v>
                </c:pt>
                <c:pt idx="112">
                  <c:v>2.5</c:v>
                </c:pt>
                <c:pt idx="113">
                  <c:v>2.5</c:v>
                </c:pt>
                <c:pt idx="114">
                  <c:v>2.5</c:v>
                </c:pt>
                <c:pt idx="115">
                  <c:v>2.5</c:v>
                </c:pt>
                <c:pt idx="116">
                  <c:v>2.5</c:v>
                </c:pt>
                <c:pt idx="117">
                  <c:v>2.5</c:v>
                </c:pt>
                <c:pt idx="118">
                  <c:v>2.5</c:v>
                </c:pt>
                <c:pt idx="119">
                  <c:v>2.5</c:v>
                </c:pt>
                <c:pt idx="120">
                  <c:v>2.5</c:v>
                </c:pt>
                <c:pt idx="121">
                  <c:v>2.5</c:v>
                </c:pt>
                <c:pt idx="122">
                  <c:v>2.5</c:v>
                </c:pt>
                <c:pt idx="123">
                  <c:v>2.5</c:v>
                </c:pt>
                <c:pt idx="124">
                  <c:v>2.5</c:v>
                </c:pt>
                <c:pt idx="125">
                  <c:v>2.5</c:v>
                </c:pt>
                <c:pt idx="126">
                  <c:v>2.5</c:v>
                </c:pt>
                <c:pt idx="127">
                  <c:v>2.5</c:v>
                </c:pt>
                <c:pt idx="128">
                  <c:v>2.5</c:v>
                </c:pt>
                <c:pt idx="129">
                  <c:v>2.5</c:v>
                </c:pt>
                <c:pt idx="130">
                  <c:v>2.5</c:v>
                </c:pt>
                <c:pt idx="131">
                  <c:v>2.5</c:v>
                </c:pt>
                <c:pt idx="132">
                  <c:v>2.5</c:v>
                </c:pt>
                <c:pt idx="133">
                  <c:v>2.5</c:v>
                </c:pt>
                <c:pt idx="134">
                  <c:v>2.5</c:v>
                </c:pt>
                <c:pt idx="135">
                  <c:v>2.5</c:v>
                </c:pt>
                <c:pt idx="136">
                  <c:v>2.5</c:v>
                </c:pt>
                <c:pt idx="137">
                  <c:v>2.5</c:v>
                </c:pt>
                <c:pt idx="138">
                  <c:v>2.5</c:v>
                </c:pt>
                <c:pt idx="139">
                  <c:v>2.5</c:v>
                </c:pt>
                <c:pt idx="140">
                  <c:v>2.5</c:v>
                </c:pt>
                <c:pt idx="141">
                  <c:v>2.5</c:v>
                </c:pt>
                <c:pt idx="142">
                  <c:v>2.5</c:v>
                </c:pt>
                <c:pt idx="143">
                  <c:v>2.5</c:v>
                </c:pt>
                <c:pt idx="144">
                  <c:v>2.5</c:v>
                </c:pt>
                <c:pt idx="145">
                  <c:v>2.5</c:v>
                </c:pt>
                <c:pt idx="146">
                  <c:v>2.5</c:v>
                </c:pt>
                <c:pt idx="147">
                  <c:v>2.5</c:v>
                </c:pt>
                <c:pt idx="148">
                  <c:v>2.5</c:v>
                </c:pt>
                <c:pt idx="149">
                  <c:v>2.5</c:v>
                </c:pt>
                <c:pt idx="150">
                  <c:v>2.5</c:v>
                </c:pt>
                <c:pt idx="151">
                  <c:v>2.5</c:v>
                </c:pt>
                <c:pt idx="152">
                  <c:v>2.5</c:v>
                </c:pt>
                <c:pt idx="153">
                  <c:v>2.5</c:v>
                </c:pt>
                <c:pt idx="154">
                  <c:v>2.5</c:v>
                </c:pt>
                <c:pt idx="155">
                  <c:v>2.5</c:v>
                </c:pt>
                <c:pt idx="156">
                  <c:v>2.5</c:v>
                </c:pt>
                <c:pt idx="157">
                  <c:v>2.5</c:v>
                </c:pt>
                <c:pt idx="158">
                  <c:v>2.5</c:v>
                </c:pt>
                <c:pt idx="159">
                  <c:v>2.5</c:v>
                </c:pt>
                <c:pt idx="160">
                  <c:v>2.5</c:v>
                </c:pt>
                <c:pt idx="161">
                  <c:v>2.5</c:v>
                </c:pt>
                <c:pt idx="162">
                  <c:v>2.5</c:v>
                </c:pt>
                <c:pt idx="163">
                  <c:v>2.5</c:v>
                </c:pt>
                <c:pt idx="164">
                  <c:v>2.5</c:v>
                </c:pt>
                <c:pt idx="165">
                  <c:v>2.5</c:v>
                </c:pt>
                <c:pt idx="166">
                  <c:v>2.5</c:v>
                </c:pt>
                <c:pt idx="167">
                  <c:v>2.5</c:v>
                </c:pt>
                <c:pt idx="168">
                  <c:v>2.5</c:v>
                </c:pt>
                <c:pt idx="169">
                  <c:v>2.5</c:v>
                </c:pt>
                <c:pt idx="170">
                  <c:v>2.5</c:v>
                </c:pt>
                <c:pt idx="171">
                  <c:v>2.5</c:v>
                </c:pt>
                <c:pt idx="172">
                  <c:v>2.5</c:v>
                </c:pt>
                <c:pt idx="173">
                  <c:v>2.5</c:v>
                </c:pt>
                <c:pt idx="174">
                  <c:v>2.5</c:v>
                </c:pt>
                <c:pt idx="175">
                  <c:v>2.5</c:v>
                </c:pt>
                <c:pt idx="176">
                  <c:v>2.5</c:v>
                </c:pt>
                <c:pt idx="177">
                  <c:v>2.5</c:v>
                </c:pt>
                <c:pt idx="178">
                  <c:v>2.5</c:v>
                </c:pt>
                <c:pt idx="179">
                  <c:v>2.5</c:v>
                </c:pt>
                <c:pt idx="180">
                  <c:v>2.5</c:v>
                </c:pt>
                <c:pt idx="181">
                  <c:v>2.5</c:v>
                </c:pt>
                <c:pt idx="182">
                  <c:v>2.5</c:v>
                </c:pt>
                <c:pt idx="183">
                  <c:v>2.5</c:v>
                </c:pt>
                <c:pt idx="184">
                  <c:v>2.5</c:v>
                </c:pt>
                <c:pt idx="185">
                  <c:v>2.5</c:v>
                </c:pt>
                <c:pt idx="186">
                  <c:v>2.5</c:v>
                </c:pt>
                <c:pt idx="187">
                  <c:v>2.5</c:v>
                </c:pt>
                <c:pt idx="188">
                  <c:v>2.5</c:v>
                </c:pt>
                <c:pt idx="189">
                  <c:v>2.5</c:v>
                </c:pt>
                <c:pt idx="190">
                  <c:v>2.5</c:v>
                </c:pt>
                <c:pt idx="191">
                  <c:v>2.5</c:v>
                </c:pt>
                <c:pt idx="192">
                  <c:v>2.5</c:v>
                </c:pt>
                <c:pt idx="193">
                  <c:v>2.5</c:v>
                </c:pt>
                <c:pt idx="194">
                  <c:v>2.5</c:v>
                </c:pt>
                <c:pt idx="195">
                  <c:v>2.5</c:v>
                </c:pt>
                <c:pt idx="196">
                  <c:v>2.5</c:v>
                </c:pt>
                <c:pt idx="197">
                  <c:v>2.5</c:v>
                </c:pt>
                <c:pt idx="198">
                  <c:v>2.5</c:v>
                </c:pt>
                <c:pt idx="199">
                  <c:v>2.5</c:v>
                </c:pt>
                <c:pt idx="200">
                  <c:v>2.5</c:v>
                </c:pt>
                <c:pt idx="201">
                  <c:v>2.5</c:v>
                </c:pt>
                <c:pt idx="202">
                  <c:v>2.5</c:v>
                </c:pt>
                <c:pt idx="203">
                  <c:v>2.5</c:v>
                </c:pt>
                <c:pt idx="204">
                  <c:v>2.5</c:v>
                </c:pt>
                <c:pt idx="205">
                  <c:v>2.5</c:v>
                </c:pt>
                <c:pt idx="206">
                  <c:v>2.5</c:v>
                </c:pt>
                <c:pt idx="207">
                  <c:v>2.5</c:v>
                </c:pt>
                <c:pt idx="208">
                  <c:v>2.5</c:v>
                </c:pt>
                <c:pt idx="209">
                  <c:v>2.5</c:v>
                </c:pt>
                <c:pt idx="210">
                  <c:v>2.5</c:v>
                </c:pt>
                <c:pt idx="211">
                  <c:v>2.5</c:v>
                </c:pt>
                <c:pt idx="212">
                  <c:v>2.5</c:v>
                </c:pt>
                <c:pt idx="213">
                  <c:v>2.5</c:v>
                </c:pt>
                <c:pt idx="214">
                  <c:v>2.5</c:v>
                </c:pt>
                <c:pt idx="215">
                  <c:v>2.5</c:v>
                </c:pt>
                <c:pt idx="216">
                  <c:v>2.5</c:v>
                </c:pt>
                <c:pt idx="217">
                  <c:v>2.5</c:v>
                </c:pt>
                <c:pt idx="218">
                  <c:v>2.5</c:v>
                </c:pt>
                <c:pt idx="219">
                  <c:v>2.5</c:v>
                </c:pt>
                <c:pt idx="220">
                  <c:v>2.5</c:v>
                </c:pt>
                <c:pt idx="221">
                  <c:v>2.5</c:v>
                </c:pt>
                <c:pt idx="222">
                  <c:v>2.5</c:v>
                </c:pt>
                <c:pt idx="223">
                  <c:v>2.5</c:v>
                </c:pt>
                <c:pt idx="224">
                  <c:v>2.5</c:v>
                </c:pt>
                <c:pt idx="225">
                  <c:v>2.5</c:v>
                </c:pt>
                <c:pt idx="226">
                  <c:v>2.5</c:v>
                </c:pt>
                <c:pt idx="227">
                  <c:v>2.5</c:v>
                </c:pt>
                <c:pt idx="228">
                  <c:v>2.5</c:v>
                </c:pt>
                <c:pt idx="229">
                  <c:v>2.5</c:v>
                </c:pt>
                <c:pt idx="230">
                  <c:v>2.5</c:v>
                </c:pt>
                <c:pt idx="231">
                  <c:v>2.5</c:v>
                </c:pt>
                <c:pt idx="232">
                  <c:v>2.5</c:v>
                </c:pt>
                <c:pt idx="233">
                  <c:v>2.5</c:v>
                </c:pt>
                <c:pt idx="234">
                  <c:v>2.5</c:v>
                </c:pt>
                <c:pt idx="235">
                  <c:v>2.5</c:v>
                </c:pt>
                <c:pt idx="236">
                  <c:v>2.5</c:v>
                </c:pt>
                <c:pt idx="237">
                  <c:v>2.5</c:v>
                </c:pt>
                <c:pt idx="238">
                  <c:v>2.5</c:v>
                </c:pt>
                <c:pt idx="239">
                  <c:v>2.5</c:v>
                </c:pt>
                <c:pt idx="240">
                  <c:v>2.5</c:v>
                </c:pt>
                <c:pt idx="241">
                  <c:v>2.5</c:v>
                </c:pt>
                <c:pt idx="242">
                  <c:v>2.5</c:v>
                </c:pt>
                <c:pt idx="243">
                  <c:v>2.5</c:v>
                </c:pt>
                <c:pt idx="244">
                  <c:v>2.5</c:v>
                </c:pt>
                <c:pt idx="245">
                  <c:v>2.5</c:v>
                </c:pt>
                <c:pt idx="246">
                  <c:v>2.5</c:v>
                </c:pt>
                <c:pt idx="247">
                  <c:v>2.5</c:v>
                </c:pt>
                <c:pt idx="248">
                  <c:v>2.5</c:v>
                </c:pt>
                <c:pt idx="249">
                  <c:v>2.5</c:v>
                </c:pt>
                <c:pt idx="250">
                  <c:v>2.5</c:v>
                </c:pt>
                <c:pt idx="251">
                  <c:v>2.5</c:v>
                </c:pt>
                <c:pt idx="252">
                  <c:v>2.5</c:v>
                </c:pt>
                <c:pt idx="253">
                  <c:v>2.5</c:v>
                </c:pt>
                <c:pt idx="254">
                  <c:v>2.5</c:v>
                </c:pt>
                <c:pt idx="255">
                  <c:v>2.5</c:v>
                </c:pt>
                <c:pt idx="256">
                  <c:v>2.5</c:v>
                </c:pt>
                <c:pt idx="257">
                  <c:v>2.5</c:v>
                </c:pt>
                <c:pt idx="258">
                  <c:v>2.5</c:v>
                </c:pt>
                <c:pt idx="259">
                  <c:v>2.5</c:v>
                </c:pt>
                <c:pt idx="260">
                  <c:v>2.5</c:v>
                </c:pt>
                <c:pt idx="261">
                  <c:v>2.5</c:v>
                </c:pt>
                <c:pt idx="262">
                  <c:v>2.5</c:v>
                </c:pt>
                <c:pt idx="263">
                  <c:v>2.5</c:v>
                </c:pt>
                <c:pt idx="264">
                  <c:v>2.5</c:v>
                </c:pt>
                <c:pt idx="265">
                  <c:v>2.5</c:v>
                </c:pt>
                <c:pt idx="266">
                  <c:v>2.5</c:v>
                </c:pt>
                <c:pt idx="267">
                  <c:v>2.5</c:v>
                </c:pt>
                <c:pt idx="268">
                  <c:v>2.5</c:v>
                </c:pt>
                <c:pt idx="269">
                  <c:v>2.5</c:v>
                </c:pt>
                <c:pt idx="270">
                  <c:v>2.5</c:v>
                </c:pt>
                <c:pt idx="271">
                  <c:v>2.5</c:v>
                </c:pt>
                <c:pt idx="272">
                  <c:v>2.5</c:v>
                </c:pt>
                <c:pt idx="273">
                  <c:v>2.5</c:v>
                </c:pt>
                <c:pt idx="274">
                  <c:v>2.5</c:v>
                </c:pt>
                <c:pt idx="275">
                  <c:v>2.5</c:v>
                </c:pt>
                <c:pt idx="276">
                  <c:v>2.5</c:v>
                </c:pt>
                <c:pt idx="277">
                  <c:v>2.5</c:v>
                </c:pt>
                <c:pt idx="278">
                  <c:v>2.5</c:v>
                </c:pt>
                <c:pt idx="279">
                  <c:v>2.5</c:v>
                </c:pt>
                <c:pt idx="280">
                  <c:v>2.5</c:v>
                </c:pt>
                <c:pt idx="281">
                  <c:v>2.5</c:v>
                </c:pt>
                <c:pt idx="282">
                  <c:v>2.5</c:v>
                </c:pt>
                <c:pt idx="283">
                  <c:v>2.5</c:v>
                </c:pt>
                <c:pt idx="284">
                  <c:v>2.5</c:v>
                </c:pt>
                <c:pt idx="285">
                  <c:v>2.5</c:v>
                </c:pt>
                <c:pt idx="286">
                  <c:v>2.5</c:v>
                </c:pt>
                <c:pt idx="287">
                  <c:v>2.5</c:v>
                </c:pt>
                <c:pt idx="288">
                  <c:v>2.5</c:v>
                </c:pt>
                <c:pt idx="289">
                  <c:v>2.5</c:v>
                </c:pt>
                <c:pt idx="290">
                  <c:v>2.5</c:v>
                </c:pt>
                <c:pt idx="291">
                  <c:v>2.5</c:v>
                </c:pt>
                <c:pt idx="292">
                  <c:v>2.5</c:v>
                </c:pt>
                <c:pt idx="293">
                  <c:v>2.5</c:v>
                </c:pt>
                <c:pt idx="294">
                  <c:v>2.5</c:v>
                </c:pt>
                <c:pt idx="295">
                  <c:v>2.5</c:v>
                </c:pt>
                <c:pt idx="296">
                  <c:v>2.5</c:v>
                </c:pt>
                <c:pt idx="297">
                  <c:v>2.5</c:v>
                </c:pt>
                <c:pt idx="298">
                  <c:v>2.5</c:v>
                </c:pt>
                <c:pt idx="299">
                  <c:v>2.5</c:v>
                </c:pt>
                <c:pt idx="300">
                  <c:v>2.5</c:v>
                </c:pt>
                <c:pt idx="301">
                  <c:v>2.5</c:v>
                </c:pt>
                <c:pt idx="302">
                  <c:v>2.5</c:v>
                </c:pt>
                <c:pt idx="303">
                  <c:v>2.5</c:v>
                </c:pt>
                <c:pt idx="304">
                  <c:v>2.5</c:v>
                </c:pt>
                <c:pt idx="305">
                  <c:v>2.5</c:v>
                </c:pt>
                <c:pt idx="306">
                  <c:v>2.5</c:v>
                </c:pt>
                <c:pt idx="307">
                  <c:v>2.5</c:v>
                </c:pt>
                <c:pt idx="308">
                  <c:v>2.5</c:v>
                </c:pt>
                <c:pt idx="309">
                  <c:v>2.5</c:v>
                </c:pt>
                <c:pt idx="310">
                  <c:v>2.5</c:v>
                </c:pt>
                <c:pt idx="311">
                  <c:v>2.5</c:v>
                </c:pt>
                <c:pt idx="312">
                  <c:v>2.5</c:v>
                </c:pt>
                <c:pt idx="313">
                  <c:v>2.5</c:v>
                </c:pt>
                <c:pt idx="314">
                  <c:v>2.5</c:v>
                </c:pt>
                <c:pt idx="315">
                  <c:v>2.5</c:v>
                </c:pt>
                <c:pt idx="316">
                  <c:v>2.5</c:v>
                </c:pt>
                <c:pt idx="317">
                  <c:v>2.5</c:v>
                </c:pt>
                <c:pt idx="318">
                  <c:v>2.5</c:v>
                </c:pt>
                <c:pt idx="319">
                  <c:v>2.5</c:v>
                </c:pt>
                <c:pt idx="320">
                  <c:v>2.5</c:v>
                </c:pt>
                <c:pt idx="321">
                  <c:v>2.5</c:v>
                </c:pt>
                <c:pt idx="322">
                  <c:v>2.5</c:v>
                </c:pt>
                <c:pt idx="323">
                  <c:v>2.5</c:v>
                </c:pt>
                <c:pt idx="324">
                  <c:v>2.5</c:v>
                </c:pt>
                <c:pt idx="325">
                  <c:v>2.5</c:v>
                </c:pt>
                <c:pt idx="326">
                  <c:v>2.5</c:v>
                </c:pt>
                <c:pt idx="327">
                  <c:v>2.5</c:v>
                </c:pt>
                <c:pt idx="328">
                  <c:v>2.5</c:v>
                </c:pt>
                <c:pt idx="329">
                  <c:v>2.5</c:v>
                </c:pt>
                <c:pt idx="330">
                  <c:v>2.5</c:v>
                </c:pt>
                <c:pt idx="331">
                  <c:v>2.5</c:v>
                </c:pt>
                <c:pt idx="332">
                  <c:v>2.5</c:v>
                </c:pt>
                <c:pt idx="333">
                  <c:v>2.5</c:v>
                </c:pt>
                <c:pt idx="334">
                  <c:v>2.5</c:v>
                </c:pt>
                <c:pt idx="335">
                  <c:v>2.5</c:v>
                </c:pt>
                <c:pt idx="336">
                  <c:v>2.5</c:v>
                </c:pt>
                <c:pt idx="337">
                  <c:v>2.5</c:v>
                </c:pt>
                <c:pt idx="338">
                  <c:v>2.5</c:v>
                </c:pt>
                <c:pt idx="339">
                  <c:v>2.5</c:v>
                </c:pt>
                <c:pt idx="340">
                  <c:v>2.5</c:v>
                </c:pt>
                <c:pt idx="341">
                  <c:v>2.5</c:v>
                </c:pt>
                <c:pt idx="342">
                  <c:v>2.5</c:v>
                </c:pt>
                <c:pt idx="343">
                  <c:v>2.5</c:v>
                </c:pt>
                <c:pt idx="344">
                  <c:v>2.5</c:v>
                </c:pt>
                <c:pt idx="345">
                  <c:v>2.5</c:v>
                </c:pt>
                <c:pt idx="346">
                  <c:v>2.5</c:v>
                </c:pt>
                <c:pt idx="347">
                  <c:v>2.5</c:v>
                </c:pt>
                <c:pt idx="348">
                  <c:v>2.5</c:v>
                </c:pt>
                <c:pt idx="349">
                  <c:v>2.5</c:v>
                </c:pt>
                <c:pt idx="350">
                  <c:v>2.5</c:v>
                </c:pt>
                <c:pt idx="351">
                  <c:v>2.5</c:v>
                </c:pt>
                <c:pt idx="352">
                  <c:v>2.5</c:v>
                </c:pt>
                <c:pt idx="353">
                  <c:v>2.5</c:v>
                </c:pt>
                <c:pt idx="354">
                  <c:v>2.5</c:v>
                </c:pt>
                <c:pt idx="355">
                  <c:v>2.5</c:v>
                </c:pt>
                <c:pt idx="356">
                  <c:v>2.5</c:v>
                </c:pt>
                <c:pt idx="357">
                  <c:v>2.5</c:v>
                </c:pt>
                <c:pt idx="358">
                  <c:v>2.5</c:v>
                </c:pt>
                <c:pt idx="359">
                  <c:v>2.5</c:v>
                </c:pt>
                <c:pt idx="360">
                  <c:v>2.5</c:v>
                </c:pt>
                <c:pt idx="361">
                  <c:v>2.5</c:v>
                </c:pt>
                <c:pt idx="362">
                  <c:v>2.5</c:v>
                </c:pt>
                <c:pt idx="363">
                  <c:v>2.5</c:v>
                </c:pt>
                <c:pt idx="364">
                  <c:v>2.5</c:v>
                </c:pt>
                <c:pt idx="365">
                  <c:v>2.5</c:v>
                </c:pt>
                <c:pt idx="366">
                  <c:v>2.5</c:v>
                </c:pt>
                <c:pt idx="367">
                  <c:v>2.5</c:v>
                </c:pt>
                <c:pt idx="368">
                  <c:v>2.5</c:v>
                </c:pt>
                <c:pt idx="369">
                  <c:v>2.5</c:v>
                </c:pt>
                <c:pt idx="370">
                  <c:v>2.5</c:v>
                </c:pt>
                <c:pt idx="371">
                  <c:v>2.5</c:v>
                </c:pt>
                <c:pt idx="372">
                  <c:v>2.5</c:v>
                </c:pt>
                <c:pt idx="373">
                  <c:v>2.5</c:v>
                </c:pt>
                <c:pt idx="374">
                  <c:v>2.5</c:v>
                </c:pt>
                <c:pt idx="375">
                  <c:v>2.5</c:v>
                </c:pt>
                <c:pt idx="376">
                  <c:v>2.5</c:v>
                </c:pt>
                <c:pt idx="377">
                  <c:v>2.5</c:v>
                </c:pt>
                <c:pt idx="378">
                  <c:v>2.5</c:v>
                </c:pt>
                <c:pt idx="379">
                  <c:v>2.5</c:v>
                </c:pt>
                <c:pt idx="380">
                  <c:v>2.5</c:v>
                </c:pt>
                <c:pt idx="381">
                  <c:v>2.5</c:v>
                </c:pt>
                <c:pt idx="382">
                  <c:v>2.5</c:v>
                </c:pt>
                <c:pt idx="383">
                  <c:v>2.5</c:v>
                </c:pt>
                <c:pt idx="384">
                  <c:v>2.5</c:v>
                </c:pt>
                <c:pt idx="385">
                  <c:v>2.5</c:v>
                </c:pt>
                <c:pt idx="386">
                  <c:v>2.5</c:v>
                </c:pt>
                <c:pt idx="387">
                  <c:v>2.5</c:v>
                </c:pt>
                <c:pt idx="388">
                  <c:v>2.5</c:v>
                </c:pt>
                <c:pt idx="389">
                  <c:v>2.5</c:v>
                </c:pt>
                <c:pt idx="390">
                  <c:v>2.5</c:v>
                </c:pt>
                <c:pt idx="391">
                  <c:v>2.5</c:v>
                </c:pt>
                <c:pt idx="392">
                  <c:v>2.5</c:v>
                </c:pt>
                <c:pt idx="393">
                  <c:v>2.5</c:v>
                </c:pt>
                <c:pt idx="394">
                  <c:v>2.5</c:v>
                </c:pt>
                <c:pt idx="395">
                  <c:v>2.5</c:v>
                </c:pt>
                <c:pt idx="396">
                  <c:v>2.5</c:v>
                </c:pt>
                <c:pt idx="397">
                  <c:v>2.5</c:v>
                </c:pt>
                <c:pt idx="398">
                  <c:v>2.5</c:v>
                </c:pt>
                <c:pt idx="399">
                  <c:v>2.5</c:v>
                </c:pt>
                <c:pt idx="400">
                  <c:v>2.5</c:v>
                </c:pt>
                <c:pt idx="401">
                  <c:v>2.5</c:v>
                </c:pt>
                <c:pt idx="402">
                  <c:v>2.5</c:v>
                </c:pt>
                <c:pt idx="403">
                  <c:v>2.5</c:v>
                </c:pt>
                <c:pt idx="404">
                  <c:v>2.5</c:v>
                </c:pt>
                <c:pt idx="405">
                  <c:v>2.5</c:v>
                </c:pt>
                <c:pt idx="406">
                  <c:v>2.5</c:v>
                </c:pt>
                <c:pt idx="407">
                  <c:v>2.5</c:v>
                </c:pt>
                <c:pt idx="408">
                  <c:v>2.5</c:v>
                </c:pt>
                <c:pt idx="409">
                  <c:v>2.5</c:v>
                </c:pt>
                <c:pt idx="410">
                  <c:v>2.5</c:v>
                </c:pt>
                <c:pt idx="411">
                  <c:v>2.5</c:v>
                </c:pt>
                <c:pt idx="412">
                  <c:v>2.5</c:v>
                </c:pt>
                <c:pt idx="413">
                  <c:v>2.5</c:v>
                </c:pt>
                <c:pt idx="414">
                  <c:v>2.5</c:v>
                </c:pt>
                <c:pt idx="415">
                  <c:v>2.5</c:v>
                </c:pt>
                <c:pt idx="416">
                  <c:v>2.5</c:v>
                </c:pt>
                <c:pt idx="417">
                  <c:v>2.5</c:v>
                </c:pt>
                <c:pt idx="418">
                  <c:v>2.5</c:v>
                </c:pt>
                <c:pt idx="419">
                  <c:v>2.5</c:v>
                </c:pt>
                <c:pt idx="420">
                  <c:v>2.5</c:v>
                </c:pt>
                <c:pt idx="421">
                  <c:v>2.5</c:v>
                </c:pt>
                <c:pt idx="422">
                  <c:v>2.5</c:v>
                </c:pt>
                <c:pt idx="423">
                  <c:v>2.5</c:v>
                </c:pt>
                <c:pt idx="424">
                  <c:v>2.5</c:v>
                </c:pt>
                <c:pt idx="425">
                  <c:v>2.5</c:v>
                </c:pt>
                <c:pt idx="426">
                  <c:v>2.5</c:v>
                </c:pt>
                <c:pt idx="427">
                  <c:v>2.5</c:v>
                </c:pt>
                <c:pt idx="428">
                  <c:v>2.5</c:v>
                </c:pt>
                <c:pt idx="429">
                  <c:v>2.5</c:v>
                </c:pt>
                <c:pt idx="430">
                  <c:v>2.5</c:v>
                </c:pt>
                <c:pt idx="431">
                  <c:v>2.5</c:v>
                </c:pt>
                <c:pt idx="432">
                  <c:v>2.5</c:v>
                </c:pt>
                <c:pt idx="433">
                  <c:v>2.5</c:v>
                </c:pt>
                <c:pt idx="434">
                  <c:v>2.5</c:v>
                </c:pt>
                <c:pt idx="435">
                  <c:v>2.5</c:v>
                </c:pt>
                <c:pt idx="436">
                  <c:v>2.5</c:v>
                </c:pt>
                <c:pt idx="437">
                  <c:v>2.5</c:v>
                </c:pt>
                <c:pt idx="438">
                  <c:v>2.5</c:v>
                </c:pt>
                <c:pt idx="439">
                  <c:v>2.5</c:v>
                </c:pt>
                <c:pt idx="440">
                  <c:v>2.5</c:v>
                </c:pt>
                <c:pt idx="441">
                  <c:v>2.5</c:v>
                </c:pt>
                <c:pt idx="442">
                  <c:v>2.5</c:v>
                </c:pt>
                <c:pt idx="443">
                  <c:v>2.5</c:v>
                </c:pt>
                <c:pt idx="444">
                  <c:v>2.5</c:v>
                </c:pt>
                <c:pt idx="445">
                  <c:v>2.5</c:v>
                </c:pt>
                <c:pt idx="446">
                  <c:v>2.5</c:v>
                </c:pt>
                <c:pt idx="447">
                  <c:v>2.5</c:v>
                </c:pt>
                <c:pt idx="448">
                  <c:v>2.5</c:v>
                </c:pt>
                <c:pt idx="449">
                  <c:v>2.5</c:v>
                </c:pt>
                <c:pt idx="450">
                  <c:v>2.5</c:v>
                </c:pt>
                <c:pt idx="451">
                  <c:v>2.5</c:v>
                </c:pt>
                <c:pt idx="452">
                  <c:v>2.5</c:v>
                </c:pt>
                <c:pt idx="453">
                  <c:v>2.5</c:v>
                </c:pt>
                <c:pt idx="454">
                  <c:v>2.5</c:v>
                </c:pt>
                <c:pt idx="455">
                  <c:v>2.5</c:v>
                </c:pt>
                <c:pt idx="456">
                  <c:v>2.5</c:v>
                </c:pt>
                <c:pt idx="457">
                  <c:v>2.5</c:v>
                </c:pt>
                <c:pt idx="458">
                  <c:v>2.5</c:v>
                </c:pt>
                <c:pt idx="459">
                  <c:v>2.5</c:v>
                </c:pt>
                <c:pt idx="460">
                  <c:v>2.5</c:v>
                </c:pt>
                <c:pt idx="461">
                  <c:v>2.5</c:v>
                </c:pt>
                <c:pt idx="462">
                  <c:v>2.5</c:v>
                </c:pt>
                <c:pt idx="463">
                  <c:v>2.5</c:v>
                </c:pt>
                <c:pt idx="464">
                  <c:v>2.5</c:v>
                </c:pt>
                <c:pt idx="465">
                  <c:v>2.5</c:v>
                </c:pt>
                <c:pt idx="466">
                  <c:v>2.5</c:v>
                </c:pt>
                <c:pt idx="467">
                  <c:v>2.5</c:v>
                </c:pt>
              </c:numCache>
            </c:numRef>
          </c:val>
          <c:smooth val="0"/>
          <c:extLst>
            <c:ext xmlns:c16="http://schemas.microsoft.com/office/drawing/2014/chart" uri="{C3380CC4-5D6E-409C-BE32-E72D297353CC}">
              <c16:uniqueId val="{00000000-0ED8-4D54-9EC9-DC7A7830B44F}"/>
            </c:ext>
          </c:extLst>
        </c:ser>
        <c:ser>
          <c:idx val="1"/>
          <c:order val="1"/>
          <c:tx>
            <c:strRef>
              <c:f>Obliczenia!$B$4</c:f>
              <c:strCache>
                <c:ptCount val="1"/>
                <c:pt idx="0">
                  <c:v>Strategia 2</c:v>
                </c:pt>
              </c:strCache>
            </c:strRef>
          </c:tx>
          <c:spPr>
            <a:ln w="28575" cap="rnd">
              <a:solidFill>
                <a:schemeClr val="accent2"/>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Obliczenia!$C$4:$RB$4</c:f>
              <c:numCache>
                <c:formatCode>General</c:formatCode>
                <c:ptCount val="468"/>
                <c:pt idx="0" formatCode="0">
                  <c:v>2.5</c:v>
                </c:pt>
                <c:pt idx="1">
                  <c:v>1.75</c:v>
                </c:pt>
                <c:pt idx="2">
                  <c:v>1.375</c:v>
                </c:pt>
                <c:pt idx="3">
                  <c:v>1.1875</c:v>
                </c:pt>
                <c:pt idx="4">
                  <c:v>1.09375</c:v>
                </c:pt>
                <c:pt idx="5">
                  <c:v>1.046875</c:v>
                </c:pt>
                <c:pt idx="6">
                  <c:v>1.0234375</c:v>
                </c:pt>
                <c:pt idx="7">
                  <c:v>1.01171875</c:v>
                </c:pt>
                <c:pt idx="8">
                  <c:v>1.005859375</c:v>
                </c:pt>
                <c:pt idx="9">
                  <c:v>1.0029296875</c:v>
                </c:pt>
                <c:pt idx="10">
                  <c:v>1.00146484375</c:v>
                </c:pt>
                <c:pt idx="11">
                  <c:v>1.000732421875</c:v>
                </c:pt>
                <c:pt idx="12">
                  <c:v>1.0003662109375</c:v>
                </c:pt>
                <c:pt idx="13">
                  <c:v>1.00018310546875</c:v>
                </c:pt>
                <c:pt idx="14">
                  <c:v>1.000091552734375</c:v>
                </c:pt>
                <c:pt idx="15">
                  <c:v>1.0000457763671875</c:v>
                </c:pt>
                <c:pt idx="16">
                  <c:v>1.0000228881835938</c:v>
                </c:pt>
                <c:pt idx="17">
                  <c:v>1.0000114440917969</c:v>
                </c:pt>
                <c:pt idx="18">
                  <c:v>1.0000057220458984</c:v>
                </c:pt>
                <c:pt idx="19">
                  <c:v>1.0000028610229492</c:v>
                </c:pt>
                <c:pt idx="20">
                  <c:v>1.0000014305114746</c:v>
                </c:pt>
                <c:pt idx="21">
                  <c:v>1.0000007152557373</c:v>
                </c:pt>
                <c:pt idx="22">
                  <c:v>1.0000003576278687</c:v>
                </c:pt>
                <c:pt idx="23">
                  <c:v>1.0000001788139343</c:v>
                </c:pt>
                <c:pt idx="24">
                  <c:v>1.0000000894069672</c:v>
                </c:pt>
                <c:pt idx="25">
                  <c:v>1.0000000447034836</c:v>
                </c:pt>
                <c:pt idx="26">
                  <c:v>1.0000000223517418</c:v>
                </c:pt>
                <c:pt idx="27">
                  <c:v>1.0000000111758709</c:v>
                </c:pt>
                <c:pt idx="28">
                  <c:v>1.0000000055879354</c:v>
                </c:pt>
                <c:pt idx="29">
                  <c:v>1.0000000027939677</c:v>
                </c:pt>
                <c:pt idx="30">
                  <c:v>1.0000000013969839</c:v>
                </c:pt>
                <c:pt idx="31">
                  <c:v>1.0000000006984919</c:v>
                </c:pt>
                <c:pt idx="32">
                  <c:v>1.000000000349246</c:v>
                </c:pt>
                <c:pt idx="33">
                  <c:v>1.000000000174623</c:v>
                </c:pt>
                <c:pt idx="34">
                  <c:v>1.0000000000873115</c:v>
                </c:pt>
                <c:pt idx="35">
                  <c:v>1.0000000000436557</c:v>
                </c:pt>
                <c:pt idx="36">
                  <c:v>1.0000000000218279</c:v>
                </c:pt>
                <c:pt idx="37">
                  <c:v>1.0000000000109139</c:v>
                </c:pt>
                <c:pt idx="38">
                  <c:v>1.000000000005457</c:v>
                </c:pt>
                <c:pt idx="39">
                  <c:v>1.0000000000027285</c:v>
                </c:pt>
                <c:pt idx="40">
                  <c:v>1.0000000000013642</c:v>
                </c:pt>
                <c:pt idx="41">
                  <c:v>1.0000000000006821</c:v>
                </c:pt>
                <c:pt idx="42">
                  <c:v>1.0000000000003411</c:v>
                </c:pt>
                <c:pt idx="43">
                  <c:v>1.0000000000001705</c:v>
                </c:pt>
                <c:pt idx="44">
                  <c:v>1.0000000000000853</c:v>
                </c:pt>
                <c:pt idx="45">
                  <c:v>1.0000000000000426</c:v>
                </c:pt>
                <c:pt idx="46">
                  <c:v>1.0000000000000213</c:v>
                </c:pt>
                <c:pt idx="47">
                  <c:v>1.0000000000000107</c:v>
                </c:pt>
                <c:pt idx="48">
                  <c:v>1.0000000000000053</c:v>
                </c:pt>
                <c:pt idx="49">
                  <c:v>1.0000000000000027</c:v>
                </c:pt>
                <c:pt idx="50">
                  <c:v>1.0000000000000013</c:v>
                </c:pt>
                <c:pt idx="51">
                  <c:v>1.0000000000000007</c:v>
                </c:pt>
                <c:pt idx="52">
                  <c:v>1.0000000000000004</c:v>
                </c:pt>
                <c:pt idx="53">
                  <c:v>1.0000000000000002</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numCache>
            </c:numRef>
          </c:val>
          <c:smooth val="0"/>
          <c:extLst>
            <c:ext xmlns:c16="http://schemas.microsoft.com/office/drawing/2014/chart" uri="{C3380CC4-5D6E-409C-BE32-E72D297353CC}">
              <c16:uniqueId val="{00000001-0ED8-4D54-9EC9-DC7A7830B44F}"/>
            </c:ext>
          </c:extLst>
        </c:ser>
        <c:ser>
          <c:idx val="2"/>
          <c:order val="2"/>
          <c:tx>
            <c:strRef>
              <c:f>Obliczenia!$B$5</c:f>
              <c:strCache>
                <c:ptCount val="1"/>
                <c:pt idx="0">
                  <c:v>Strategia 3</c:v>
                </c:pt>
              </c:strCache>
            </c:strRef>
          </c:tx>
          <c:spPr>
            <a:ln w="28575" cap="rnd">
              <a:solidFill>
                <a:schemeClr val="accent3"/>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Obliczenia!$C$5:$RB$5</c:f>
              <c:numCache>
                <c:formatCode>General</c:formatCode>
                <c:ptCount val="468"/>
                <c:pt idx="0">
                  <c:v>2.5</c:v>
                </c:pt>
                <c:pt idx="1">
                  <c:v>2.25</c:v>
                </c:pt>
                <c:pt idx="2">
                  <c:v>2.125</c:v>
                </c:pt>
                <c:pt idx="3">
                  <c:v>2.0625</c:v>
                </c:pt>
                <c:pt idx="4">
                  <c:v>2.03125</c:v>
                </c:pt>
                <c:pt idx="5">
                  <c:v>2.015625</c:v>
                </c:pt>
                <c:pt idx="6">
                  <c:v>2.0078125</c:v>
                </c:pt>
                <c:pt idx="7">
                  <c:v>2.00390625</c:v>
                </c:pt>
                <c:pt idx="8">
                  <c:v>2.001953125</c:v>
                </c:pt>
                <c:pt idx="9">
                  <c:v>2.0009765625</c:v>
                </c:pt>
                <c:pt idx="10">
                  <c:v>2.00048828125</c:v>
                </c:pt>
                <c:pt idx="11">
                  <c:v>2.000244140625</c:v>
                </c:pt>
                <c:pt idx="12">
                  <c:v>2.0001220703125</c:v>
                </c:pt>
                <c:pt idx="13">
                  <c:v>2.00006103515625</c:v>
                </c:pt>
                <c:pt idx="14">
                  <c:v>2.000030517578125</c:v>
                </c:pt>
                <c:pt idx="15">
                  <c:v>2.0000152587890625</c:v>
                </c:pt>
                <c:pt idx="16">
                  <c:v>2.0000076293945313</c:v>
                </c:pt>
                <c:pt idx="17">
                  <c:v>2.0000038146972656</c:v>
                </c:pt>
                <c:pt idx="18">
                  <c:v>2.0000019073486328</c:v>
                </c:pt>
                <c:pt idx="19">
                  <c:v>2.0000009536743164</c:v>
                </c:pt>
                <c:pt idx="20">
                  <c:v>2.0000004768371582</c:v>
                </c:pt>
                <c:pt idx="21">
                  <c:v>2.0000002384185791</c:v>
                </c:pt>
                <c:pt idx="22">
                  <c:v>2.0000001192092896</c:v>
                </c:pt>
                <c:pt idx="23">
                  <c:v>2.0000000596046448</c:v>
                </c:pt>
                <c:pt idx="24">
                  <c:v>2.0000000298023224</c:v>
                </c:pt>
                <c:pt idx="25">
                  <c:v>2.0000000149011612</c:v>
                </c:pt>
                <c:pt idx="26">
                  <c:v>2.0000000074505806</c:v>
                </c:pt>
                <c:pt idx="27">
                  <c:v>2.0000000037252903</c:v>
                </c:pt>
                <c:pt idx="28">
                  <c:v>2.0000000018626451</c:v>
                </c:pt>
                <c:pt idx="29">
                  <c:v>2.0000000009313226</c:v>
                </c:pt>
                <c:pt idx="30">
                  <c:v>2.0000000004656613</c:v>
                </c:pt>
                <c:pt idx="31">
                  <c:v>2.0000000002328306</c:v>
                </c:pt>
                <c:pt idx="32">
                  <c:v>2.0000000001164153</c:v>
                </c:pt>
                <c:pt idx="33">
                  <c:v>2.0000000000582077</c:v>
                </c:pt>
                <c:pt idx="34">
                  <c:v>2.0000000000291038</c:v>
                </c:pt>
                <c:pt idx="35">
                  <c:v>2.0000000000145519</c:v>
                </c:pt>
                <c:pt idx="36">
                  <c:v>2.000000000007276</c:v>
                </c:pt>
                <c:pt idx="37">
                  <c:v>2.000000000003638</c:v>
                </c:pt>
                <c:pt idx="38">
                  <c:v>2.000000000001819</c:v>
                </c:pt>
                <c:pt idx="39">
                  <c:v>2.0000000000009095</c:v>
                </c:pt>
                <c:pt idx="40">
                  <c:v>2.0000000000004547</c:v>
                </c:pt>
                <c:pt idx="41">
                  <c:v>2.0000000000002274</c:v>
                </c:pt>
                <c:pt idx="42">
                  <c:v>2.0000000000001137</c:v>
                </c:pt>
                <c:pt idx="43">
                  <c:v>2.0000000000000568</c:v>
                </c:pt>
                <c:pt idx="44">
                  <c:v>2.0000000000000284</c:v>
                </c:pt>
                <c:pt idx="45">
                  <c:v>2.0000000000000142</c:v>
                </c:pt>
                <c:pt idx="46">
                  <c:v>2.0000000000000071</c:v>
                </c:pt>
                <c:pt idx="47">
                  <c:v>2.0000000000000036</c:v>
                </c:pt>
                <c:pt idx="48">
                  <c:v>2.0000000000000018</c:v>
                </c:pt>
                <c:pt idx="49">
                  <c:v>2.0000000000000009</c:v>
                </c:pt>
                <c:pt idx="50">
                  <c:v>2.0000000000000004</c:v>
                </c:pt>
                <c:pt idx="51">
                  <c:v>2</c:v>
                </c:pt>
                <c:pt idx="52">
                  <c:v>2</c:v>
                </c:pt>
                <c:pt idx="53">
                  <c:v>2.0000000000000004</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pt idx="366">
                  <c:v>2</c:v>
                </c:pt>
                <c:pt idx="367">
                  <c:v>2</c:v>
                </c:pt>
                <c:pt idx="368">
                  <c:v>2</c:v>
                </c:pt>
                <c:pt idx="369">
                  <c:v>2</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2</c:v>
                </c:pt>
                <c:pt idx="386">
                  <c:v>2</c:v>
                </c:pt>
                <c:pt idx="387">
                  <c:v>2</c:v>
                </c:pt>
                <c:pt idx="388">
                  <c:v>2</c:v>
                </c:pt>
                <c:pt idx="389">
                  <c:v>2</c:v>
                </c:pt>
                <c:pt idx="390">
                  <c:v>2</c:v>
                </c:pt>
                <c:pt idx="391">
                  <c:v>2</c:v>
                </c:pt>
                <c:pt idx="392">
                  <c:v>2</c:v>
                </c:pt>
                <c:pt idx="393">
                  <c:v>2</c:v>
                </c:pt>
                <c:pt idx="394">
                  <c:v>2</c:v>
                </c:pt>
                <c:pt idx="395">
                  <c:v>2</c:v>
                </c:pt>
                <c:pt idx="396">
                  <c:v>2</c:v>
                </c:pt>
                <c:pt idx="397">
                  <c:v>2</c:v>
                </c:pt>
                <c:pt idx="398">
                  <c:v>2</c:v>
                </c:pt>
                <c:pt idx="399">
                  <c:v>2</c:v>
                </c:pt>
                <c:pt idx="400">
                  <c:v>2</c:v>
                </c:pt>
                <c:pt idx="401">
                  <c:v>2</c:v>
                </c:pt>
                <c:pt idx="402">
                  <c:v>2</c:v>
                </c:pt>
                <c:pt idx="403">
                  <c:v>2</c:v>
                </c:pt>
                <c:pt idx="404">
                  <c:v>2</c:v>
                </c:pt>
                <c:pt idx="405">
                  <c:v>2</c:v>
                </c:pt>
                <c:pt idx="406">
                  <c:v>2</c:v>
                </c:pt>
                <c:pt idx="407">
                  <c:v>2</c:v>
                </c:pt>
                <c:pt idx="408">
                  <c:v>2</c:v>
                </c:pt>
                <c:pt idx="409">
                  <c:v>2</c:v>
                </c:pt>
                <c:pt idx="410">
                  <c:v>2</c:v>
                </c:pt>
                <c:pt idx="411">
                  <c:v>2</c:v>
                </c:pt>
                <c:pt idx="412">
                  <c:v>2</c:v>
                </c:pt>
                <c:pt idx="413">
                  <c:v>2</c:v>
                </c:pt>
                <c:pt idx="414">
                  <c:v>2</c:v>
                </c:pt>
                <c:pt idx="415">
                  <c:v>2</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numCache>
            </c:numRef>
          </c:val>
          <c:smooth val="0"/>
          <c:extLst>
            <c:ext xmlns:c16="http://schemas.microsoft.com/office/drawing/2014/chart" uri="{C3380CC4-5D6E-409C-BE32-E72D297353CC}">
              <c16:uniqueId val="{00000002-0ED8-4D54-9EC9-DC7A7830B44F}"/>
            </c:ext>
          </c:extLst>
        </c:ser>
        <c:dLbls>
          <c:showLegendKey val="0"/>
          <c:showVal val="0"/>
          <c:showCatName val="0"/>
          <c:showSerName val="0"/>
          <c:showPercent val="0"/>
          <c:showBubbleSize val="0"/>
        </c:dLbls>
        <c:smooth val="0"/>
        <c:axId val="345453120"/>
        <c:axId val="345453448"/>
      </c:lineChart>
      <c:catAx>
        <c:axId val="345453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448"/>
        <c:crosses val="autoZero"/>
        <c:auto val="1"/>
        <c:lblAlgn val="ctr"/>
        <c:lblOffset val="100"/>
        <c:noMultiLvlLbl val="0"/>
      </c:catAx>
      <c:valAx>
        <c:axId val="345453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współczynnika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B66C8D9AD9F7D9479DE77A693B25DDBE" ma:contentTypeVersion="1" ma:contentTypeDescription="Utwórz nowy dokument." ma:contentTypeScope="" ma:versionID="bf8c2989cee3c9ee40630531748196a8">
  <xsd:schema xmlns:xsd="http://www.w3.org/2001/XMLSchema" xmlns:xs="http://www.w3.org/2001/XMLSchema" xmlns:p="http://schemas.microsoft.com/office/2006/metadata/properties" xmlns:ns1="http://schemas.microsoft.com/sharepoint/v3" targetNamespace="http://schemas.microsoft.com/office/2006/metadata/properties" ma:root="true" ma:fieldsID="7b6143a39bfc01292e68ba233f6269a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owana data rozpoczęcia" ma:description="" ma:internalName="PublishingStartDate">
      <xsd:simpleType>
        <xsd:restriction base="dms:Unknown"/>
      </xsd:simpleType>
    </xsd:element>
    <xsd:element name="PublishingExpirationDate" ma:index="9" nillable="true" ma:displayName="Planowana data zakończenia"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9B255-FEFE-4089-8A1A-751DCDC29B51}">
  <ds:schemaRefs>
    <ds:schemaRef ds:uri="http://schemas.microsoft.com/sharepoint/v3/contenttype/forms"/>
  </ds:schemaRefs>
</ds:datastoreItem>
</file>

<file path=customXml/itemProps2.xml><?xml version="1.0" encoding="utf-8"?>
<ds:datastoreItem xmlns:ds="http://schemas.openxmlformats.org/officeDocument/2006/customXml" ds:itemID="{740FFA33-53B2-47D9-8CDB-AE504A910E2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7964BE2C-DB70-45EF-A493-3BF1C39B9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9BBEA9-2AA7-4877-BE0A-E3BE6166E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47</Pages>
  <Words>11902</Words>
  <Characters>71413</Characters>
  <Application>Microsoft Office Word</Application>
  <DocSecurity>0</DocSecurity>
  <Lines>595</Lines>
  <Paragraphs>166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praca licencjacka - formatka</vt:lpstr>
      <vt:lpstr>praca licencjacka - formatka</vt:lpstr>
    </vt:vector>
  </TitlesOfParts>
  <Company>SGH</Company>
  <LinksUpToDate>false</LinksUpToDate>
  <CharactersWithSpaces>83149</CharactersWithSpaces>
  <SharedDoc>false</SharedDoc>
  <HLinks>
    <vt:vector size="162" baseType="variant">
      <vt:variant>
        <vt:i4>589849</vt:i4>
      </vt:variant>
      <vt:variant>
        <vt:i4>129</vt:i4>
      </vt:variant>
      <vt:variant>
        <vt:i4>0</vt:i4>
      </vt:variant>
      <vt:variant>
        <vt:i4>5</vt:i4>
      </vt:variant>
      <vt:variant>
        <vt:lpwstr>https://arxiv.org/abs/1708.03200</vt:lpwstr>
      </vt:variant>
      <vt:variant>
        <vt:lpwstr/>
      </vt:variant>
      <vt:variant>
        <vt:i4>7471447</vt:i4>
      </vt:variant>
      <vt:variant>
        <vt:i4>126</vt:i4>
      </vt:variant>
      <vt:variant>
        <vt:i4>0</vt:i4>
      </vt:variant>
      <vt:variant>
        <vt:i4>5</vt:i4>
      </vt:variant>
      <vt:variant>
        <vt:lpwstr>artykuły/greenberg1984.pdf</vt:lpwstr>
      </vt:variant>
      <vt:variant>
        <vt:lpwstr/>
      </vt:variant>
      <vt:variant>
        <vt:i4>3670065</vt:i4>
      </vt:variant>
      <vt:variant>
        <vt:i4>123</vt:i4>
      </vt:variant>
      <vt:variant>
        <vt:i4>0</vt:i4>
      </vt:variant>
      <vt:variant>
        <vt:i4>5</vt:i4>
      </vt:variant>
      <vt:variant>
        <vt:lpwstr>http://www.pmf.ni.ac.rs/pmf/publikacije/filomat/2016/30-15/30-15-5.pdf</vt:lpwstr>
      </vt:variant>
      <vt:variant>
        <vt:lpwstr/>
      </vt:variant>
      <vt:variant>
        <vt:i4>2752617</vt:i4>
      </vt:variant>
      <vt:variant>
        <vt:i4>120</vt:i4>
      </vt:variant>
      <vt:variant>
        <vt:i4>0</vt:i4>
      </vt:variant>
      <vt:variant>
        <vt:i4>5</vt:i4>
      </vt:variant>
      <vt:variant>
        <vt:lpwstr>https://pdfs.semanticscholar.org/eea7/a4361aa331e868d8fcee9cf780ecea2a29fd.pdf</vt:lpwstr>
      </vt:variant>
      <vt:variant>
        <vt:lpwstr/>
      </vt:variant>
      <vt:variant>
        <vt:i4>393239</vt:i4>
      </vt:variant>
      <vt:variant>
        <vt:i4>117</vt:i4>
      </vt:variant>
      <vt:variant>
        <vt:i4>0</vt:i4>
      </vt:variant>
      <vt:variant>
        <vt:i4>5</vt:i4>
      </vt:variant>
      <vt:variant>
        <vt:lpwstr>http://www.acarindex.com/dosyalar/makale/acarindex-1423909977.pdf</vt:lpwstr>
      </vt:variant>
      <vt:variant>
        <vt:lpwstr/>
      </vt:variant>
      <vt:variant>
        <vt:i4>3277065</vt:i4>
      </vt:variant>
      <vt:variant>
        <vt:i4>114</vt:i4>
      </vt:variant>
      <vt:variant>
        <vt:i4>0</vt:i4>
      </vt:variant>
      <vt:variant>
        <vt:i4>5</vt:i4>
      </vt:variant>
      <vt:variant>
        <vt:lpwstr>artykuły/corruption.pdf</vt:lpwstr>
      </vt:variant>
      <vt:variant>
        <vt:lpwstr/>
      </vt:variant>
      <vt:variant>
        <vt:i4>917535</vt:i4>
      </vt:variant>
      <vt:variant>
        <vt:i4>111</vt:i4>
      </vt:variant>
      <vt:variant>
        <vt:i4>0</vt:i4>
      </vt:variant>
      <vt:variant>
        <vt:i4>5</vt:i4>
      </vt:variant>
      <vt:variant>
        <vt:lpwstr>https://mpra.ub.uni-muenchen.de/66423/1/MPRA_paper_66423.pdf</vt:lpwstr>
      </vt:variant>
      <vt:variant>
        <vt:lpwstr/>
      </vt:variant>
      <vt:variant>
        <vt:i4>589911</vt:i4>
      </vt:variant>
      <vt:variant>
        <vt:i4>108</vt:i4>
      </vt:variant>
      <vt:variant>
        <vt:i4>0</vt:i4>
      </vt:variant>
      <vt:variant>
        <vt:i4>5</vt:i4>
      </vt:variant>
      <vt:variant>
        <vt:lpwstr>https://static1.squarespace.com/static/52a75b0ae4b0bf6beb153af6/t/52c5c929e4b0be378718108c/1388693801149/honestyandevasioninthetaxcompliancegame.pdf</vt:lpwstr>
      </vt:variant>
      <vt:variant>
        <vt:lpwstr/>
      </vt:variant>
      <vt:variant>
        <vt:i4>1442109</vt:i4>
      </vt:variant>
      <vt:variant>
        <vt:i4>105</vt:i4>
      </vt:variant>
      <vt:variant>
        <vt:i4>0</vt:i4>
      </vt:variant>
      <vt:variant>
        <vt:i4>5</vt:i4>
      </vt:variant>
      <vt:variant>
        <vt:lpwstr>artykuły/alm1992.pdf</vt:lpwstr>
      </vt:variant>
      <vt:variant>
        <vt:lpwstr/>
      </vt:variant>
      <vt:variant>
        <vt:i4>7340070</vt:i4>
      </vt:variant>
      <vt:variant>
        <vt:i4>102</vt:i4>
      </vt:variant>
      <vt:variant>
        <vt:i4>0</vt:i4>
      </vt:variant>
      <vt:variant>
        <vt:i4>5</vt:i4>
      </vt:variant>
      <vt:variant>
        <vt:lpwstr>https://kie.vse.cz/wp-content/uploads/Torgler-2003.pdf</vt:lpwstr>
      </vt:variant>
      <vt:variant>
        <vt:lpwstr/>
      </vt:variant>
      <vt:variant>
        <vt:i4>2556028</vt:i4>
      </vt:variant>
      <vt:variant>
        <vt:i4>99</vt:i4>
      </vt:variant>
      <vt:variant>
        <vt:i4>0</vt:i4>
      </vt:variant>
      <vt:variant>
        <vt:i4>5</vt:i4>
      </vt:variant>
      <vt:variant>
        <vt:lpwstr>http://www3.nccu.edu.tw/~klueng/tax paper/1.pdf</vt:lpwstr>
      </vt:variant>
      <vt:variant>
        <vt:lpwstr/>
      </vt:variant>
      <vt:variant>
        <vt:i4>1114174</vt:i4>
      </vt:variant>
      <vt:variant>
        <vt:i4>92</vt:i4>
      </vt:variant>
      <vt:variant>
        <vt:i4>0</vt:i4>
      </vt:variant>
      <vt:variant>
        <vt:i4>5</vt:i4>
      </vt:variant>
      <vt:variant>
        <vt:lpwstr/>
      </vt:variant>
      <vt:variant>
        <vt:lpwstr>_Toc517797572</vt:lpwstr>
      </vt:variant>
      <vt:variant>
        <vt:i4>1114174</vt:i4>
      </vt:variant>
      <vt:variant>
        <vt:i4>86</vt:i4>
      </vt:variant>
      <vt:variant>
        <vt:i4>0</vt:i4>
      </vt:variant>
      <vt:variant>
        <vt:i4>5</vt:i4>
      </vt:variant>
      <vt:variant>
        <vt:lpwstr/>
      </vt:variant>
      <vt:variant>
        <vt:lpwstr>_Toc517797571</vt:lpwstr>
      </vt:variant>
      <vt:variant>
        <vt:i4>1114174</vt:i4>
      </vt:variant>
      <vt:variant>
        <vt:i4>80</vt:i4>
      </vt:variant>
      <vt:variant>
        <vt:i4>0</vt:i4>
      </vt:variant>
      <vt:variant>
        <vt:i4>5</vt:i4>
      </vt:variant>
      <vt:variant>
        <vt:lpwstr/>
      </vt:variant>
      <vt:variant>
        <vt:lpwstr>_Toc517797570</vt:lpwstr>
      </vt:variant>
      <vt:variant>
        <vt:i4>1048638</vt:i4>
      </vt:variant>
      <vt:variant>
        <vt:i4>74</vt:i4>
      </vt:variant>
      <vt:variant>
        <vt:i4>0</vt:i4>
      </vt:variant>
      <vt:variant>
        <vt:i4>5</vt:i4>
      </vt:variant>
      <vt:variant>
        <vt:lpwstr/>
      </vt:variant>
      <vt:variant>
        <vt:lpwstr>_Toc517797569</vt:lpwstr>
      </vt:variant>
      <vt:variant>
        <vt:i4>1048638</vt:i4>
      </vt:variant>
      <vt:variant>
        <vt:i4>68</vt:i4>
      </vt:variant>
      <vt:variant>
        <vt:i4>0</vt:i4>
      </vt:variant>
      <vt:variant>
        <vt:i4>5</vt:i4>
      </vt:variant>
      <vt:variant>
        <vt:lpwstr/>
      </vt:variant>
      <vt:variant>
        <vt:lpwstr>_Toc517797568</vt:lpwstr>
      </vt:variant>
      <vt:variant>
        <vt:i4>1048638</vt:i4>
      </vt:variant>
      <vt:variant>
        <vt:i4>62</vt:i4>
      </vt:variant>
      <vt:variant>
        <vt:i4>0</vt:i4>
      </vt:variant>
      <vt:variant>
        <vt:i4>5</vt:i4>
      </vt:variant>
      <vt:variant>
        <vt:lpwstr/>
      </vt:variant>
      <vt:variant>
        <vt:lpwstr>_Toc517797567</vt:lpwstr>
      </vt:variant>
      <vt:variant>
        <vt:i4>1048638</vt:i4>
      </vt:variant>
      <vt:variant>
        <vt:i4>56</vt:i4>
      </vt:variant>
      <vt:variant>
        <vt:i4>0</vt:i4>
      </vt:variant>
      <vt:variant>
        <vt:i4>5</vt:i4>
      </vt:variant>
      <vt:variant>
        <vt:lpwstr/>
      </vt:variant>
      <vt:variant>
        <vt:lpwstr>_Toc517797566</vt:lpwstr>
      </vt:variant>
      <vt:variant>
        <vt:i4>1048638</vt:i4>
      </vt:variant>
      <vt:variant>
        <vt:i4>50</vt:i4>
      </vt:variant>
      <vt:variant>
        <vt:i4>0</vt:i4>
      </vt:variant>
      <vt:variant>
        <vt:i4>5</vt:i4>
      </vt:variant>
      <vt:variant>
        <vt:lpwstr/>
      </vt:variant>
      <vt:variant>
        <vt:lpwstr>_Toc517797565</vt:lpwstr>
      </vt:variant>
      <vt:variant>
        <vt:i4>1048638</vt:i4>
      </vt:variant>
      <vt:variant>
        <vt:i4>44</vt:i4>
      </vt:variant>
      <vt:variant>
        <vt:i4>0</vt:i4>
      </vt:variant>
      <vt:variant>
        <vt:i4>5</vt:i4>
      </vt:variant>
      <vt:variant>
        <vt:lpwstr/>
      </vt:variant>
      <vt:variant>
        <vt:lpwstr>_Toc517797564</vt:lpwstr>
      </vt:variant>
      <vt:variant>
        <vt:i4>1048638</vt:i4>
      </vt:variant>
      <vt:variant>
        <vt:i4>38</vt:i4>
      </vt:variant>
      <vt:variant>
        <vt:i4>0</vt:i4>
      </vt:variant>
      <vt:variant>
        <vt:i4>5</vt:i4>
      </vt:variant>
      <vt:variant>
        <vt:lpwstr/>
      </vt:variant>
      <vt:variant>
        <vt:lpwstr>_Toc517797563</vt:lpwstr>
      </vt:variant>
      <vt:variant>
        <vt:i4>1048638</vt:i4>
      </vt:variant>
      <vt:variant>
        <vt:i4>32</vt:i4>
      </vt:variant>
      <vt:variant>
        <vt:i4>0</vt:i4>
      </vt:variant>
      <vt:variant>
        <vt:i4>5</vt:i4>
      </vt:variant>
      <vt:variant>
        <vt:lpwstr/>
      </vt:variant>
      <vt:variant>
        <vt:lpwstr>_Toc517797562</vt:lpwstr>
      </vt:variant>
      <vt:variant>
        <vt:i4>1048638</vt:i4>
      </vt:variant>
      <vt:variant>
        <vt:i4>26</vt:i4>
      </vt:variant>
      <vt:variant>
        <vt:i4>0</vt:i4>
      </vt:variant>
      <vt:variant>
        <vt:i4>5</vt:i4>
      </vt:variant>
      <vt:variant>
        <vt:lpwstr/>
      </vt:variant>
      <vt:variant>
        <vt:lpwstr>_Toc517797561</vt:lpwstr>
      </vt:variant>
      <vt:variant>
        <vt:i4>1048638</vt:i4>
      </vt:variant>
      <vt:variant>
        <vt:i4>20</vt:i4>
      </vt:variant>
      <vt:variant>
        <vt:i4>0</vt:i4>
      </vt:variant>
      <vt:variant>
        <vt:i4>5</vt:i4>
      </vt:variant>
      <vt:variant>
        <vt:lpwstr/>
      </vt:variant>
      <vt:variant>
        <vt:lpwstr>_Toc517797560</vt:lpwstr>
      </vt:variant>
      <vt:variant>
        <vt:i4>1245246</vt:i4>
      </vt:variant>
      <vt:variant>
        <vt:i4>14</vt:i4>
      </vt:variant>
      <vt:variant>
        <vt:i4>0</vt:i4>
      </vt:variant>
      <vt:variant>
        <vt:i4>5</vt:i4>
      </vt:variant>
      <vt:variant>
        <vt:lpwstr/>
      </vt:variant>
      <vt:variant>
        <vt:lpwstr>_Toc517797559</vt:lpwstr>
      </vt:variant>
      <vt:variant>
        <vt:i4>1245246</vt:i4>
      </vt:variant>
      <vt:variant>
        <vt:i4>8</vt:i4>
      </vt:variant>
      <vt:variant>
        <vt:i4>0</vt:i4>
      </vt:variant>
      <vt:variant>
        <vt:i4>5</vt:i4>
      </vt:variant>
      <vt:variant>
        <vt:lpwstr/>
      </vt:variant>
      <vt:variant>
        <vt:lpwstr>_Toc517797558</vt:lpwstr>
      </vt:variant>
      <vt:variant>
        <vt:i4>1245246</vt:i4>
      </vt:variant>
      <vt:variant>
        <vt:i4>2</vt:i4>
      </vt:variant>
      <vt:variant>
        <vt:i4>0</vt:i4>
      </vt:variant>
      <vt:variant>
        <vt:i4>5</vt:i4>
      </vt:variant>
      <vt:variant>
        <vt:lpwstr/>
      </vt:variant>
      <vt:variant>
        <vt:lpwstr>_Toc517797557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licencjacka - formatka</dc:title>
  <dc:subject/>
  <dc:creator>Mirek Pajdak</dc:creator>
  <cp:keywords/>
  <cp:lastModifiedBy>adas</cp:lastModifiedBy>
  <cp:revision>9</cp:revision>
  <cp:lastPrinted>2018-10-30T14:50:00Z</cp:lastPrinted>
  <dcterms:created xsi:type="dcterms:W3CDTF">2018-12-06T20:06:00Z</dcterms:created>
  <dcterms:modified xsi:type="dcterms:W3CDTF">2018-12-09T08:54:00Z</dcterms:modified>
</cp:coreProperties>
</file>