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3E1D" w14:textId="77777777" w:rsidR="004A0A92" w:rsidRDefault="008D17B4">
      <w:pPr>
        <w:spacing w:after="40" w:line="240" w:lineRule="auto"/>
        <w:jc w:val="center"/>
      </w:pPr>
      <w:r>
        <w:rPr>
          <w:b/>
          <w:sz w:val="30"/>
        </w:rPr>
        <w:t>SIMATS ENGINEERING</w:t>
      </w:r>
    </w:p>
    <w:p w14:paraId="3389B681" w14:textId="77777777" w:rsidR="004A0A92" w:rsidRDefault="008D17B4">
      <w:pPr>
        <w:spacing w:after="40" w:line="240" w:lineRule="auto"/>
        <w:jc w:val="center"/>
      </w:pPr>
      <w:r>
        <w:rPr>
          <w:b/>
          <w:sz w:val="24"/>
        </w:rPr>
        <w:t>ASSESSMENT TOOL 1: Analytical Problem Solving</w:t>
      </w:r>
    </w:p>
    <w:p w14:paraId="452B2FC8"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4A0A92" w14:paraId="5EED45C2" w14:textId="77777777">
        <w:tc>
          <w:tcPr>
            <w:tcW w:w="2560" w:type="dxa"/>
          </w:tcPr>
          <w:p w14:paraId="24D4D8FC" w14:textId="77777777" w:rsidR="004A0A92" w:rsidRDefault="008D17B4">
            <w:r>
              <w:rPr>
                <w:b/>
                <w:sz w:val="23"/>
              </w:rPr>
              <w:t>COURSE NAME:</w:t>
            </w:r>
          </w:p>
        </w:tc>
        <w:tc>
          <w:tcPr>
            <w:tcW w:w="2560" w:type="dxa"/>
          </w:tcPr>
          <w:p w14:paraId="14950069" w14:textId="77777777" w:rsidR="004A0A92" w:rsidRDefault="008D17B4">
            <w:r>
              <w:rPr>
                <w:sz w:val="23"/>
              </w:rPr>
              <w:t>Cloud Computing and Big Data Analytics</w:t>
            </w:r>
          </w:p>
        </w:tc>
        <w:tc>
          <w:tcPr>
            <w:tcW w:w="2560" w:type="dxa"/>
          </w:tcPr>
          <w:p w14:paraId="333D6CD9" w14:textId="77777777" w:rsidR="004A0A92" w:rsidRDefault="008D17B4">
            <w:r>
              <w:rPr>
                <w:b/>
                <w:sz w:val="23"/>
              </w:rPr>
              <w:t>COURSE CODE:</w:t>
            </w:r>
          </w:p>
        </w:tc>
        <w:tc>
          <w:tcPr>
            <w:tcW w:w="2560" w:type="dxa"/>
          </w:tcPr>
          <w:p w14:paraId="56859D38" w14:textId="77777777" w:rsidR="004A0A92" w:rsidRDefault="008D17B4">
            <w:r>
              <w:rPr>
                <w:sz w:val="23"/>
              </w:rPr>
              <w:t>CSA15</w:t>
            </w:r>
          </w:p>
        </w:tc>
      </w:tr>
    </w:tbl>
    <w:p w14:paraId="4F9A0A34" w14:textId="77777777" w:rsidR="004A0A92" w:rsidRDefault="004A0A92"/>
    <w:p w14:paraId="638647DA" w14:textId="77777777" w:rsidR="004A0A92" w:rsidRDefault="004A0A92">
      <w:pPr>
        <w:pBdr>
          <w:bottom w:val="single" w:sz="6" w:space="1" w:color="A6A6A6"/>
        </w:pBdr>
        <w:spacing w:after="240"/>
      </w:pPr>
    </w:p>
    <w:p w14:paraId="317F63AB" w14:textId="77777777" w:rsidR="004A0A92" w:rsidRDefault="008D17B4">
      <w:pPr>
        <w:spacing w:after="40" w:line="240" w:lineRule="auto"/>
      </w:pPr>
      <w:r>
        <w:rPr>
          <w:b/>
        </w:rPr>
        <w:t>COURSE OUTCOME COVERED</w:t>
      </w:r>
    </w:p>
    <w:p w14:paraId="7F1F590E" w14:textId="77777777" w:rsidR="004A0A92" w:rsidRDefault="008D17B4">
      <w:pPr>
        <w:spacing w:after="120"/>
      </w:pPr>
      <w:r>
        <w:rPr>
          <w:b/>
        </w:rPr>
        <w:t xml:space="preserve">CO2: </w:t>
      </w:r>
      <w:r>
        <w:rPr>
          <w:i/>
        </w:rPr>
        <w:t>Analyze virtualization architectures to identify performance and security issues in cloud computing environments.</w:t>
      </w:r>
      <w:r>
        <w:t xml:space="preserve"> (BL3)</w:t>
      </w:r>
    </w:p>
    <w:p w14:paraId="70A8684B" w14:textId="77777777" w:rsidR="004A0A92" w:rsidRDefault="00585A9F">
      <w:pPr>
        <w:spacing w:after="40" w:line="240" w:lineRule="auto"/>
      </w:pPr>
      <w:r>
        <w:t>Assessment Tool Weightage: 4</w:t>
      </w:r>
      <w:r w:rsidR="008D17B4">
        <w:t>0%</w:t>
      </w:r>
    </w:p>
    <w:p w14:paraId="07B5E8FB" w14:textId="77777777" w:rsidR="004A0A92" w:rsidRDefault="004A0A92">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4A0A92" w14:paraId="1BC58BB0" w14:textId="77777777">
        <w:tc>
          <w:tcPr>
            <w:tcW w:w="5120" w:type="dxa"/>
          </w:tcPr>
          <w:p w14:paraId="68B78FAA" w14:textId="77777777" w:rsidR="004A0A92" w:rsidRDefault="008D17B4">
            <w:r>
              <w:t>Dave's Taxonomy: Manipulation (Level 2)</w:t>
            </w:r>
            <w:r>
              <w:br/>
              <w:t>Question Count: 5</w:t>
            </w:r>
          </w:p>
        </w:tc>
        <w:tc>
          <w:tcPr>
            <w:tcW w:w="5120" w:type="dxa"/>
          </w:tcPr>
          <w:p w14:paraId="650F6C95" w14:textId="0D22BF11" w:rsidR="004A0A92" w:rsidRDefault="008D17B4">
            <w:pPr>
              <w:jc w:val="right"/>
            </w:pPr>
            <w:r>
              <w:rPr>
                <w:b/>
              </w:rPr>
              <w:t xml:space="preserve">Total Marks: </w:t>
            </w:r>
            <w:r w:rsidR="006A1507">
              <w:rPr>
                <w:b/>
              </w:rPr>
              <w:t>2</w:t>
            </w:r>
            <w:r>
              <w:rPr>
                <w:b/>
              </w:rPr>
              <w:t>0</w:t>
            </w:r>
          </w:p>
        </w:tc>
      </w:tr>
    </w:tbl>
    <w:p w14:paraId="048CA693" w14:textId="77777777" w:rsidR="004A0A92" w:rsidRDefault="004A0A92"/>
    <w:p w14:paraId="22DEFB65" w14:textId="77777777" w:rsidR="004A0A92" w:rsidRDefault="004A0A92">
      <w:pPr>
        <w:pBdr>
          <w:bottom w:val="single" w:sz="6" w:space="1" w:color="A6A6A6"/>
        </w:pBdr>
      </w:pPr>
    </w:p>
    <w:p w14:paraId="5F5F08B0" w14:textId="77777777" w:rsidR="004A0A92" w:rsidRDefault="008D17B4">
      <w:pPr>
        <w:spacing w:after="40" w:line="240" w:lineRule="auto"/>
      </w:pPr>
      <w:r>
        <w:rPr>
          <w:b/>
        </w:rPr>
        <w:t>Code of Conduct</w:t>
      </w:r>
    </w:p>
    <w:p w14:paraId="5BDD2E37" w14:textId="483848C1" w:rsidR="004A0A92" w:rsidRDefault="008D17B4">
      <w:pPr>
        <w:spacing w:after="40" w:line="240" w:lineRule="auto"/>
      </w:pPr>
      <w:r>
        <w:t xml:space="preserve">I </w:t>
      </w:r>
      <w:r w:rsidR="00721D46" w:rsidRPr="00721D46">
        <w:rPr>
          <w:u w:val="single"/>
        </w:rPr>
        <w:t>K. Charan/192524488</w:t>
      </w:r>
      <w:r>
        <w:t xml:space="preserve"> (Name / Reg No) certify that this submission is my original work and that I have adhered to the guidelines specified for this assessment.</w:t>
      </w:r>
    </w:p>
    <w:p w14:paraId="4F42CB7F" w14:textId="77777777" w:rsidR="004A0A92" w:rsidRDefault="008D17B4">
      <w:pPr>
        <w:spacing w:after="40" w:line="240" w:lineRule="auto"/>
      </w:pPr>
      <w:r>
        <w:t>I understand that any violation of academic integrity rules will result in disciplinary action.</w:t>
      </w:r>
    </w:p>
    <w:p w14:paraId="5085A6F8" w14:textId="00EA245E" w:rsidR="004A0A92" w:rsidRDefault="008D17B4">
      <w:pPr>
        <w:spacing w:after="40" w:line="240" w:lineRule="auto"/>
      </w:pPr>
      <w:r>
        <w:t xml:space="preserve">Signature of the student: </w:t>
      </w:r>
      <w:r w:rsidR="00721D46" w:rsidRPr="00721D46">
        <w:rPr>
          <w:u w:val="single"/>
        </w:rPr>
        <w:t>K. Charan</w:t>
      </w:r>
    </w:p>
    <w:p w14:paraId="32635E26" w14:textId="77777777" w:rsidR="004A0A92" w:rsidRDefault="004A0A92">
      <w:pPr>
        <w:spacing w:after="40" w:line="240" w:lineRule="auto"/>
      </w:pPr>
    </w:p>
    <w:p w14:paraId="450CFE9C" w14:textId="5B4BB563" w:rsidR="004A0A92" w:rsidRDefault="008D17B4">
      <w:pPr>
        <w:spacing w:after="40" w:line="240" w:lineRule="auto"/>
        <w:rPr>
          <w:b/>
        </w:rPr>
      </w:pPr>
      <w:r>
        <w:rPr>
          <w:b/>
        </w:rPr>
        <w:t xml:space="preserve">Analytical </w:t>
      </w:r>
      <w:r w:rsidR="00721D46">
        <w:rPr>
          <w:b/>
        </w:rPr>
        <w:t>Problem-Solving</w:t>
      </w:r>
      <w:r>
        <w:rPr>
          <w:b/>
        </w:rPr>
        <w:t xml:space="preserve"> Rubric</w:t>
      </w:r>
    </w:p>
    <w:p w14:paraId="1E9076D9" w14:textId="77777777" w:rsidR="00B91B36" w:rsidRDefault="00B91B36">
      <w:pPr>
        <w:spacing w:after="40" w:line="240" w:lineRule="auto"/>
      </w:pPr>
    </w:p>
    <w:tbl>
      <w:tblPr>
        <w:tblStyle w:val="TableGrid"/>
        <w:tblW w:w="0" w:type="auto"/>
        <w:tblLook w:val="04A0" w:firstRow="1" w:lastRow="0" w:firstColumn="1" w:lastColumn="0" w:noHBand="0" w:noVBand="1"/>
      </w:tblPr>
      <w:tblGrid>
        <w:gridCol w:w="1706"/>
        <w:gridCol w:w="1704"/>
        <w:gridCol w:w="1705"/>
        <w:gridCol w:w="1705"/>
        <w:gridCol w:w="1705"/>
        <w:gridCol w:w="1705"/>
      </w:tblGrid>
      <w:tr w:rsidR="004A0A92" w14:paraId="5D0FE1F1" w14:textId="77777777">
        <w:tc>
          <w:tcPr>
            <w:tcW w:w="1707" w:type="dxa"/>
            <w:shd w:val="clear" w:color="auto" w:fill="D9E2F3"/>
          </w:tcPr>
          <w:p w14:paraId="272C23F2" w14:textId="77777777" w:rsidR="004A0A92" w:rsidRDefault="008D17B4">
            <w:r>
              <w:rPr>
                <w:b/>
                <w:sz w:val="20"/>
              </w:rPr>
              <w:t>Criteria</w:t>
            </w:r>
          </w:p>
        </w:tc>
        <w:tc>
          <w:tcPr>
            <w:tcW w:w="1707" w:type="dxa"/>
            <w:shd w:val="clear" w:color="auto" w:fill="D9E2F3"/>
          </w:tcPr>
          <w:p w14:paraId="636BCED5" w14:textId="77777777" w:rsidR="004A0A92" w:rsidRDefault="008D17B4">
            <w:r>
              <w:rPr>
                <w:b/>
                <w:sz w:val="20"/>
              </w:rPr>
              <w:t>Weightage</w:t>
            </w:r>
          </w:p>
        </w:tc>
        <w:tc>
          <w:tcPr>
            <w:tcW w:w="1707" w:type="dxa"/>
            <w:shd w:val="clear" w:color="auto" w:fill="D9E2F3"/>
          </w:tcPr>
          <w:p w14:paraId="39EAAC01" w14:textId="77777777" w:rsidR="004A0A92" w:rsidRDefault="008D17B4">
            <w:r>
              <w:rPr>
                <w:b/>
                <w:sz w:val="20"/>
              </w:rPr>
              <w:t>Level 4 - Exemplary</w:t>
            </w:r>
          </w:p>
        </w:tc>
        <w:tc>
          <w:tcPr>
            <w:tcW w:w="1707" w:type="dxa"/>
            <w:shd w:val="clear" w:color="auto" w:fill="D9E2F3"/>
          </w:tcPr>
          <w:p w14:paraId="7AD5680B" w14:textId="77777777" w:rsidR="004A0A92" w:rsidRDefault="008D17B4">
            <w:r>
              <w:rPr>
                <w:b/>
                <w:sz w:val="20"/>
              </w:rPr>
              <w:t>Level 3 – Proficient</w:t>
            </w:r>
          </w:p>
        </w:tc>
        <w:tc>
          <w:tcPr>
            <w:tcW w:w="1707" w:type="dxa"/>
            <w:shd w:val="clear" w:color="auto" w:fill="D9E2F3"/>
          </w:tcPr>
          <w:p w14:paraId="68056B59" w14:textId="77777777" w:rsidR="004A0A92" w:rsidRDefault="008D17B4">
            <w:r>
              <w:rPr>
                <w:b/>
                <w:sz w:val="20"/>
              </w:rPr>
              <w:t>Level 2 - Developing</w:t>
            </w:r>
          </w:p>
        </w:tc>
        <w:tc>
          <w:tcPr>
            <w:tcW w:w="1707" w:type="dxa"/>
            <w:shd w:val="clear" w:color="auto" w:fill="D9E2F3"/>
          </w:tcPr>
          <w:p w14:paraId="32F43131" w14:textId="77777777" w:rsidR="004A0A92" w:rsidRDefault="008D17B4">
            <w:r>
              <w:rPr>
                <w:b/>
                <w:sz w:val="20"/>
              </w:rPr>
              <w:t>Level 1 - Beginning</w:t>
            </w:r>
          </w:p>
        </w:tc>
      </w:tr>
      <w:tr w:rsidR="004A0A92" w14:paraId="38AD4784" w14:textId="77777777">
        <w:tc>
          <w:tcPr>
            <w:tcW w:w="1707" w:type="dxa"/>
          </w:tcPr>
          <w:p w14:paraId="455BBCC8" w14:textId="77777777" w:rsidR="004A0A92" w:rsidRDefault="008D17B4">
            <w:r>
              <w:rPr>
                <w:sz w:val="20"/>
              </w:rPr>
              <w:t>Problem Interpretation</w:t>
            </w:r>
          </w:p>
        </w:tc>
        <w:tc>
          <w:tcPr>
            <w:tcW w:w="1707" w:type="dxa"/>
          </w:tcPr>
          <w:p w14:paraId="6B662383" w14:textId="77777777" w:rsidR="004A0A92" w:rsidRDefault="008D17B4">
            <w:r>
              <w:rPr>
                <w:sz w:val="20"/>
              </w:rPr>
              <w:t>20%</w:t>
            </w:r>
          </w:p>
        </w:tc>
        <w:tc>
          <w:tcPr>
            <w:tcW w:w="1707" w:type="dxa"/>
          </w:tcPr>
          <w:p w14:paraId="486D5725" w14:textId="77777777" w:rsidR="004A0A92" w:rsidRDefault="008D17B4">
            <w:r>
              <w:rPr>
                <w:sz w:val="20"/>
              </w:rPr>
              <w:t>Interprets all technical requirements accurately</w:t>
            </w:r>
          </w:p>
        </w:tc>
        <w:tc>
          <w:tcPr>
            <w:tcW w:w="1707" w:type="dxa"/>
          </w:tcPr>
          <w:p w14:paraId="25B4F857" w14:textId="77777777" w:rsidR="004A0A92" w:rsidRDefault="008D17B4">
            <w:r>
              <w:rPr>
                <w:sz w:val="20"/>
              </w:rPr>
              <w:t>Interprets most requirements correctly</w:t>
            </w:r>
          </w:p>
        </w:tc>
        <w:tc>
          <w:tcPr>
            <w:tcW w:w="1707" w:type="dxa"/>
          </w:tcPr>
          <w:p w14:paraId="2AA7E98A" w14:textId="77777777" w:rsidR="004A0A92" w:rsidRDefault="008D17B4">
            <w:r>
              <w:rPr>
                <w:sz w:val="20"/>
              </w:rPr>
              <w:t>Partial interpretation</w:t>
            </w:r>
          </w:p>
        </w:tc>
        <w:tc>
          <w:tcPr>
            <w:tcW w:w="1707" w:type="dxa"/>
          </w:tcPr>
          <w:p w14:paraId="06B71500" w14:textId="77777777" w:rsidR="004A0A92" w:rsidRDefault="008D17B4">
            <w:r>
              <w:rPr>
                <w:sz w:val="20"/>
              </w:rPr>
              <w:t>Misinterprets the problem</w:t>
            </w:r>
          </w:p>
        </w:tc>
      </w:tr>
      <w:tr w:rsidR="004A0A92" w14:paraId="672EB97F" w14:textId="77777777">
        <w:tc>
          <w:tcPr>
            <w:tcW w:w="1707" w:type="dxa"/>
          </w:tcPr>
          <w:p w14:paraId="6A9D545D" w14:textId="77777777" w:rsidR="004A0A92" w:rsidRDefault="008D17B4">
            <w:r>
              <w:rPr>
                <w:sz w:val="20"/>
              </w:rPr>
              <w:t>Analytical Reasoning</w:t>
            </w:r>
          </w:p>
        </w:tc>
        <w:tc>
          <w:tcPr>
            <w:tcW w:w="1707" w:type="dxa"/>
          </w:tcPr>
          <w:p w14:paraId="30BA6394" w14:textId="77777777" w:rsidR="004A0A92" w:rsidRDefault="008D17B4">
            <w:r>
              <w:rPr>
                <w:sz w:val="20"/>
              </w:rPr>
              <w:t>25%</w:t>
            </w:r>
          </w:p>
        </w:tc>
        <w:tc>
          <w:tcPr>
            <w:tcW w:w="1707" w:type="dxa"/>
          </w:tcPr>
          <w:p w14:paraId="798AFEE7" w14:textId="77777777" w:rsidR="004A0A92" w:rsidRDefault="008D17B4">
            <w:r>
              <w:rPr>
                <w:sz w:val="20"/>
              </w:rPr>
              <w:t>Strong reasoning with clear cause-effect analysis</w:t>
            </w:r>
          </w:p>
        </w:tc>
        <w:tc>
          <w:tcPr>
            <w:tcW w:w="1707" w:type="dxa"/>
          </w:tcPr>
          <w:p w14:paraId="6461D176" w14:textId="77777777" w:rsidR="004A0A92" w:rsidRDefault="008D17B4">
            <w:r>
              <w:rPr>
                <w:sz w:val="20"/>
              </w:rPr>
              <w:t>Good reasoning with minor gaps</w:t>
            </w:r>
          </w:p>
        </w:tc>
        <w:tc>
          <w:tcPr>
            <w:tcW w:w="1707" w:type="dxa"/>
          </w:tcPr>
          <w:p w14:paraId="17AD8B4A" w14:textId="77777777" w:rsidR="004A0A92" w:rsidRDefault="008D17B4">
            <w:r>
              <w:rPr>
                <w:sz w:val="20"/>
              </w:rPr>
              <w:t>Basic analysis only</w:t>
            </w:r>
          </w:p>
        </w:tc>
        <w:tc>
          <w:tcPr>
            <w:tcW w:w="1707" w:type="dxa"/>
          </w:tcPr>
          <w:p w14:paraId="77C54D2D" w14:textId="77777777" w:rsidR="004A0A92" w:rsidRDefault="008D17B4">
            <w:r>
              <w:rPr>
                <w:sz w:val="20"/>
              </w:rPr>
              <w:t>Weak or no analysis</w:t>
            </w:r>
          </w:p>
        </w:tc>
      </w:tr>
      <w:tr w:rsidR="004A0A92" w14:paraId="3508876D" w14:textId="77777777">
        <w:tc>
          <w:tcPr>
            <w:tcW w:w="1707" w:type="dxa"/>
          </w:tcPr>
          <w:p w14:paraId="068F2A9C" w14:textId="77777777" w:rsidR="004A0A92" w:rsidRDefault="008D17B4">
            <w:r>
              <w:rPr>
                <w:sz w:val="20"/>
              </w:rPr>
              <w:t>Method Selection</w:t>
            </w:r>
          </w:p>
        </w:tc>
        <w:tc>
          <w:tcPr>
            <w:tcW w:w="1707" w:type="dxa"/>
          </w:tcPr>
          <w:p w14:paraId="3D62649C" w14:textId="77777777" w:rsidR="004A0A92" w:rsidRDefault="008D17B4">
            <w:r>
              <w:rPr>
                <w:sz w:val="20"/>
              </w:rPr>
              <w:t>20%</w:t>
            </w:r>
          </w:p>
        </w:tc>
        <w:tc>
          <w:tcPr>
            <w:tcW w:w="1707" w:type="dxa"/>
          </w:tcPr>
          <w:p w14:paraId="02BA8885" w14:textId="77777777" w:rsidR="004A0A92" w:rsidRDefault="008D17B4">
            <w:r>
              <w:rPr>
                <w:sz w:val="20"/>
              </w:rPr>
              <w:t>Chooses highly appropriate virtualization and security concepts</w:t>
            </w:r>
          </w:p>
        </w:tc>
        <w:tc>
          <w:tcPr>
            <w:tcW w:w="1707" w:type="dxa"/>
          </w:tcPr>
          <w:p w14:paraId="4914139C" w14:textId="77777777" w:rsidR="004A0A92" w:rsidRDefault="008D17B4">
            <w:r>
              <w:rPr>
                <w:sz w:val="20"/>
              </w:rPr>
              <w:t>Chooses mostly suitable concepts</w:t>
            </w:r>
          </w:p>
        </w:tc>
        <w:tc>
          <w:tcPr>
            <w:tcW w:w="1707" w:type="dxa"/>
          </w:tcPr>
          <w:p w14:paraId="2241117B" w14:textId="77777777" w:rsidR="004A0A92" w:rsidRDefault="008D17B4">
            <w:r>
              <w:rPr>
                <w:sz w:val="20"/>
              </w:rPr>
              <w:t>Partially suitable concepts</w:t>
            </w:r>
          </w:p>
        </w:tc>
        <w:tc>
          <w:tcPr>
            <w:tcW w:w="1707" w:type="dxa"/>
          </w:tcPr>
          <w:p w14:paraId="354862F1" w14:textId="77777777" w:rsidR="004A0A92" w:rsidRDefault="008D17B4">
            <w:r>
              <w:rPr>
                <w:sz w:val="20"/>
              </w:rPr>
              <w:t>Inappropriate approach</w:t>
            </w:r>
          </w:p>
        </w:tc>
      </w:tr>
      <w:tr w:rsidR="004A0A92" w14:paraId="12A9700B" w14:textId="77777777">
        <w:tc>
          <w:tcPr>
            <w:tcW w:w="1707" w:type="dxa"/>
          </w:tcPr>
          <w:p w14:paraId="23402C34" w14:textId="77777777" w:rsidR="004A0A92" w:rsidRDefault="008D17B4">
            <w:r>
              <w:rPr>
                <w:sz w:val="20"/>
              </w:rPr>
              <w:t>Solution Quality</w:t>
            </w:r>
          </w:p>
        </w:tc>
        <w:tc>
          <w:tcPr>
            <w:tcW w:w="1707" w:type="dxa"/>
          </w:tcPr>
          <w:p w14:paraId="6FEC84EE" w14:textId="77777777" w:rsidR="004A0A92" w:rsidRDefault="008D17B4">
            <w:r>
              <w:rPr>
                <w:sz w:val="20"/>
              </w:rPr>
              <w:t>20%</w:t>
            </w:r>
          </w:p>
        </w:tc>
        <w:tc>
          <w:tcPr>
            <w:tcW w:w="1707" w:type="dxa"/>
          </w:tcPr>
          <w:p w14:paraId="5FB48795" w14:textId="77777777" w:rsidR="004A0A92" w:rsidRDefault="008D17B4">
            <w:r>
              <w:rPr>
                <w:sz w:val="20"/>
              </w:rPr>
              <w:t>Provides feasible and technically sound solution</w:t>
            </w:r>
          </w:p>
        </w:tc>
        <w:tc>
          <w:tcPr>
            <w:tcW w:w="1707" w:type="dxa"/>
          </w:tcPr>
          <w:p w14:paraId="2BC25957" w14:textId="77777777" w:rsidR="004A0A92" w:rsidRDefault="008D17B4">
            <w:r>
              <w:rPr>
                <w:sz w:val="20"/>
              </w:rPr>
              <w:t>Reasonable solution with minor issues</w:t>
            </w:r>
          </w:p>
        </w:tc>
        <w:tc>
          <w:tcPr>
            <w:tcW w:w="1707" w:type="dxa"/>
          </w:tcPr>
          <w:p w14:paraId="59EA1BE5" w14:textId="77777777" w:rsidR="004A0A92" w:rsidRDefault="008D17B4">
            <w:r>
              <w:rPr>
                <w:sz w:val="20"/>
              </w:rPr>
              <w:t>Basic solution with limitations</w:t>
            </w:r>
          </w:p>
        </w:tc>
        <w:tc>
          <w:tcPr>
            <w:tcW w:w="1707" w:type="dxa"/>
          </w:tcPr>
          <w:p w14:paraId="053D105D" w14:textId="77777777" w:rsidR="004A0A92" w:rsidRDefault="008D17B4">
            <w:r>
              <w:rPr>
                <w:sz w:val="20"/>
              </w:rPr>
              <w:t>Unclear or invalid solution</w:t>
            </w:r>
          </w:p>
        </w:tc>
      </w:tr>
      <w:tr w:rsidR="004A0A92" w14:paraId="6D464335" w14:textId="77777777">
        <w:tc>
          <w:tcPr>
            <w:tcW w:w="1707" w:type="dxa"/>
          </w:tcPr>
          <w:p w14:paraId="093C0894" w14:textId="77777777" w:rsidR="004A0A92" w:rsidRDefault="008D17B4">
            <w:r>
              <w:rPr>
                <w:sz w:val="20"/>
              </w:rPr>
              <w:t>Presentation of Analysis</w:t>
            </w:r>
          </w:p>
        </w:tc>
        <w:tc>
          <w:tcPr>
            <w:tcW w:w="1707" w:type="dxa"/>
          </w:tcPr>
          <w:p w14:paraId="5F21BA2E" w14:textId="77777777" w:rsidR="004A0A92" w:rsidRDefault="008D17B4">
            <w:r>
              <w:rPr>
                <w:sz w:val="20"/>
              </w:rPr>
              <w:t>15%</w:t>
            </w:r>
          </w:p>
        </w:tc>
        <w:tc>
          <w:tcPr>
            <w:tcW w:w="1707" w:type="dxa"/>
          </w:tcPr>
          <w:p w14:paraId="2BF05B31" w14:textId="77777777" w:rsidR="004A0A92" w:rsidRDefault="008D17B4">
            <w:r>
              <w:rPr>
                <w:sz w:val="20"/>
              </w:rPr>
              <w:t>Well-structured and technically precise</w:t>
            </w:r>
          </w:p>
        </w:tc>
        <w:tc>
          <w:tcPr>
            <w:tcW w:w="1707" w:type="dxa"/>
          </w:tcPr>
          <w:p w14:paraId="3EE73088" w14:textId="77777777" w:rsidR="004A0A92" w:rsidRDefault="008D17B4">
            <w:r>
              <w:rPr>
                <w:sz w:val="20"/>
              </w:rPr>
              <w:t>Generally clear</w:t>
            </w:r>
          </w:p>
        </w:tc>
        <w:tc>
          <w:tcPr>
            <w:tcW w:w="1707" w:type="dxa"/>
          </w:tcPr>
          <w:p w14:paraId="463DA10E" w14:textId="77777777" w:rsidR="004A0A92" w:rsidRDefault="008D17B4">
            <w:r>
              <w:rPr>
                <w:sz w:val="20"/>
              </w:rPr>
              <w:t>Somewhat unclear</w:t>
            </w:r>
          </w:p>
        </w:tc>
        <w:tc>
          <w:tcPr>
            <w:tcW w:w="1707" w:type="dxa"/>
          </w:tcPr>
          <w:p w14:paraId="45587326" w14:textId="77777777" w:rsidR="004A0A92" w:rsidRDefault="008D17B4">
            <w:r>
              <w:rPr>
                <w:sz w:val="20"/>
              </w:rPr>
              <w:t>Difficult to follow</w:t>
            </w:r>
          </w:p>
        </w:tc>
      </w:tr>
    </w:tbl>
    <w:p w14:paraId="3B8D3041" w14:textId="77777777" w:rsidR="004A0A92" w:rsidRDefault="004A0A92"/>
    <w:p w14:paraId="32810BF3" w14:textId="77777777" w:rsidR="00B91B36" w:rsidRDefault="00B91B36" w:rsidP="00B91B36">
      <w:pPr>
        <w:ind w:left="4320" w:firstLine="720"/>
      </w:pPr>
    </w:p>
    <w:p w14:paraId="1BB4370E" w14:textId="77777777" w:rsidR="00B91B36" w:rsidRDefault="00B91B36" w:rsidP="00B91B36">
      <w:pPr>
        <w:ind w:left="6480" w:firstLine="720"/>
        <w:rPr>
          <w:b/>
        </w:rPr>
      </w:pPr>
      <w:r w:rsidRPr="009B7897">
        <w:rPr>
          <w:b/>
        </w:rPr>
        <w:t xml:space="preserve">Total Marks </w:t>
      </w:r>
      <w:r w:rsidR="00B12575" w:rsidRPr="009B7897">
        <w:rPr>
          <w:b/>
        </w:rPr>
        <w:t>Awarded:</w:t>
      </w:r>
      <w:r w:rsidRPr="009B7897">
        <w:rPr>
          <w:b/>
        </w:rPr>
        <w:t xml:space="preserve"> </w:t>
      </w:r>
    </w:p>
    <w:p w14:paraId="10DD409B" w14:textId="77777777" w:rsidR="00721D46" w:rsidRDefault="00721D46" w:rsidP="00721D46">
      <w:pPr>
        <w:rPr>
          <w:b/>
        </w:rPr>
      </w:pPr>
    </w:p>
    <w:p w14:paraId="15731425" w14:textId="3E6AF128" w:rsidR="00721D46" w:rsidRDefault="00721D46" w:rsidP="00721D46">
      <w:pPr>
        <w:spacing w:before="100" w:beforeAutospacing="1" w:after="100" w:afterAutospacing="1" w:line="240" w:lineRule="auto"/>
        <w:outlineLvl w:val="1"/>
        <w:rPr>
          <w:rFonts w:eastAsia="Times New Roman" w:cs="Times New Roman"/>
          <w:b/>
          <w:bCs/>
          <w:sz w:val="32"/>
          <w:szCs w:val="32"/>
        </w:rPr>
      </w:pPr>
      <w:r w:rsidRPr="00721D46">
        <w:rPr>
          <w:rFonts w:eastAsia="Times New Roman" w:cs="Times New Roman"/>
          <w:b/>
          <w:bCs/>
          <w:sz w:val="32"/>
          <w:szCs w:val="32"/>
        </w:rPr>
        <w:lastRenderedPageBreak/>
        <w:t xml:space="preserve">Q1) A business plans to migrate from a conventional data center to an SDDC. Develop a migration strategy highlighting major challenges. </w:t>
      </w:r>
    </w:p>
    <w:p w14:paraId="775F819F" w14:textId="77777777" w:rsidR="00721D46" w:rsidRPr="00721D46" w:rsidRDefault="00721D46" w:rsidP="00721D46">
      <w:pPr>
        <w:spacing w:before="100" w:beforeAutospacing="1" w:after="100" w:afterAutospacing="1" w:line="240" w:lineRule="auto"/>
        <w:outlineLvl w:val="1"/>
        <w:rPr>
          <w:rFonts w:eastAsia="Times New Roman" w:cs="Times New Roman"/>
          <w:b/>
          <w:bCs/>
          <w:sz w:val="32"/>
          <w:szCs w:val="32"/>
        </w:rPr>
      </w:pPr>
    </w:p>
    <w:p w14:paraId="7AD88157"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Migration Strategy from Conventional Data Center to Software-Defined Data Center (SDDC)</w:t>
      </w:r>
    </w:p>
    <w:p w14:paraId="5EE6E5C2"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1: Assess the Existing Infrastructure</w:t>
      </w:r>
    </w:p>
    <w:p w14:paraId="5B0926C1" w14:textId="77777777" w:rsidR="00721D46" w:rsidRPr="00721D46" w:rsidRDefault="00721D46" w:rsidP="00721D46">
      <w:pPr>
        <w:numPr>
          <w:ilvl w:val="0"/>
          <w:numId w:val="1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Analyze current servers, storage, networking, and applications. </w:t>
      </w:r>
    </w:p>
    <w:p w14:paraId="0920ADCE" w14:textId="77777777" w:rsidR="00721D46" w:rsidRPr="00721D46" w:rsidRDefault="00721D46" w:rsidP="00721D46">
      <w:pPr>
        <w:numPr>
          <w:ilvl w:val="0"/>
          <w:numId w:val="1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Identify workloads suitable for migration. </w:t>
      </w:r>
    </w:p>
    <w:p w14:paraId="45B87CB2" w14:textId="77777777" w:rsidR="00721D46" w:rsidRPr="00721D46" w:rsidRDefault="00721D46" w:rsidP="00721D46">
      <w:pPr>
        <w:numPr>
          <w:ilvl w:val="0"/>
          <w:numId w:val="1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Evaluate hardware compatibility and software dependencies. </w:t>
      </w:r>
    </w:p>
    <w:p w14:paraId="51948FBB"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2: Define Migration Objectives</w:t>
      </w:r>
    </w:p>
    <w:p w14:paraId="4B5AD552" w14:textId="77777777" w:rsidR="00721D46" w:rsidRPr="00721D46" w:rsidRDefault="00721D46" w:rsidP="00721D46">
      <w:pPr>
        <w:numPr>
          <w:ilvl w:val="0"/>
          <w:numId w:val="11"/>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Reduce operational costs. </w:t>
      </w:r>
    </w:p>
    <w:p w14:paraId="76B68334" w14:textId="77777777" w:rsidR="00721D46" w:rsidRPr="00721D46" w:rsidRDefault="00721D46" w:rsidP="00721D46">
      <w:pPr>
        <w:numPr>
          <w:ilvl w:val="0"/>
          <w:numId w:val="11"/>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Improve scalability and flexibility. </w:t>
      </w:r>
    </w:p>
    <w:p w14:paraId="52D4489E" w14:textId="77777777" w:rsidR="00721D46" w:rsidRPr="00721D46" w:rsidRDefault="00721D46" w:rsidP="00721D46">
      <w:pPr>
        <w:numPr>
          <w:ilvl w:val="0"/>
          <w:numId w:val="11"/>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Enhance security and disaster recovery. </w:t>
      </w:r>
    </w:p>
    <w:p w14:paraId="34F2B070" w14:textId="77777777" w:rsidR="00721D46" w:rsidRPr="00721D46" w:rsidRDefault="00721D46" w:rsidP="00721D46">
      <w:pPr>
        <w:numPr>
          <w:ilvl w:val="0"/>
          <w:numId w:val="11"/>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Increase automation and resource utilization. </w:t>
      </w:r>
    </w:p>
    <w:p w14:paraId="5D6786C3"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3: Virtualize Resources</w:t>
      </w:r>
    </w:p>
    <w:p w14:paraId="67A9CB04" w14:textId="77777777" w:rsidR="00721D46" w:rsidRPr="00721D46" w:rsidRDefault="00721D46" w:rsidP="00721D46">
      <w:pPr>
        <w:numPr>
          <w:ilvl w:val="0"/>
          <w:numId w:val="12"/>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Convert physical servers into virtual machines. </w:t>
      </w:r>
    </w:p>
    <w:p w14:paraId="77DE5308" w14:textId="77777777" w:rsidR="00721D46" w:rsidRPr="00721D46" w:rsidRDefault="00721D46" w:rsidP="00721D46">
      <w:pPr>
        <w:numPr>
          <w:ilvl w:val="0"/>
          <w:numId w:val="12"/>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Implement Software-Defined Storage (SDS). </w:t>
      </w:r>
    </w:p>
    <w:p w14:paraId="27246068" w14:textId="77777777" w:rsidR="00721D46" w:rsidRPr="00721D46" w:rsidRDefault="00721D46" w:rsidP="00721D46">
      <w:pPr>
        <w:numPr>
          <w:ilvl w:val="0"/>
          <w:numId w:val="12"/>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Configure Software-Defined Networking (SDN). </w:t>
      </w:r>
    </w:p>
    <w:p w14:paraId="39932B0E"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4: Plan the Migration</w:t>
      </w:r>
    </w:p>
    <w:p w14:paraId="5DE7978B" w14:textId="77777777" w:rsidR="00721D46" w:rsidRPr="00721D46" w:rsidRDefault="00721D46" w:rsidP="00721D46">
      <w:pPr>
        <w:numPr>
          <w:ilvl w:val="0"/>
          <w:numId w:val="13"/>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Prioritize critical and non-critical applications. </w:t>
      </w:r>
    </w:p>
    <w:p w14:paraId="18AD9913" w14:textId="77777777" w:rsidR="00721D46" w:rsidRPr="00721D46" w:rsidRDefault="00721D46" w:rsidP="00721D46">
      <w:pPr>
        <w:numPr>
          <w:ilvl w:val="0"/>
          <w:numId w:val="13"/>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Perform migration in phases to minimize downtime. </w:t>
      </w:r>
    </w:p>
    <w:p w14:paraId="56D61EC1" w14:textId="77777777" w:rsidR="00721D46" w:rsidRPr="00721D46" w:rsidRDefault="00721D46" w:rsidP="00721D46">
      <w:pPr>
        <w:numPr>
          <w:ilvl w:val="0"/>
          <w:numId w:val="13"/>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Create backup and disaster recovery plans. </w:t>
      </w:r>
    </w:p>
    <w:p w14:paraId="6F66BC6F"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5: Implement Automation</w:t>
      </w:r>
    </w:p>
    <w:p w14:paraId="5357E4DC" w14:textId="77777777" w:rsidR="00721D46" w:rsidRPr="00721D46" w:rsidRDefault="00721D46" w:rsidP="00721D46">
      <w:pPr>
        <w:numPr>
          <w:ilvl w:val="0"/>
          <w:numId w:val="14"/>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Use orchestration tools for automated provisioning. </w:t>
      </w:r>
    </w:p>
    <w:p w14:paraId="6DF3B38C" w14:textId="77777777" w:rsidR="00721D46" w:rsidRPr="00721D46" w:rsidRDefault="00721D46" w:rsidP="00721D46">
      <w:pPr>
        <w:numPr>
          <w:ilvl w:val="0"/>
          <w:numId w:val="14"/>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Automate monitoring, scaling, and resource allocation. </w:t>
      </w:r>
    </w:p>
    <w:p w14:paraId="393BE3B7"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6: Test and Optimize</w:t>
      </w:r>
    </w:p>
    <w:p w14:paraId="499BC603" w14:textId="77777777" w:rsidR="00721D46" w:rsidRPr="00721D46" w:rsidRDefault="00721D46" w:rsidP="00721D46">
      <w:pPr>
        <w:numPr>
          <w:ilvl w:val="0"/>
          <w:numId w:val="15"/>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Verify application performance. </w:t>
      </w:r>
    </w:p>
    <w:p w14:paraId="78083575" w14:textId="77777777" w:rsidR="00721D46" w:rsidRPr="00721D46" w:rsidRDefault="00721D46" w:rsidP="00721D46">
      <w:pPr>
        <w:numPr>
          <w:ilvl w:val="0"/>
          <w:numId w:val="15"/>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Conduct security and compliance testing. </w:t>
      </w:r>
    </w:p>
    <w:p w14:paraId="6DF7B792" w14:textId="77777777" w:rsidR="00721D46" w:rsidRPr="00721D46" w:rsidRDefault="00721D46" w:rsidP="00721D46">
      <w:pPr>
        <w:numPr>
          <w:ilvl w:val="0"/>
          <w:numId w:val="15"/>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Optimize workloads for better efficiency. </w:t>
      </w:r>
    </w:p>
    <w:p w14:paraId="534A55CC" w14:textId="77777777" w:rsidR="00721D46" w:rsidRPr="00721D46" w:rsidRDefault="00721D46" w:rsidP="00721D46">
      <w:pPr>
        <w:spacing w:before="100" w:beforeAutospacing="1" w:after="100" w:afterAutospacing="1" w:line="240" w:lineRule="auto"/>
        <w:outlineLvl w:val="3"/>
        <w:rPr>
          <w:rFonts w:eastAsia="Times New Roman" w:cs="Times New Roman"/>
          <w:b/>
          <w:bCs/>
          <w:sz w:val="24"/>
          <w:szCs w:val="24"/>
        </w:rPr>
      </w:pPr>
      <w:r w:rsidRPr="00721D46">
        <w:rPr>
          <w:rFonts w:eastAsia="Times New Roman" w:cs="Times New Roman"/>
          <w:b/>
          <w:bCs/>
          <w:sz w:val="24"/>
          <w:szCs w:val="24"/>
        </w:rPr>
        <w:t>Step 7: Train IT Staff</w:t>
      </w:r>
    </w:p>
    <w:p w14:paraId="65CA5364" w14:textId="77777777" w:rsidR="00721D46" w:rsidRPr="00721D46" w:rsidRDefault="00721D46" w:rsidP="00721D46">
      <w:pPr>
        <w:numPr>
          <w:ilvl w:val="0"/>
          <w:numId w:val="16"/>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Train administrators on SDDC technologies. </w:t>
      </w:r>
    </w:p>
    <w:p w14:paraId="506EF143" w14:textId="16F5437A" w:rsidR="00721D46" w:rsidRPr="00721D46" w:rsidRDefault="00721D46" w:rsidP="00721D46">
      <w:pPr>
        <w:numPr>
          <w:ilvl w:val="0"/>
          <w:numId w:val="16"/>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Establish monitoring and maintenance procedures. </w:t>
      </w:r>
    </w:p>
    <w:p w14:paraId="4B2A85C9"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lastRenderedPageBreak/>
        <w:t>Major Challenges</w:t>
      </w:r>
    </w:p>
    <w:p w14:paraId="395B3FD2"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High Initial Investment</w:t>
      </w:r>
      <w:r w:rsidRPr="00721D46">
        <w:rPr>
          <w:rFonts w:eastAsia="Times New Roman" w:cs="Times New Roman"/>
          <w:sz w:val="24"/>
          <w:szCs w:val="24"/>
        </w:rPr>
        <w:t xml:space="preserve"> – Cost of virtualization software and new infrastructure. </w:t>
      </w:r>
    </w:p>
    <w:p w14:paraId="7CAC1FEC"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Complex Migration Process</w:t>
      </w:r>
      <w:r w:rsidRPr="00721D46">
        <w:rPr>
          <w:rFonts w:eastAsia="Times New Roman" w:cs="Times New Roman"/>
          <w:sz w:val="24"/>
          <w:szCs w:val="24"/>
        </w:rPr>
        <w:t xml:space="preserve"> – Migrating legacy applications without disruption. </w:t>
      </w:r>
    </w:p>
    <w:p w14:paraId="72518942"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Downtime Risk</w:t>
      </w:r>
      <w:r w:rsidRPr="00721D46">
        <w:rPr>
          <w:rFonts w:eastAsia="Times New Roman" w:cs="Times New Roman"/>
          <w:sz w:val="24"/>
          <w:szCs w:val="24"/>
        </w:rPr>
        <w:t xml:space="preserve"> – Service interruptions during migration. </w:t>
      </w:r>
    </w:p>
    <w:p w14:paraId="3D0B91CD"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Security Concerns</w:t>
      </w:r>
      <w:r w:rsidRPr="00721D46">
        <w:rPr>
          <w:rFonts w:eastAsia="Times New Roman" w:cs="Times New Roman"/>
          <w:sz w:val="24"/>
          <w:szCs w:val="24"/>
        </w:rPr>
        <w:t xml:space="preserve"> – Protecting data during migration. </w:t>
      </w:r>
    </w:p>
    <w:p w14:paraId="7FE543CE"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Compatibility Issues</w:t>
      </w:r>
      <w:r w:rsidRPr="00721D46">
        <w:rPr>
          <w:rFonts w:eastAsia="Times New Roman" w:cs="Times New Roman"/>
          <w:sz w:val="24"/>
          <w:szCs w:val="24"/>
        </w:rPr>
        <w:t xml:space="preserve"> – Legacy applications may not support virtualization. </w:t>
      </w:r>
    </w:p>
    <w:p w14:paraId="196729FA"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Skill Gap</w:t>
      </w:r>
      <w:r w:rsidRPr="00721D46">
        <w:rPr>
          <w:rFonts w:eastAsia="Times New Roman" w:cs="Times New Roman"/>
          <w:sz w:val="24"/>
          <w:szCs w:val="24"/>
        </w:rPr>
        <w:t xml:space="preserve"> – Staff require training in SDN, SDS, and automation. </w:t>
      </w:r>
    </w:p>
    <w:p w14:paraId="25C22447"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Performance Issues</w:t>
      </w:r>
      <w:r w:rsidRPr="00721D46">
        <w:rPr>
          <w:rFonts w:eastAsia="Times New Roman" w:cs="Times New Roman"/>
          <w:sz w:val="24"/>
          <w:szCs w:val="24"/>
        </w:rPr>
        <w:t xml:space="preserve"> – Resource optimization is needed after migration. </w:t>
      </w:r>
    </w:p>
    <w:p w14:paraId="23F68412" w14:textId="77777777" w:rsidR="00721D46" w:rsidRPr="00721D46" w:rsidRDefault="00721D46" w:rsidP="00721D46">
      <w:pPr>
        <w:numPr>
          <w:ilvl w:val="0"/>
          <w:numId w:val="17"/>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Data Migration Risks</w:t>
      </w:r>
      <w:r w:rsidRPr="00721D46">
        <w:rPr>
          <w:rFonts w:eastAsia="Times New Roman" w:cs="Times New Roman"/>
          <w:sz w:val="24"/>
          <w:szCs w:val="24"/>
        </w:rPr>
        <w:t xml:space="preserve"> – Possibility of data loss or corruption. </w:t>
      </w:r>
    </w:p>
    <w:p w14:paraId="43357CEE"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Conclusion</w:t>
      </w:r>
    </w:p>
    <w:p w14:paraId="7606A0DB" w14:textId="77777777" w:rsidR="00721D46" w:rsidRPr="00721D46" w:rsidRDefault="00721D46" w:rsidP="00721D46">
      <w:p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A phased migration with proper planning, testing, and automation ensures a successful transition from a traditional data center to an SDDC while minimizing risks and improving efficiency.</w:t>
      </w:r>
    </w:p>
    <w:p w14:paraId="7755EF0F" w14:textId="29F8874A" w:rsidR="00721D46" w:rsidRDefault="00721D46" w:rsidP="00721D46">
      <w:pPr>
        <w:spacing w:after="0" w:line="240" w:lineRule="auto"/>
        <w:rPr>
          <w:rFonts w:eastAsia="Times New Roman" w:cs="Times New Roman"/>
          <w:sz w:val="24"/>
          <w:szCs w:val="24"/>
        </w:rPr>
      </w:pPr>
    </w:p>
    <w:p w14:paraId="67AE188B" w14:textId="77777777" w:rsidR="00721D46" w:rsidRPr="00721D46" w:rsidRDefault="00721D46" w:rsidP="00721D46">
      <w:pPr>
        <w:spacing w:after="0" w:line="240" w:lineRule="auto"/>
        <w:rPr>
          <w:rFonts w:eastAsia="Times New Roman" w:cs="Times New Roman"/>
          <w:sz w:val="24"/>
          <w:szCs w:val="24"/>
        </w:rPr>
      </w:pPr>
    </w:p>
    <w:p w14:paraId="36C11C3E" w14:textId="27B26C1E" w:rsidR="00721D46" w:rsidRPr="00721D46" w:rsidRDefault="00721D46" w:rsidP="00721D46">
      <w:pPr>
        <w:spacing w:before="100" w:beforeAutospacing="1" w:after="100" w:afterAutospacing="1" w:line="240" w:lineRule="auto"/>
        <w:outlineLvl w:val="0"/>
        <w:rPr>
          <w:rFonts w:eastAsia="Times New Roman" w:cs="Times New Roman"/>
          <w:b/>
          <w:bCs/>
          <w:kern w:val="36"/>
          <w:sz w:val="32"/>
          <w:szCs w:val="32"/>
        </w:rPr>
      </w:pPr>
      <w:r w:rsidRPr="00721D46">
        <w:rPr>
          <w:rFonts w:eastAsia="Times New Roman" w:cs="Times New Roman"/>
          <w:b/>
          <w:bCs/>
          <w:kern w:val="36"/>
          <w:sz w:val="32"/>
          <w:szCs w:val="32"/>
        </w:rPr>
        <w:t xml:space="preserve">Q2) Explain how automation in SDDCs improves operational efficiency. </w:t>
      </w:r>
    </w:p>
    <w:p w14:paraId="296551DD"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Automation in SDDC</w:t>
      </w:r>
    </w:p>
    <w:p w14:paraId="2F024EDF" w14:textId="77777777" w:rsidR="00721D46" w:rsidRPr="00721D46" w:rsidRDefault="00721D46" w:rsidP="00721D46">
      <w:p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Automation in a Software-Defined Data Center (SDDC) uses software to manage computing, storage, and networking resources automatically without manual intervention.</w:t>
      </w:r>
    </w:p>
    <w:p w14:paraId="069894B6"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How Automation Improves Operational Efficiency</w:t>
      </w:r>
    </w:p>
    <w:p w14:paraId="268DB979"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Automatic Resource Provisioning</w:t>
      </w:r>
      <w:r w:rsidRPr="00721D46">
        <w:rPr>
          <w:rFonts w:eastAsia="Times New Roman" w:cs="Times New Roman"/>
          <w:sz w:val="24"/>
          <w:szCs w:val="24"/>
        </w:rPr>
        <w:t xml:space="preserve"> </w:t>
      </w:r>
    </w:p>
    <w:p w14:paraId="26112901"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Instantly allocates CPU, memory, storage, and network resources based on demand. </w:t>
      </w:r>
    </w:p>
    <w:p w14:paraId="7B5EE13A"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Reduced Manual Work</w:t>
      </w:r>
      <w:r w:rsidRPr="00721D46">
        <w:rPr>
          <w:rFonts w:eastAsia="Times New Roman" w:cs="Times New Roman"/>
          <w:sz w:val="24"/>
          <w:szCs w:val="24"/>
        </w:rPr>
        <w:t xml:space="preserve"> </w:t>
      </w:r>
    </w:p>
    <w:p w14:paraId="01F3746C"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Eliminates repetitive administrative tasks such as server configuration and deployment. </w:t>
      </w:r>
    </w:p>
    <w:p w14:paraId="73C5FA92"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Faster Deployment</w:t>
      </w:r>
      <w:r w:rsidRPr="00721D46">
        <w:rPr>
          <w:rFonts w:eastAsia="Times New Roman" w:cs="Times New Roman"/>
          <w:sz w:val="24"/>
          <w:szCs w:val="24"/>
        </w:rPr>
        <w:t xml:space="preserve"> </w:t>
      </w:r>
    </w:p>
    <w:p w14:paraId="0D2A9ABF"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Applications and virtual machines can be deployed within minutes. </w:t>
      </w:r>
    </w:p>
    <w:p w14:paraId="367F4490"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Improved Resource Utilization</w:t>
      </w:r>
      <w:r w:rsidRPr="00721D46">
        <w:rPr>
          <w:rFonts w:eastAsia="Times New Roman" w:cs="Times New Roman"/>
          <w:sz w:val="24"/>
          <w:szCs w:val="24"/>
        </w:rPr>
        <w:t xml:space="preserve"> </w:t>
      </w:r>
    </w:p>
    <w:p w14:paraId="4B762479"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Dynamically allocates resources to avoid overuse or underuse. </w:t>
      </w:r>
    </w:p>
    <w:p w14:paraId="0E621FD6"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Automatic Scaling</w:t>
      </w:r>
      <w:r w:rsidRPr="00721D46">
        <w:rPr>
          <w:rFonts w:eastAsia="Times New Roman" w:cs="Times New Roman"/>
          <w:sz w:val="24"/>
          <w:szCs w:val="24"/>
        </w:rPr>
        <w:t xml:space="preserve"> </w:t>
      </w:r>
    </w:p>
    <w:p w14:paraId="656BFB1B"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Increases or decreases resources according to workload requirements. </w:t>
      </w:r>
    </w:p>
    <w:p w14:paraId="7A8D14A5"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Enhanced Monitoring</w:t>
      </w:r>
      <w:r w:rsidRPr="00721D46">
        <w:rPr>
          <w:rFonts w:eastAsia="Times New Roman" w:cs="Times New Roman"/>
          <w:sz w:val="24"/>
          <w:szCs w:val="24"/>
        </w:rPr>
        <w:t xml:space="preserve"> </w:t>
      </w:r>
    </w:p>
    <w:p w14:paraId="115DF5FB"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Continuously monitors system performance and automatically detects issues. </w:t>
      </w:r>
    </w:p>
    <w:p w14:paraId="5CB2515C"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Self-Healing Capabilities</w:t>
      </w:r>
      <w:r w:rsidRPr="00721D46">
        <w:rPr>
          <w:rFonts w:eastAsia="Times New Roman" w:cs="Times New Roman"/>
          <w:sz w:val="24"/>
          <w:szCs w:val="24"/>
        </w:rPr>
        <w:t xml:space="preserve"> </w:t>
      </w:r>
    </w:p>
    <w:p w14:paraId="3FE81296"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Automatically restarts failed services or shifts workloads to healthy servers. </w:t>
      </w:r>
    </w:p>
    <w:p w14:paraId="451DC801"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Lower Operational Costs</w:t>
      </w:r>
      <w:r w:rsidRPr="00721D46">
        <w:rPr>
          <w:rFonts w:eastAsia="Times New Roman" w:cs="Times New Roman"/>
          <w:sz w:val="24"/>
          <w:szCs w:val="24"/>
        </w:rPr>
        <w:t xml:space="preserve"> </w:t>
      </w:r>
    </w:p>
    <w:p w14:paraId="228E9B18"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Reduces labor costs and energy consumption through efficient resource management. </w:t>
      </w:r>
    </w:p>
    <w:p w14:paraId="53E09B32"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Better Security</w:t>
      </w:r>
      <w:r w:rsidRPr="00721D46">
        <w:rPr>
          <w:rFonts w:eastAsia="Times New Roman" w:cs="Times New Roman"/>
          <w:sz w:val="24"/>
          <w:szCs w:val="24"/>
        </w:rPr>
        <w:t xml:space="preserve"> </w:t>
      </w:r>
    </w:p>
    <w:p w14:paraId="6AAE9ED5" w14:textId="77777777" w:rsidR="00721D46" w:rsidRPr="00721D46" w:rsidRDefault="00721D46" w:rsidP="00721D46">
      <w:pPr>
        <w:numPr>
          <w:ilvl w:val="1"/>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Automatically applies security patches, updates, and policy enforcement. </w:t>
      </w:r>
    </w:p>
    <w:p w14:paraId="48105122" w14:textId="77777777" w:rsidR="00721D46" w:rsidRPr="00721D46" w:rsidRDefault="00721D46" w:rsidP="00721D46">
      <w:pPr>
        <w:numPr>
          <w:ilvl w:val="0"/>
          <w:numId w:val="18"/>
        </w:numPr>
        <w:spacing w:before="100" w:beforeAutospacing="1" w:after="100" w:afterAutospacing="1" w:line="240" w:lineRule="auto"/>
        <w:rPr>
          <w:rFonts w:eastAsia="Times New Roman" w:cs="Times New Roman"/>
          <w:sz w:val="24"/>
          <w:szCs w:val="24"/>
        </w:rPr>
      </w:pPr>
      <w:r w:rsidRPr="00721D46">
        <w:rPr>
          <w:rFonts w:eastAsia="Times New Roman" w:cs="Times New Roman"/>
          <w:b/>
          <w:bCs/>
          <w:sz w:val="24"/>
          <w:szCs w:val="24"/>
        </w:rPr>
        <w:t>Disaster Recovery</w:t>
      </w:r>
      <w:r w:rsidRPr="00721D46">
        <w:rPr>
          <w:rFonts w:eastAsia="Times New Roman" w:cs="Times New Roman"/>
          <w:sz w:val="24"/>
          <w:szCs w:val="24"/>
        </w:rPr>
        <w:t xml:space="preserve"> </w:t>
      </w:r>
    </w:p>
    <w:p w14:paraId="35055394" w14:textId="77777777" w:rsidR="00721D46" w:rsidRPr="00721D46" w:rsidRDefault="00721D46" w:rsidP="00721D46">
      <w:pPr>
        <w:numPr>
          <w:ilvl w:val="0"/>
          <w:numId w:val="19"/>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Automates backups, replication, and failover to reduce downtime. </w:t>
      </w:r>
    </w:p>
    <w:p w14:paraId="28642085" w14:textId="121E2830" w:rsidR="00721D46" w:rsidRPr="00721D46" w:rsidRDefault="00721D46" w:rsidP="00721D46">
      <w:pPr>
        <w:spacing w:after="0" w:line="240" w:lineRule="auto"/>
        <w:rPr>
          <w:rFonts w:eastAsia="Times New Roman" w:cs="Times New Roman"/>
          <w:sz w:val="24"/>
          <w:szCs w:val="24"/>
        </w:rPr>
      </w:pPr>
    </w:p>
    <w:p w14:paraId="24405A4C"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Benefits of Automation in SDDC</w:t>
      </w:r>
    </w:p>
    <w:p w14:paraId="53D4D021"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Faster service delivery. </w:t>
      </w:r>
    </w:p>
    <w:p w14:paraId="26415682"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Higher availability and reliability. </w:t>
      </w:r>
    </w:p>
    <w:p w14:paraId="33A08EDF"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Reduced human errors. </w:t>
      </w:r>
    </w:p>
    <w:p w14:paraId="3195CC17"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Better scalability. </w:t>
      </w:r>
    </w:p>
    <w:p w14:paraId="5AC36858"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Improved productivity. </w:t>
      </w:r>
    </w:p>
    <w:p w14:paraId="1586D795"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Cost savings. </w:t>
      </w:r>
    </w:p>
    <w:p w14:paraId="710919E9" w14:textId="77777777" w:rsidR="00721D46" w:rsidRPr="00721D46" w:rsidRDefault="00721D46" w:rsidP="00721D46">
      <w:pPr>
        <w:numPr>
          <w:ilvl w:val="0"/>
          <w:numId w:val="20"/>
        </w:num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 xml:space="preserve">Simplified infrastructure management. </w:t>
      </w:r>
    </w:p>
    <w:p w14:paraId="0533F4FC" w14:textId="77777777" w:rsidR="00721D46" w:rsidRPr="00721D46" w:rsidRDefault="00721D46" w:rsidP="00721D46">
      <w:pPr>
        <w:spacing w:before="100" w:beforeAutospacing="1" w:after="100" w:afterAutospacing="1" w:line="240" w:lineRule="auto"/>
        <w:outlineLvl w:val="2"/>
        <w:rPr>
          <w:rFonts w:eastAsia="Times New Roman" w:cs="Times New Roman"/>
          <w:b/>
          <w:bCs/>
          <w:sz w:val="27"/>
          <w:szCs w:val="27"/>
        </w:rPr>
      </w:pPr>
      <w:r w:rsidRPr="00721D46">
        <w:rPr>
          <w:rFonts w:eastAsia="Times New Roman" w:cs="Times New Roman"/>
          <w:b/>
          <w:bCs/>
          <w:sz w:val="27"/>
          <w:szCs w:val="27"/>
        </w:rPr>
        <w:t>Conclusion</w:t>
      </w:r>
    </w:p>
    <w:p w14:paraId="354A2C68" w14:textId="77777777" w:rsidR="00721D46" w:rsidRPr="00721D46" w:rsidRDefault="00721D46" w:rsidP="00721D46">
      <w:pPr>
        <w:spacing w:before="100" w:beforeAutospacing="1" w:after="100" w:afterAutospacing="1" w:line="240" w:lineRule="auto"/>
        <w:rPr>
          <w:rFonts w:eastAsia="Times New Roman" w:cs="Times New Roman"/>
          <w:sz w:val="24"/>
          <w:szCs w:val="24"/>
        </w:rPr>
      </w:pPr>
      <w:r w:rsidRPr="00721D46">
        <w:rPr>
          <w:rFonts w:eastAsia="Times New Roman" w:cs="Times New Roman"/>
          <w:sz w:val="24"/>
          <w:szCs w:val="24"/>
        </w:rPr>
        <w:t>Automation is a key feature of an SDDC. It improves operational efficiency by reducing manual tasks, optimizing resource usage, accelerating deployment, enhancing security, and ensuring high availability, making data center management faster, more reliable, and cost-effective.</w:t>
      </w:r>
    </w:p>
    <w:p w14:paraId="2226AC27" w14:textId="77777777" w:rsidR="00721D46" w:rsidRPr="009B7897" w:rsidRDefault="00721D46" w:rsidP="00721D46">
      <w:pPr>
        <w:rPr>
          <w:b/>
        </w:rPr>
      </w:pPr>
    </w:p>
    <w:sectPr w:rsidR="00721D46" w:rsidRPr="009B7897"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D12AB"/>
    <w:multiLevelType w:val="multilevel"/>
    <w:tmpl w:val="964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A1208"/>
    <w:multiLevelType w:val="multilevel"/>
    <w:tmpl w:val="E42C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359B8"/>
    <w:multiLevelType w:val="multilevel"/>
    <w:tmpl w:val="68E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79468C"/>
    <w:multiLevelType w:val="multilevel"/>
    <w:tmpl w:val="66FC6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581D6E"/>
    <w:multiLevelType w:val="multilevel"/>
    <w:tmpl w:val="71C2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5349B"/>
    <w:multiLevelType w:val="multilevel"/>
    <w:tmpl w:val="94F05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A7C36"/>
    <w:multiLevelType w:val="multilevel"/>
    <w:tmpl w:val="F002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76DC9"/>
    <w:multiLevelType w:val="multilevel"/>
    <w:tmpl w:val="01E4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70047"/>
    <w:multiLevelType w:val="multilevel"/>
    <w:tmpl w:val="A652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104B2"/>
    <w:multiLevelType w:val="multilevel"/>
    <w:tmpl w:val="86365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A0AE6"/>
    <w:multiLevelType w:val="multilevel"/>
    <w:tmpl w:val="B6E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22075">
    <w:abstractNumId w:val="8"/>
  </w:num>
  <w:num w:numId="2" w16cid:durableId="975766657">
    <w:abstractNumId w:val="6"/>
  </w:num>
  <w:num w:numId="3" w16cid:durableId="2058509317">
    <w:abstractNumId w:val="5"/>
  </w:num>
  <w:num w:numId="4" w16cid:durableId="764157771">
    <w:abstractNumId w:val="4"/>
  </w:num>
  <w:num w:numId="5" w16cid:durableId="1103652810">
    <w:abstractNumId w:val="7"/>
  </w:num>
  <w:num w:numId="6" w16cid:durableId="966010171">
    <w:abstractNumId w:val="3"/>
  </w:num>
  <w:num w:numId="7" w16cid:durableId="1248003314">
    <w:abstractNumId w:val="2"/>
  </w:num>
  <w:num w:numId="8" w16cid:durableId="323165629">
    <w:abstractNumId w:val="1"/>
  </w:num>
  <w:num w:numId="9" w16cid:durableId="1633974802">
    <w:abstractNumId w:val="0"/>
  </w:num>
  <w:num w:numId="10" w16cid:durableId="1103961512">
    <w:abstractNumId w:val="10"/>
  </w:num>
  <w:num w:numId="11" w16cid:durableId="561215253">
    <w:abstractNumId w:val="19"/>
  </w:num>
  <w:num w:numId="12" w16cid:durableId="151147248">
    <w:abstractNumId w:val="16"/>
  </w:num>
  <w:num w:numId="13" w16cid:durableId="74480597">
    <w:abstractNumId w:val="13"/>
  </w:num>
  <w:num w:numId="14" w16cid:durableId="1102148067">
    <w:abstractNumId w:val="9"/>
  </w:num>
  <w:num w:numId="15" w16cid:durableId="1370764020">
    <w:abstractNumId w:val="18"/>
  </w:num>
  <w:num w:numId="16" w16cid:durableId="1019312310">
    <w:abstractNumId w:val="11"/>
  </w:num>
  <w:num w:numId="17" w16cid:durableId="767625516">
    <w:abstractNumId w:val="14"/>
  </w:num>
  <w:num w:numId="18" w16cid:durableId="106122423">
    <w:abstractNumId w:val="12"/>
  </w:num>
  <w:num w:numId="19" w16cid:durableId="1320232432">
    <w:abstractNumId w:val="17"/>
  </w:num>
  <w:num w:numId="20" w16cid:durableId="11642068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A92"/>
    <w:rsid w:val="00585A9F"/>
    <w:rsid w:val="006A1507"/>
    <w:rsid w:val="006E7C98"/>
    <w:rsid w:val="00721D46"/>
    <w:rsid w:val="007B349B"/>
    <w:rsid w:val="008D17B4"/>
    <w:rsid w:val="009B7897"/>
    <w:rsid w:val="00AA1D8D"/>
    <w:rsid w:val="00B12575"/>
    <w:rsid w:val="00B47730"/>
    <w:rsid w:val="00B91B36"/>
    <w:rsid w:val="00CB0664"/>
    <w:rsid w:val="00F90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8B9DB"/>
  <w14:defaultImageDpi w14:val="300"/>
  <w15:docId w15:val="{8D8966E8-6DAB-4E64-ACE7-494B77C22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49DC-1CF2-4552-AE26-9BE8CED8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Raghul D</cp:lastModifiedBy>
  <cp:revision>3</cp:revision>
  <dcterms:created xsi:type="dcterms:W3CDTF">2026-07-27T03:48:00Z</dcterms:created>
  <dcterms:modified xsi:type="dcterms:W3CDTF">2026-08-01T06:11:00Z</dcterms:modified>
  <cp:category/>
</cp:coreProperties>
</file>