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f9ed5"/>
          <w:sz w:val="28"/>
          <w:szCs w:val="28"/>
        </w:rPr>
      </w:pPr>
      <w:r w:rsidDel="00000000" w:rsidR="00000000" w:rsidRPr="00000000">
        <w:rPr>
          <w:color w:val="0f9ed5"/>
          <w:sz w:val="28"/>
          <w:szCs w:val="28"/>
          <w:rtl w:val="0"/>
        </w:rPr>
        <w:t xml:space="preserve">Team 1</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Building Network Design for a Multi-Office Law Firm</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b w:val="1"/>
          <w:bCs w:val="1"/>
          <w:color w:val="0f9ed5"/>
          <w:sz w:val="28"/>
          <w:szCs w:val="28"/>
        </w:rPr>
      </w:pPr>
      <w:r w:rsidDel="00000000" w:rsidR="00000000" w:rsidRPr="00000000">
        <w:rPr>
          <w:b w:val="1"/>
          <w:bCs w:val="1"/>
          <w:color w:val="0f9ed5"/>
          <w:sz w:val="28"/>
          <w:szCs w:val="28"/>
          <w:rtl w:val="0"/>
        </w:rPr>
        <w:t xml:space="preserve">Introduction:</w:t>
      </w:r>
    </w:p>
    <w:p w:rsidR="00000000" w:rsidDel="00000000" w:rsidP="00000000" w:rsidRDefault="00000000" w:rsidRPr="00000000" w14:paraId="00000005">
      <w:pPr>
        <w:ind w:firstLine="720"/>
        <w:jc w:val="both"/>
        <w:rPr/>
      </w:pPr>
      <w:r w:rsidDel="00000000" w:rsidR="00000000" w:rsidRPr="00000000">
        <w:rPr>
          <w:rtl w:val="0"/>
        </w:rPr>
        <w:t xml:space="preserve">This project focuses on designing a secure and scalable enterprise network for a law firm with one main office and three branch locations. The proposed solution integrates modern networking technologies, including secure VPN connections, enterprise routing and switching, cloud backup services, and centralized monitoring tools. The network is designed to enhance collaboration, safeguard sensitive client data, and support future organizational growth.</w:t>
      </w:r>
    </w:p>
    <w:p w:rsidR="00000000" w:rsidDel="00000000" w:rsidP="00000000" w:rsidRDefault="00000000" w:rsidRPr="00000000" w14:paraId="00000006">
      <w:pPr>
        <w:rPr>
          <w:b w:val="1"/>
          <w:bCs w:val="1"/>
          <w:color w:val="0f9ed5"/>
          <w:sz w:val="28"/>
          <w:szCs w:val="28"/>
        </w:rPr>
      </w:pPr>
      <w:r w:rsidDel="00000000" w:rsidR="00000000" w:rsidRPr="00000000">
        <w:rPr>
          <w:rtl w:val="0"/>
        </w:rPr>
      </w:r>
    </w:p>
    <w:p w:rsidR="00000000" w:rsidDel="00000000" w:rsidP="00000000" w:rsidRDefault="00000000" w:rsidRPr="00000000" w14:paraId="00000007">
      <w:pPr>
        <w:rPr>
          <w:color w:val="0f9ed5"/>
          <w:sz w:val="28"/>
          <w:szCs w:val="28"/>
        </w:rPr>
      </w:pPr>
      <w:r w:rsidDel="00000000" w:rsidR="00000000" w:rsidRPr="00000000">
        <w:rPr>
          <w:b w:val="1"/>
          <w:bCs w:val="1"/>
          <w:color w:val="0f9ed5"/>
          <w:sz w:val="28"/>
          <w:szCs w:val="28"/>
          <w:rtl w:val="0"/>
        </w:rPr>
        <w:t xml:space="preserve">Project Purpose</w:t>
      </w:r>
      <w:r w:rsidDel="00000000" w:rsidR="00000000" w:rsidRPr="00000000">
        <w:rPr>
          <w:color w:val="0f9ed5"/>
          <w:sz w:val="28"/>
          <w:szCs w:val="28"/>
          <w:rtl w:val="0"/>
        </w:rPr>
        <w:t xml:space="preserve">:</w:t>
      </w:r>
    </w:p>
    <w:p w:rsidR="00000000" w:rsidDel="00000000" w:rsidP="00000000" w:rsidRDefault="00000000" w:rsidRPr="00000000" w14:paraId="00000008">
      <w:pPr>
        <w:ind w:firstLine="720"/>
        <w:jc w:val="both"/>
        <w:rPr/>
      </w:pPr>
      <w:r w:rsidDel="00000000" w:rsidR="00000000" w:rsidRPr="00000000">
        <w:rPr>
          <w:rtl w:val="0"/>
        </w:rPr>
        <w:t xml:space="preserve">The purpose of this project is to design a secure, reliable, and high-performance enterprise network that enables seamless communication among all office locations while maintaining the strict confidentiality standards required in legal environments. The proposed network will enhance data protection and streamline daily operations by providing employees with secure, efficient, and convenient access to shared resources and legal information across all offices. The solution connects each site through encrypted site-to-site VPN tunnels supported by centralized authentication and access control systems to ensure that only authorized users can access sensitive data, while cloud-based backup and disaster recovery services hosted on platforms such as Amazon Web Services will help maintain data availability and protection in the event of local failures. Upon completion, the project will deliver a comprehensive enterprise network design package including logical and physical topology diagrams, a layered security architecture, recommended hardware and software selections, an implementation roadmap, and a detailed risk and mitigation analysis.</w:t>
      </w:r>
    </w:p>
    <w:p w:rsidR="00000000" w:rsidDel="00000000" w:rsidP="00000000" w:rsidRDefault="00000000" w:rsidRPr="00000000" w14:paraId="00000009">
      <w:pPr>
        <w:jc w:val="both"/>
        <w:rPr>
          <w:b w:val="1"/>
          <w:bCs w:val="1"/>
          <w:color w:val="0f9ed5"/>
          <w:sz w:val="28"/>
          <w:szCs w:val="28"/>
        </w:rPr>
      </w:pPr>
      <w:r w:rsidDel="00000000" w:rsidR="00000000" w:rsidRPr="00000000">
        <w:rPr>
          <w:rtl w:val="0"/>
        </w:rPr>
      </w:r>
    </w:p>
    <w:p w:rsidR="00000000" w:rsidDel="00000000" w:rsidP="00000000" w:rsidRDefault="00000000" w:rsidRPr="00000000" w14:paraId="0000000A">
      <w:pPr>
        <w:jc w:val="both"/>
        <w:rPr>
          <w:color w:val="0f9ed5"/>
        </w:rPr>
      </w:pPr>
      <w:r w:rsidDel="00000000" w:rsidR="00000000" w:rsidRPr="00000000">
        <w:rPr>
          <w:b w:val="1"/>
          <w:bCs w:val="1"/>
          <w:color w:val="0f9ed5"/>
          <w:sz w:val="28"/>
          <w:szCs w:val="28"/>
          <w:rtl w:val="0"/>
        </w:rPr>
        <w:t xml:space="preserve">Goals and objectives</w:t>
      </w:r>
      <w:r w:rsidDel="00000000" w:rsidR="00000000" w:rsidRPr="00000000">
        <w:rPr>
          <w:color w:val="0f9ed5"/>
          <w:rtl w:val="0"/>
        </w:rPr>
        <w:t xml:space="preserve">:</w:t>
      </w:r>
    </w:p>
    <w:p w:rsidR="00000000" w:rsidDel="00000000" w:rsidP="00000000" w:rsidRDefault="00000000" w:rsidRPr="00000000" w14:paraId="0000000B">
      <w:pPr>
        <w:jc w:val="both"/>
        <w:rPr/>
      </w:pPr>
      <w:r w:rsidDel="00000000" w:rsidR="00000000" w:rsidRPr="00000000">
        <w:rPr>
          <w:rtl w:val="0"/>
        </w:rPr>
        <w:tab/>
        <w:t xml:space="preserve">The primary goal of this project is to design a secure, modern, and cost-efficient network infrastructure that supports all operational functions of the law firm while incorporating cloud computing and current networking technologies. The proposed solution will establish encrypted communication between all offices, ensure reliable and controlled access to centralized legal databases, and implement strong cybersecurity protections such as firewalls, access control, and monitoring systems. It will also integrate cloud-based services and backup solutions through platforms such as Amazon Web Services to enhance resilience, data availability, and disaster recovery capabilities. The infrastructure will be designed for scalability to support future branch expansion, enable secure remote access for attorneys and staff working off-site, and optimize hardware, software, and service selections to maintain reasonable implementation and operational costs. The network is expected to achieve at least 99.5% uptime, enforce encrypted communications, and support a minimum of 50 concurrent users per location while maintaining strong performance and security standards.</w:t>
      </w:r>
    </w:p>
    <w:p w:rsidR="00000000" w:rsidDel="00000000" w:rsidP="00000000" w:rsidRDefault="00000000" w:rsidRPr="00000000" w14:paraId="0000000C">
      <w:pPr>
        <w:jc w:val="both"/>
        <w:rPr>
          <w:b w:val="1"/>
          <w:bCs w:val="1"/>
          <w:color w:val="0f9ed5"/>
          <w:sz w:val="28"/>
          <w:szCs w:val="28"/>
        </w:rPr>
      </w:pPr>
      <w:r w:rsidDel="00000000" w:rsidR="00000000" w:rsidRPr="00000000">
        <w:rPr>
          <w:rtl w:val="0"/>
        </w:rPr>
      </w:r>
    </w:p>
    <w:p w:rsidR="00000000" w:rsidDel="00000000" w:rsidP="00000000" w:rsidRDefault="00000000" w:rsidRPr="00000000" w14:paraId="0000000D">
      <w:pPr>
        <w:jc w:val="both"/>
        <w:rPr>
          <w:b w:val="1"/>
          <w:bCs w:val="1"/>
          <w:color w:val="0f9ed5"/>
          <w:sz w:val="28"/>
          <w:szCs w:val="28"/>
        </w:rPr>
      </w:pPr>
      <w:r w:rsidDel="00000000" w:rsidR="00000000" w:rsidRPr="00000000">
        <w:rPr>
          <w:rtl w:val="0"/>
        </w:rPr>
      </w:r>
    </w:p>
    <w:p w:rsidR="00000000" w:rsidDel="00000000" w:rsidP="00000000" w:rsidRDefault="00000000" w:rsidRPr="00000000" w14:paraId="0000000E">
      <w:pPr>
        <w:jc w:val="both"/>
        <w:rPr>
          <w:b w:val="1"/>
          <w:bCs w:val="1"/>
          <w:color w:val="0f9ed5"/>
          <w:sz w:val="28"/>
          <w:szCs w:val="28"/>
        </w:rPr>
      </w:pPr>
      <w:r w:rsidDel="00000000" w:rsidR="00000000" w:rsidRPr="00000000">
        <w:rPr>
          <w:rtl w:val="0"/>
        </w:rPr>
      </w:r>
    </w:p>
    <w:p w:rsidR="00000000" w:rsidDel="00000000" w:rsidP="00000000" w:rsidRDefault="00000000" w:rsidRPr="00000000" w14:paraId="0000000F">
      <w:pPr>
        <w:jc w:val="both"/>
        <w:rPr>
          <w:color w:val="0f9ed5"/>
        </w:rPr>
      </w:pPr>
      <w:r w:rsidDel="00000000" w:rsidR="00000000" w:rsidRPr="00000000">
        <w:rPr>
          <w:b w:val="1"/>
          <w:bCs w:val="1"/>
          <w:color w:val="0f9ed5"/>
          <w:sz w:val="28"/>
          <w:szCs w:val="28"/>
          <w:rtl w:val="0"/>
        </w:rPr>
        <w:t xml:space="preserve">Success criteria</w:t>
      </w:r>
      <w:r w:rsidDel="00000000" w:rsidR="00000000" w:rsidRPr="00000000">
        <w:rPr>
          <w:color w:val="0f9ed5"/>
          <w:rtl w:val="0"/>
        </w:rPr>
        <w:t xml:space="preserve"> :</w:t>
      </w:r>
    </w:p>
    <w:p w:rsidR="00000000" w:rsidDel="00000000" w:rsidP="00000000" w:rsidRDefault="00000000" w:rsidRPr="00000000" w14:paraId="00000010">
      <w:pPr>
        <w:jc w:val="both"/>
        <w:rPr>
          <w:color w:val="0f9ed5"/>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ab/>
        <w:t xml:space="preserve">The project will be considered successful if the final network design enables all offices to securely access shared resources with minimal latency while maintaining strong protection against vulnerabilities. Success will be evaluated through verified connectivity between all locations, completion of security assessments and vulnerability scans, positive user feedback regarding system performance and accessibility, and successful testing of backup and disaster recovery processes. Compliance with data protection requirements will also be reviewed to ensure legal and organizational standards are met. In addition, overall success will depend not only on the quality of the internal network configuration but also on external factors such as internet service reliability, vendor support, and infrastructure stability</w:t>
      </w:r>
    </w:p>
    <w:p w:rsidR="00000000" w:rsidDel="00000000" w:rsidP="00000000" w:rsidRDefault="00000000" w:rsidRPr="00000000" w14:paraId="00000012">
      <w:pPr>
        <w:jc w:val="both"/>
        <w:rPr>
          <w:sz w:val="28"/>
          <w:szCs w:val="28"/>
        </w:rPr>
      </w:pPr>
      <w:r w:rsidDel="00000000" w:rsidR="00000000" w:rsidRPr="00000000">
        <w:rPr>
          <w:b w:val="1"/>
          <w:bCs w:val="1"/>
          <w:color w:val="0f9ed5"/>
          <w:sz w:val="28"/>
          <w:szCs w:val="28"/>
          <w:rtl w:val="0"/>
        </w:rPr>
        <w:t xml:space="preserve">Organizational Context</w:t>
      </w:r>
      <w:r w:rsidDel="00000000" w:rsidR="00000000" w:rsidRPr="00000000">
        <w:rPr>
          <w:color w:val="0f9ed5"/>
          <w:sz w:val="28"/>
          <w:szCs w:val="28"/>
          <w:rtl w:val="0"/>
        </w:rPr>
        <w:t xml:space="preserve">:</w:t>
      </w:r>
      <w:r w:rsidDel="00000000" w:rsidR="00000000" w:rsidRPr="00000000">
        <w:rPr>
          <w:rtl w:val="0"/>
        </w:rPr>
      </w:r>
    </w:p>
    <w:p w:rsidR="00000000" w:rsidDel="00000000" w:rsidP="00000000" w:rsidRDefault="00000000" w:rsidRPr="00000000" w14:paraId="0000001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network directly supports the law firm’s mission of delivering reliable and confidential legal services. A centralized network infrastructure improves response times, enables secure collaboration, and protects client data all critical requirements in the legal profession.</w:t>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color w:val="0f9ed5"/>
          <w:sz w:val="28"/>
          <w:szCs w:val="28"/>
          <w:rtl w:val="0"/>
        </w:rPr>
        <w:t xml:space="preserve">Project Deliverables:</w:t>
      </w:r>
      <w:r w:rsidDel="00000000" w:rsidR="00000000" w:rsidRPr="00000000">
        <w:rPr>
          <w:rtl w:val="0"/>
        </w:rPr>
        <w:br w:type="textWrapping"/>
        <w:t xml:space="preserve">• Enterprise network topology diagram</w:t>
        <w:br w:type="textWrapping"/>
        <w:t xml:space="preserve">• IP addressing plan and VLAN segmentation design</w:t>
        <w:br w:type="textWrapping"/>
        <w:t xml:space="preserve">• Security architecture and firewall policy proposal</w:t>
        <w:br w:type="textWrapping"/>
        <w:t xml:space="preserve">• Hardware and software specification list</w:t>
        <w:br w:type="textWrapping"/>
        <w:t xml:space="preserve">• VPN design documentation</w:t>
        <w:br w:type="textWrapping"/>
        <w:t xml:space="preserve">• Cloud backup and disaster recovery architecture plan</w:t>
        <w:br w:type="textWrapping"/>
        <w:t xml:space="preserve">• Implementation timeline</w:t>
        <w:br w:type="textWrapping"/>
        <w:t xml:space="preserve">• Budget estimate and cost matrix</w:t>
        <w:br w:type="textWrapping"/>
        <w:t xml:space="preserve">• Risk analysis and mitigation strategy</w:t>
        <w:br w:type="textWrapping"/>
        <w:t xml:space="preserve">• Employee training program for internal communication and collaboration tools (e.g., Outlook, active directory secure file sharing)</w:t>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color w:val="0f9ed5"/>
          <w:sz w:val="28"/>
          <w:szCs w:val="28"/>
        </w:rPr>
      </w:pPr>
      <w:r w:rsidDel="00000000" w:rsidR="00000000" w:rsidRPr="00000000">
        <w:rPr>
          <w:rFonts w:ascii="Times New Roman" w:cs="Times New Roman" w:eastAsia="Times New Roman" w:hAnsi="Times New Roman"/>
          <w:b w:val="1"/>
          <w:bCs w:val="1"/>
          <w:color w:val="0f9ed5"/>
          <w:sz w:val="28"/>
          <w:szCs w:val="28"/>
          <w:rtl w:val="0"/>
        </w:rPr>
        <w:t xml:space="preserve">Scope of specification:</w:t>
      </w:r>
    </w:p>
    <w:p w:rsidR="00000000" w:rsidDel="00000000" w:rsidP="00000000" w:rsidRDefault="00000000" w:rsidRPr="00000000" w14:paraId="00000017">
      <w:pPr>
        <w:rPr>
          <w:rFonts w:ascii="Times New Roman" w:cs="Times New Roman" w:eastAsia="Times New Roman" w:hAnsi="Times New Roman"/>
          <w:b w:val="1"/>
          <w:bCs w:val="1"/>
          <w:color w:val="0f9ed5"/>
          <w:sz w:val="28"/>
          <w:szCs w:val="28"/>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tl w:val="0"/>
        </w:rPr>
        <w:t xml:space="preserve">The project scope encompasses the design and implementation of the internal LAN infrastructure for each office, WAN connectivity between all locations, wireless network planning, enterprise security systems, and centralized cloud-based backup and disaster recovery solutions. The project explicitly excludes physical building construction, development or customization of legal software applications, and management systems. External factors that may impact the project include internet service outages, delays in hardware or equipment delivery, and budgetary constraints.</w:t>
      </w:r>
      <w:r w:rsidDel="00000000" w:rsidR="00000000" w:rsidRPr="00000000">
        <w:rPr>
          <w:rtl w:val="0"/>
        </w:rPr>
      </w:r>
    </w:p>
    <w:p w:rsidR="00000000" w:rsidDel="00000000" w:rsidP="00000000" w:rsidRDefault="00000000" w:rsidRPr="00000000" w14:paraId="00000019">
      <w:pPr>
        <w:jc w:val="both"/>
        <w:rPr>
          <w:b w:val="1"/>
          <w:bCs w:val="1"/>
          <w:sz w:val="28"/>
          <w:szCs w:val="28"/>
        </w:rPr>
      </w:pPr>
      <w:r w:rsidDel="00000000" w:rsidR="00000000" w:rsidRPr="00000000">
        <w:rPr>
          <w:rtl w:val="0"/>
        </w:rPr>
      </w:r>
    </w:p>
    <w:p w:rsidR="00000000" w:rsidDel="00000000" w:rsidP="00000000" w:rsidRDefault="00000000" w:rsidRPr="00000000" w14:paraId="0000001A">
      <w:pPr>
        <w:jc w:val="both"/>
        <w:rPr>
          <w:b w:val="1"/>
          <w:bCs w:val="1"/>
          <w:color w:val="0f9ed5"/>
          <w:sz w:val="28"/>
          <w:szCs w:val="28"/>
        </w:rPr>
      </w:pPr>
      <w:r w:rsidDel="00000000" w:rsidR="00000000" w:rsidRPr="00000000">
        <w:rPr>
          <w:b w:val="1"/>
          <w:bCs w:val="1"/>
          <w:color w:val="0f9ed5"/>
          <w:sz w:val="28"/>
          <w:szCs w:val="28"/>
          <w:rtl w:val="0"/>
        </w:rPr>
        <w:t xml:space="preserve">Assumption:</w:t>
      </w:r>
    </w:p>
    <w:p w:rsidR="00000000" w:rsidDel="00000000" w:rsidP="00000000" w:rsidRDefault="00000000" w:rsidRPr="00000000" w14:paraId="0000001B">
      <w:pPr>
        <w:jc w:val="both"/>
        <w:rPr>
          <w:b w:val="1"/>
          <w:bCs w:val="1"/>
          <w:sz w:val="28"/>
          <w:szCs w:val="28"/>
        </w:rPr>
      </w:pPr>
      <w:r w:rsidDel="00000000" w:rsidR="00000000" w:rsidRPr="00000000">
        <w:rPr>
          <w:sz w:val="28"/>
          <w:szCs w:val="28"/>
          <w:rtl w:val="0"/>
        </w:rPr>
        <w:tab/>
      </w:r>
      <w:r w:rsidDel="00000000" w:rsidR="00000000" w:rsidRPr="00000000">
        <w:rPr>
          <w:rFonts w:ascii="Times New Roman" w:cs="Times New Roman" w:eastAsia="Times New Roman" w:hAnsi="Times New Roman"/>
          <w:rtl w:val="0"/>
        </w:rPr>
        <w:t xml:space="preserve">This project assumes that all offices have reliable internet connections and that employees will use company-approved devices configured according to security policies. It is also assumed that enterprise networking equipment from vendors such as Cisco Systems will be available and that the firm will approve cloud storage subscriptions and IT training resources.</w:t>
      </w:r>
      <w:r w:rsidDel="00000000" w:rsidR="00000000" w:rsidRPr="00000000">
        <w:rPr>
          <w:rtl w:val="0"/>
        </w:rPr>
      </w:r>
    </w:p>
    <w:p w:rsidR="00000000" w:rsidDel="00000000" w:rsidP="00000000" w:rsidRDefault="00000000" w:rsidRPr="00000000" w14:paraId="0000001C">
      <w:pPr>
        <w:jc w:val="both"/>
        <w:rPr>
          <w:b w:val="1"/>
          <w:bCs w:val="1"/>
          <w:sz w:val="28"/>
          <w:szCs w:val="28"/>
        </w:rPr>
      </w:pPr>
      <w:r w:rsidDel="00000000" w:rsidR="00000000" w:rsidRPr="00000000">
        <w:rPr>
          <w:rtl w:val="0"/>
        </w:rPr>
      </w:r>
    </w:p>
    <w:p w:rsidR="00000000" w:rsidDel="00000000" w:rsidP="00000000" w:rsidRDefault="00000000" w:rsidRPr="00000000" w14:paraId="0000001D">
      <w:pPr>
        <w:jc w:val="both"/>
        <w:rPr>
          <w:b w:val="1"/>
          <w:bCs w:val="1"/>
          <w:color w:val="0f9ed5"/>
          <w:sz w:val="28"/>
          <w:szCs w:val="28"/>
        </w:rPr>
      </w:pPr>
      <w:r w:rsidDel="00000000" w:rsidR="00000000" w:rsidRPr="00000000">
        <w:rPr>
          <w:b w:val="1"/>
          <w:bCs w:val="1"/>
          <w:color w:val="0f9ed5"/>
          <w:sz w:val="28"/>
          <w:szCs w:val="28"/>
          <w:rtl w:val="0"/>
        </w:rPr>
        <w:t xml:space="preserve">Constraints :</w:t>
      </w:r>
    </w:p>
    <w:p w:rsidR="00000000" w:rsidDel="00000000" w:rsidP="00000000" w:rsidRDefault="00000000" w:rsidRPr="00000000" w14:paraId="0000001E">
      <w:pPr>
        <w:jc w:val="both"/>
        <w:rPr>
          <w:b w:val="1"/>
          <w:bCs w:val="1"/>
          <w:sz w:val="28"/>
          <w:szCs w:val="28"/>
        </w:rPr>
      </w:pPr>
      <w:r w:rsidDel="00000000" w:rsidR="00000000" w:rsidRPr="00000000">
        <w:rPr>
          <w:b w:val="1"/>
          <w:bCs w:val="1"/>
          <w:sz w:val="28"/>
          <w:szCs w:val="28"/>
          <w:rtl w:val="0"/>
        </w:rPr>
        <w:tab/>
      </w:r>
      <w:r w:rsidDel="00000000" w:rsidR="00000000" w:rsidRPr="00000000">
        <w:rPr>
          <w:rFonts w:ascii="Times New Roman" w:cs="Times New Roman" w:eastAsia="Times New Roman" w:hAnsi="Times New Roman"/>
          <w:rtl w:val="0"/>
        </w:rPr>
        <w:t xml:space="preserve">The project is subject to several constraints including limited financial resources, fixed academic deadlines, and regulatory requirements related to the protection of legal client information. Office infrastructure limitations may also affect device placement and wireless coverage.</w:t>
      </w:r>
      <w:r w:rsidDel="00000000" w:rsidR="00000000" w:rsidRPr="00000000">
        <w:rPr>
          <w:rtl w:val="0"/>
        </w:rPr>
      </w:r>
    </w:p>
    <w:p w:rsidR="00000000" w:rsidDel="00000000" w:rsidP="00000000" w:rsidRDefault="00000000" w:rsidRPr="00000000" w14:paraId="0000001F">
      <w:pPr>
        <w:jc w:val="both"/>
        <w:rPr>
          <w:b w:val="1"/>
          <w:bCs w:val="1"/>
          <w:sz w:val="28"/>
          <w:szCs w:val="28"/>
        </w:rPr>
      </w:pPr>
      <w:r w:rsidDel="00000000" w:rsidR="00000000" w:rsidRPr="00000000">
        <w:rPr>
          <w:rtl w:val="0"/>
        </w:rPr>
      </w:r>
    </w:p>
    <w:p w:rsidR="00000000" w:rsidDel="00000000" w:rsidP="00000000" w:rsidRDefault="00000000" w:rsidRPr="00000000" w14:paraId="00000020">
      <w:pPr>
        <w:jc w:val="both"/>
        <w:rPr>
          <w:b w:val="1"/>
          <w:bCs w:val="1"/>
          <w:color w:val="0f9ed5"/>
          <w:sz w:val="28"/>
          <w:szCs w:val="28"/>
        </w:rPr>
      </w:pPr>
      <w:r w:rsidDel="00000000" w:rsidR="00000000" w:rsidRPr="00000000">
        <w:rPr>
          <w:b w:val="1"/>
          <w:bCs w:val="1"/>
          <w:color w:val="0f9ed5"/>
          <w:sz w:val="28"/>
          <w:szCs w:val="28"/>
          <w:rtl w:val="0"/>
        </w:rPr>
        <w:t xml:space="preserve">Risks:</w:t>
      </w:r>
    </w:p>
    <w:p w:rsidR="00000000" w:rsidDel="00000000" w:rsidP="00000000" w:rsidRDefault="00000000" w:rsidRPr="00000000" w14:paraId="00000021">
      <w:pPr>
        <w:numPr>
          <w:ilvl w:val="0"/>
          <w:numId w:val="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Cybersecurity threats such as ransomware or unauthorized access</w:t>
      </w:r>
    </w:p>
    <w:p w:rsidR="00000000" w:rsidDel="00000000" w:rsidP="00000000" w:rsidRDefault="00000000" w:rsidRPr="00000000" w14:paraId="00000022">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service disruptions affecting remote connectivity</w:t>
      </w:r>
    </w:p>
    <w:p w:rsidR="00000000" w:rsidDel="00000000" w:rsidP="00000000" w:rsidRDefault="00000000" w:rsidRPr="00000000" w14:paraId="00000023">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delivery delays</w:t>
      </w:r>
    </w:p>
    <w:p w:rsidR="00000000" w:rsidDel="00000000" w:rsidP="00000000" w:rsidRDefault="00000000" w:rsidRPr="00000000" w14:paraId="00000024">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errors during implementation</w:t>
      </w:r>
    </w:p>
    <w:p w:rsidR="00000000" w:rsidDel="00000000" w:rsidP="00000000" w:rsidRDefault="00000000" w:rsidRPr="00000000" w14:paraId="00000025">
      <w:pPr>
        <w:numPr>
          <w:ilvl w:val="0"/>
          <w:numId w:val="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Resistance to new technology from staff members</w:t>
      </w:r>
    </w:p>
    <w:p w:rsidR="00000000" w:rsidDel="00000000" w:rsidP="00000000" w:rsidRDefault="00000000" w:rsidRPr="00000000" w14:paraId="0000002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 strategies include redundant connections, early procurement planning, structured testing procedures, and user training sessions.</w:t>
      </w:r>
    </w:p>
    <w:p w:rsidR="00000000" w:rsidDel="00000000" w:rsidP="00000000" w:rsidRDefault="00000000" w:rsidRPr="00000000" w14:paraId="00000027">
      <w:pPr>
        <w:jc w:val="both"/>
        <w:rPr>
          <w:b w:val="1"/>
          <w:bCs w:val="1"/>
          <w:color w:val="0f9ed5"/>
          <w:sz w:val="28"/>
          <w:szCs w:val="28"/>
        </w:rPr>
      </w:pPr>
      <w:r w:rsidDel="00000000" w:rsidR="00000000" w:rsidRPr="00000000">
        <w:rPr>
          <w:b w:val="1"/>
          <w:bCs w:val="1"/>
          <w:color w:val="0f9ed5"/>
          <w:sz w:val="28"/>
          <w:szCs w:val="28"/>
          <w:rtl w:val="0"/>
        </w:rPr>
        <w:t xml:space="preserve">Stakeholders:</w:t>
      </w:r>
    </w:p>
    <w:p w:rsidR="00000000" w:rsidDel="00000000" w:rsidP="00000000" w:rsidRDefault="00000000" w:rsidRPr="00000000" w14:paraId="00000028">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 firm partners and management</w:t>
      </w:r>
    </w:p>
    <w:p w:rsidR="00000000" w:rsidDel="00000000" w:rsidP="00000000" w:rsidRDefault="00000000" w:rsidRPr="00000000" w14:paraId="00000029">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Attorneys and legal assistants</w:t>
      </w:r>
    </w:p>
    <w:p w:rsidR="00000000" w:rsidDel="00000000" w:rsidP="00000000" w:rsidRDefault="00000000" w:rsidRPr="00000000" w14:paraId="0000002A">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administrators</w:t>
      </w:r>
    </w:p>
    <w:p w:rsidR="00000000" w:rsidDel="00000000" w:rsidP="00000000" w:rsidRDefault="00000000" w:rsidRPr="00000000" w14:paraId="0000002B">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equipment vendors</w:t>
      </w:r>
    </w:p>
    <w:p w:rsidR="00000000" w:rsidDel="00000000" w:rsidP="00000000" w:rsidRDefault="00000000" w:rsidRPr="00000000" w14:paraId="0000002C">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service providers</w:t>
      </w:r>
    </w:p>
    <w:p w:rsidR="00000000" w:rsidDel="00000000" w:rsidP="00000000" w:rsidRDefault="00000000" w:rsidRPr="00000000" w14:paraId="0000002D">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 whose confidential data must be protected</w:t>
      </w:r>
    </w:p>
    <w:p w:rsidR="00000000" w:rsidDel="00000000" w:rsidP="00000000" w:rsidRDefault="00000000" w:rsidRPr="00000000" w14:paraId="0000002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stakeholder group has different expectations, but all depend on a secure and reliable network environment.</w:t>
      </w:r>
    </w:p>
    <w:p w:rsidR="00000000" w:rsidDel="00000000" w:rsidP="00000000" w:rsidRDefault="00000000" w:rsidRPr="00000000" w14:paraId="0000002F">
      <w:pPr>
        <w:jc w:val="both"/>
        <w:rPr>
          <w:b w:val="1"/>
          <w:bCs w:val="1"/>
          <w:color w:val="0f9ed5"/>
          <w:sz w:val="28"/>
          <w:szCs w:val="28"/>
        </w:rPr>
      </w:pPr>
      <w:r w:rsidDel="00000000" w:rsidR="00000000" w:rsidRPr="00000000">
        <w:rPr>
          <w:b w:val="1"/>
          <w:bCs w:val="1"/>
          <w:color w:val="0f9ed5"/>
          <w:sz w:val="28"/>
          <w:szCs w:val="28"/>
          <w:rtl w:val="0"/>
        </w:rPr>
        <w:t xml:space="preserve">Project Approach:</w:t>
      </w:r>
    </w:p>
    <w:p w:rsidR="00000000" w:rsidDel="00000000" w:rsidP="00000000" w:rsidRDefault="00000000" w:rsidRPr="00000000" w14:paraId="0000003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follows a structured engineering methodology consisting of planning, design, implementation, testing, and deployment phases.During planning, requirements and security risks are analyzed. The design phase defines the network topology, IP schema, and hardware selection. Implementation includes configuring routers, switches, VPNs, and security systems. Testing verifies performance, reliability, and security compliance. Finally, deployment introduces the system to users with documentation and training.</w:t>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 Matrix</w:t>
      </w:r>
      <w:r w:rsidDel="00000000" w:rsidR="00000000" w:rsidRPr="00000000">
        <w:rPr>
          <w:rFonts w:ascii="Times New Roman" w:cs="Times New Roman" w:eastAsia="Times New Roman" w:hAnsi="Times New Roman"/>
          <w:rtl w:val="0"/>
        </w:rPr>
        <w:t xml:space="preserv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2613"/>
        <w:gridCol w:w="1765"/>
        <w:gridCol w:w="527"/>
        <w:gridCol w:w="1371"/>
        <w:gridCol w:w="1268"/>
        <w:tblGridChange w:id="0">
          <w:tblGrid>
            <w:gridCol w:w="1806"/>
            <w:gridCol w:w="2613"/>
            <w:gridCol w:w="1765"/>
            <w:gridCol w:w="527"/>
            <w:gridCol w:w="1371"/>
            <w:gridCol w:w="1268"/>
          </w:tblGrid>
        </w:tblGridChange>
      </w:tblGrid>
      <w:tr>
        <w:trPr>
          <w:cantSplit w:val="0"/>
          <w:tblHeader w:val="1"/>
        </w:trPr>
        <w:tc>
          <w:tcPr>
            <w:vAlign w:val="center"/>
          </w:tcPr>
          <w:p w:rsidR="00000000" w:rsidDel="00000000" w:rsidP="00000000" w:rsidRDefault="00000000" w:rsidRPr="00000000" w14:paraId="00000033">
            <w:pPr>
              <w:spacing w:line="240" w:lineRule="auto"/>
              <w:jc w:val="center"/>
              <w:rPr>
                <w:rFonts w:ascii="Times New Roman" w:cs="Times New Roman" w:eastAsia="Times New Roman" w:hAnsi="Times New Roman"/>
                <w:b w:val="1"/>
                <w:bCs w:val="1"/>
                <w:color w:val="0f9ed5"/>
              </w:rPr>
            </w:pPr>
            <w:r w:rsidDel="00000000" w:rsidR="00000000" w:rsidRPr="00000000">
              <w:rPr>
                <w:rFonts w:ascii="Times New Roman" w:cs="Times New Roman" w:eastAsia="Times New Roman" w:hAnsi="Times New Roman"/>
                <w:b w:val="1"/>
                <w:bCs w:val="1"/>
                <w:color w:val="0f9ed5"/>
                <w:rtl w:val="0"/>
              </w:rPr>
              <w:t xml:space="preserve">Item</w:t>
            </w:r>
          </w:p>
        </w:tc>
        <w:tc>
          <w:tcPr>
            <w:vAlign w:val="center"/>
          </w:tcPr>
          <w:p w:rsidR="00000000" w:rsidDel="00000000" w:rsidP="00000000" w:rsidRDefault="00000000" w:rsidRPr="00000000" w14:paraId="00000034">
            <w:pPr>
              <w:spacing w:line="240" w:lineRule="auto"/>
              <w:jc w:val="center"/>
              <w:rPr>
                <w:rFonts w:ascii="Times New Roman" w:cs="Times New Roman" w:eastAsia="Times New Roman" w:hAnsi="Times New Roman"/>
                <w:b w:val="1"/>
                <w:bCs w:val="1"/>
                <w:color w:val="0f9ed5"/>
              </w:rPr>
            </w:pPr>
            <w:r w:rsidDel="00000000" w:rsidR="00000000" w:rsidRPr="00000000">
              <w:rPr>
                <w:rFonts w:ascii="Times New Roman" w:cs="Times New Roman" w:eastAsia="Times New Roman" w:hAnsi="Times New Roman"/>
                <w:b w:val="1"/>
                <w:bCs w:val="1"/>
                <w:color w:val="0f9ed5"/>
                <w:rtl w:val="0"/>
              </w:rPr>
              <w:t xml:space="preserve">Purpose</w:t>
            </w:r>
          </w:p>
        </w:tc>
        <w:tc>
          <w:tcPr>
            <w:vAlign w:val="center"/>
          </w:tcPr>
          <w:p w:rsidR="00000000" w:rsidDel="00000000" w:rsidP="00000000" w:rsidRDefault="00000000" w:rsidRPr="00000000" w14:paraId="00000035">
            <w:pPr>
              <w:spacing w:line="240" w:lineRule="auto"/>
              <w:jc w:val="center"/>
              <w:rPr>
                <w:rFonts w:ascii="Times New Roman" w:cs="Times New Roman" w:eastAsia="Times New Roman" w:hAnsi="Times New Roman"/>
                <w:b w:val="1"/>
                <w:bCs w:val="1"/>
                <w:color w:val="0f9ed5"/>
              </w:rPr>
            </w:pPr>
            <w:r w:rsidDel="00000000" w:rsidR="00000000" w:rsidRPr="00000000">
              <w:rPr>
                <w:rFonts w:ascii="Times New Roman" w:cs="Times New Roman" w:eastAsia="Times New Roman" w:hAnsi="Times New Roman"/>
                <w:b w:val="1"/>
                <w:bCs w:val="1"/>
                <w:color w:val="0f9ed5"/>
                <w:rtl w:val="0"/>
              </w:rPr>
              <w:t xml:space="preserve">Deployment Location</w:t>
            </w:r>
          </w:p>
        </w:tc>
        <w:tc>
          <w:tcPr>
            <w:vAlign w:val="center"/>
          </w:tcPr>
          <w:p w:rsidR="00000000" w:rsidDel="00000000" w:rsidP="00000000" w:rsidRDefault="00000000" w:rsidRPr="00000000" w14:paraId="00000036">
            <w:pPr>
              <w:spacing w:line="240" w:lineRule="auto"/>
              <w:jc w:val="center"/>
              <w:rPr>
                <w:rFonts w:ascii="Times New Roman" w:cs="Times New Roman" w:eastAsia="Times New Roman" w:hAnsi="Times New Roman"/>
                <w:b w:val="1"/>
                <w:bCs w:val="1"/>
                <w:color w:val="0f9ed5"/>
              </w:rPr>
            </w:pPr>
            <w:r w:rsidDel="00000000" w:rsidR="00000000" w:rsidRPr="00000000">
              <w:rPr>
                <w:rFonts w:ascii="Times New Roman" w:cs="Times New Roman" w:eastAsia="Times New Roman" w:hAnsi="Times New Roman"/>
                <w:b w:val="1"/>
                <w:bCs w:val="1"/>
                <w:color w:val="0f9ed5"/>
                <w:rtl w:val="0"/>
              </w:rPr>
              <w:t xml:space="preserve">Qty.</w:t>
            </w:r>
          </w:p>
        </w:tc>
        <w:tc>
          <w:tcPr>
            <w:vAlign w:val="center"/>
          </w:tcPr>
          <w:p w:rsidR="00000000" w:rsidDel="00000000" w:rsidP="00000000" w:rsidRDefault="00000000" w:rsidRPr="00000000" w14:paraId="00000037">
            <w:pPr>
              <w:spacing w:line="240" w:lineRule="auto"/>
              <w:jc w:val="center"/>
              <w:rPr>
                <w:rFonts w:ascii="Times New Roman" w:cs="Times New Roman" w:eastAsia="Times New Roman" w:hAnsi="Times New Roman"/>
                <w:b w:val="1"/>
                <w:bCs w:val="1"/>
                <w:color w:val="0f9ed5"/>
              </w:rPr>
            </w:pPr>
            <w:r w:rsidDel="00000000" w:rsidR="00000000" w:rsidRPr="00000000">
              <w:rPr>
                <w:rFonts w:ascii="Times New Roman" w:cs="Times New Roman" w:eastAsia="Times New Roman" w:hAnsi="Times New Roman"/>
                <w:b w:val="1"/>
                <w:bCs w:val="1"/>
                <w:color w:val="0f9ed5"/>
                <w:rtl w:val="0"/>
              </w:rPr>
              <w:t xml:space="preserve">Unit Cost (USD)</w:t>
            </w:r>
          </w:p>
        </w:tc>
        <w:tc>
          <w:tcPr>
            <w:vAlign w:val="center"/>
          </w:tcPr>
          <w:p w:rsidR="00000000" w:rsidDel="00000000" w:rsidP="00000000" w:rsidRDefault="00000000" w:rsidRPr="00000000" w14:paraId="00000038">
            <w:pPr>
              <w:spacing w:line="240" w:lineRule="auto"/>
              <w:jc w:val="center"/>
              <w:rPr>
                <w:rFonts w:ascii="Times New Roman" w:cs="Times New Roman" w:eastAsia="Times New Roman" w:hAnsi="Times New Roman"/>
                <w:b w:val="1"/>
                <w:bCs w:val="1"/>
                <w:color w:val="0f9ed5"/>
              </w:rPr>
            </w:pPr>
            <w:r w:rsidDel="00000000" w:rsidR="00000000" w:rsidRPr="00000000">
              <w:rPr>
                <w:rFonts w:ascii="Times New Roman" w:cs="Times New Roman" w:eastAsia="Times New Roman" w:hAnsi="Times New Roman"/>
                <w:b w:val="1"/>
                <w:bCs w:val="1"/>
                <w:color w:val="0f9ed5"/>
                <w:rtl w:val="0"/>
              </w:rPr>
              <w:t xml:space="preserve">Total Cost (USD)</w:t>
            </w:r>
          </w:p>
        </w:tc>
      </w:tr>
      <w:tr>
        <w:trPr>
          <w:cantSplit w:val="0"/>
          <w:tblHeader w:val="0"/>
        </w:trPr>
        <w:tc>
          <w:tcPr>
            <w:vAlign w:val="center"/>
          </w:tcPr>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Router</w:t>
            </w:r>
          </w:p>
        </w:tc>
        <w:tc>
          <w:tcPr>
            <w:vAlign w:val="center"/>
          </w:tcPr>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internet connection and site routing</w:t>
            </w:r>
          </w:p>
        </w:tc>
        <w:tc>
          <w:tcPr>
            <w:vAlign w:val="center"/>
          </w:tcPr>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Office</w:t>
            </w:r>
          </w:p>
        </w:tc>
        <w:tc>
          <w:tcPr>
            <w:vAlign w:val="center"/>
          </w:tcPr>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w:t>
            </w:r>
          </w:p>
        </w:tc>
        <w:tc>
          <w:tcPr>
            <w:vAlign w:val="center"/>
          </w:tcPr>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w:t>
            </w:r>
          </w:p>
        </w:tc>
      </w:tr>
      <w:tr>
        <w:trPr>
          <w:cantSplit w:val="0"/>
          <w:tblHeader w:val="0"/>
        </w:trPr>
        <w:tc>
          <w:tcPr>
            <w:vAlign w:val="center"/>
          </w:tcPr>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Router</w:t>
            </w:r>
          </w:p>
        </w:tc>
        <w:tc>
          <w:tcPr>
            <w:vAlign w:val="center"/>
          </w:tcPr>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Redundant connectivity</w:t>
            </w:r>
          </w:p>
        </w:tc>
        <w:tc>
          <w:tcPr>
            <w:vAlign w:val="center"/>
          </w:tcPr>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Office</w:t>
            </w:r>
          </w:p>
        </w:tc>
        <w:tc>
          <w:tcPr>
            <w:vAlign w:val="center"/>
          </w:tcPr>
          <w:p w:rsidR="00000000" w:rsidDel="00000000" w:rsidP="00000000" w:rsidRDefault="00000000" w:rsidRPr="00000000" w14:paraId="000000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w:t>
            </w:r>
          </w:p>
        </w:tc>
        <w:tc>
          <w:tcPr>
            <w:vAlign w:val="center"/>
          </w:tcPr>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w:t>
            </w:r>
          </w:p>
        </w:tc>
      </w:tr>
      <w:tr>
        <w:trPr>
          <w:cantSplit w:val="0"/>
          <w:tblHeader w:val="0"/>
        </w:trPr>
        <w:tc>
          <w:tcPr>
            <w:vAlign w:val="center"/>
          </w:tcPr>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Firewall Appliance</w:t>
            </w:r>
          </w:p>
        </w:tc>
        <w:tc>
          <w:tcPr>
            <w:vAlign w:val="center"/>
          </w:tcPr>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protection and traffic filtering</w:t>
            </w:r>
          </w:p>
        </w:tc>
        <w:tc>
          <w:tcPr>
            <w:vAlign w:val="center"/>
          </w:tcPr>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Office</w:t>
            </w:r>
          </w:p>
        </w:tc>
        <w:tc>
          <w:tcPr>
            <w:vAlign w:val="center"/>
          </w:tcPr>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vAlign w:val="center"/>
          </w:tcPr>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w:t>
            </w:r>
          </w:p>
        </w:tc>
      </w:tr>
      <w:tr>
        <w:trPr>
          <w:cantSplit w:val="0"/>
          <w:tblHeader w:val="0"/>
        </w:trPr>
        <w:tc>
          <w:tcPr>
            <w:vAlign w:val="center"/>
          </w:tcPr>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Switch (24-Port)</w:t>
            </w:r>
          </w:p>
        </w:tc>
        <w:tc>
          <w:tcPr>
            <w:vAlign w:val="center"/>
          </w:tcPr>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PCs, printers, and wired devices</w:t>
            </w:r>
          </w:p>
        </w:tc>
        <w:tc>
          <w:tcPr>
            <w:vAlign w:val="center"/>
          </w:tcPr>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Office</w:t>
            </w:r>
          </w:p>
        </w:tc>
        <w:tc>
          <w:tcPr>
            <w:vAlign w:val="center"/>
          </w:tcPr>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vAlign w:val="center"/>
          </w:tcPr>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w:t>
            </w:r>
          </w:p>
        </w:tc>
      </w:tr>
      <w:tr>
        <w:trPr>
          <w:cantSplit w:val="0"/>
          <w:tblHeader w:val="0"/>
        </w:trPr>
        <w:tc>
          <w:tcPr>
            <w:vAlign w:val="center"/>
          </w:tcPr>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Switch</w:t>
            </w:r>
          </w:p>
        </w:tc>
        <w:tc>
          <w:tcPr>
            <w:vAlign w:val="center"/>
          </w:tcPr>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Backbone connectivity for main office</w:t>
            </w:r>
          </w:p>
        </w:tc>
        <w:tc>
          <w:tcPr>
            <w:vAlign w:val="center"/>
          </w:tcPr>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Office</w:t>
            </w:r>
          </w:p>
        </w:tc>
        <w:tc>
          <w:tcPr>
            <w:vAlign w:val="center"/>
          </w:tcPr>
          <w:p w:rsidR="00000000" w:rsidDel="00000000" w:rsidP="00000000" w:rsidRDefault="00000000" w:rsidRPr="00000000" w14:paraId="000000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vAlign w:val="center"/>
          </w:tcPr>
          <w:p w:rsidR="00000000" w:rsidDel="00000000" w:rsidP="00000000" w:rsidRDefault="00000000" w:rsidRPr="00000000" w14:paraId="000000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blHeader w:val="0"/>
        </w:trPr>
        <w:tc>
          <w:tcPr>
            <w:vAlign w:val="center"/>
          </w:tcPr>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Wireless Access Points</w:t>
            </w:r>
          </w:p>
        </w:tc>
        <w:tc>
          <w:tcPr>
            <w:vAlign w:val="center"/>
          </w:tcPr>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for staff laptops and mobile devices</w:t>
            </w:r>
          </w:p>
        </w:tc>
        <w:tc>
          <w:tcPr>
            <w:vAlign w:val="center"/>
          </w:tcPr>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Offices</w:t>
            </w:r>
          </w:p>
        </w:tc>
        <w:tc>
          <w:tcPr>
            <w:vAlign w:val="center"/>
          </w:tcPr>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vAlign w:val="center"/>
          </w:tcPr>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w:t>
            </w:r>
          </w:p>
        </w:tc>
      </w:tr>
      <w:tr>
        <w:trPr>
          <w:cantSplit w:val="0"/>
          <w:tblHeader w:val="0"/>
        </w:trPr>
        <w:tc>
          <w:tcPr>
            <w:vAlign w:val="center"/>
          </w:tcPr>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Wi-Fi Access Point</w:t>
            </w:r>
          </w:p>
        </w:tc>
        <w:tc>
          <w:tcPr>
            <w:vAlign w:val="center"/>
          </w:tcPr>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 Wi-Fi for visitors</w:t>
            </w:r>
          </w:p>
        </w:tc>
        <w:tc>
          <w:tcPr>
            <w:vAlign w:val="center"/>
          </w:tcPr>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 Areas</w:t>
            </w:r>
          </w:p>
        </w:tc>
        <w:tc>
          <w:tcPr>
            <w:vAlign w:val="center"/>
          </w:tcPr>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w:t>
            </w:r>
          </w:p>
        </w:tc>
        <w:tc>
          <w:tcPr>
            <w:vAlign w:val="center"/>
          </w:tcPr>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w:t>
            </w:r>
          </w:p>
        </w:tc>
      </w:tr>
      <w:tr>
        <w:trPr>
          <w:cantSplit w:val="0"/>
          <w:tblHeader w:val="0"/>
        </w:trPr>
        <w:tc>
          <w:tcPr>
            <w:vAlign w:val="center"/>
          </w:tcPr>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VPN License</w:t>
            </w:r>
          </w:p>
        </w:tc>
        <w:tc>
          <w:tcPr>
            <w:vAlign w:val="center"/>
          </w:tcPr>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remote access for lawyers</w:t>
            </w:r>
          </w:p>
        </w:tc>
        <w:tc>
          <w:tcPr>
            <w:vAlign w:val="center"/>
          </w:tcPr>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Network-Wide</w:t>
            </w:r>
          </w:p>
        </w:tc>
        <w:tc>
          <w:tcPr>
            <w:vAlign w:val="center"/>
          </w:tcPr>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vAlign w:val="center"/>
          </w:tcPr>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r>
      <w:tr>
        <w:trPr>
          <w:cantSplit w:val="0"/>
          <w:tblHeader w:val="0"/>
        </w:trPr>
        <w:tc>
          <w:tcPr>
            <w:vAlign w:val="center"/>
          </w:tcPr>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Backup Storage</w:t>
            </w:r>
          </w:p>
        </w:tc>
        <w:tc>
          <w:tcPr>
            <w:vAlign w:val="center"/>
          </w:tcPr>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document backup</w:t>
            </w:r>
          </w:p>
        </w:tc>
        <w:tc>
          <w:tcPr>
            <w:vAlign w:val="center"/>
          </w:tcPr>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Service</w:t>
            </w:r>
          </w:p>
        </w:tc>
        <w:tc>
          <w:tcPr>
            <w:vAlign w:val="center"/>
          </w:tcPr>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$600/year</w:t>
            </w:r>
          </w:p>
        </w:tc>
        <w:tc>
          <w:tcPr>
            <w:vAlign w:val="center"/>
          </w:tcPr>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w:t>
            </w:r>
          </w:p>
        </w:tc>
      </w:tr>
    </w:tbl>
    <w:p w:rsidR="00000000" w:rsidDel="00000000" w:rsidP="00000000" w:rsidRDefault="00000000" w:rsidRPr="00000000" w14:paraId="0000006F">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f9ed5"/>
          <w:sz w:val="28"/>
          <w:szCs w:val="28"/>
          <w:rtl w:val="0"/>
        </w:rPr>
        <w:t xml:space="preserve">Training plan</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7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program will prepare employees and IT staff to effectively use and manage the new multi-office network system</w:t>
      </w:r>
    </w:p>
    <w:p w:rsidR="00000000" w:rsidDel="00000000" w:rsidP="00000000" w:rsidRDefault="00000000" w:rsidRPr="00000000" w14:paraId="00000071">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4ea72e"/>
          <w:rtl w:val="0"/>
        </w:rPr>
        <w:t xml:space="preserve">Objectives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72">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 staff how to securely access files and systems</w:t>
      </w:r>
    </w:p>
    <w:p w:rsidR="00000000" w:rsidDel="00000000" w:rsidP="00000000" w:rsidRDefault="00000000" w:rsidRPr="00000000" w14:paraId="00000073">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employees to use VPN for remote work</w:t>
      </w:r>
    </w:p>
    <w:p w:rsidR="00000000" w:rsidDel="00000000" w:rsidP="00000000" w:rsidRDefault="00000000" w:rsidRPr="00000000" w14:paraId="00000074">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cybersecurity awareness (phishing, passwords, data protection)</w:t>
      </w:r>
    </w:p>
    <w:p w:rsidR="00000000" w:rsidDel="00000000" w:rsidP="00000000" w:rsidRDefault="00000000" w:rsidRPr="00000000" w14:paraId="00000075">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IT staff to monitor, maintain, and troubleshoot the network</w:t>
      </w:r>
    </w:p>
    <w:p w:rsidR="00000000" w:rsidDel="00000000" w:rsidP="00000000" w:rsidRDefault="00000000" w:rsidRPr="00000000" w14:paraId="00000076">
      <w:pPr>
        <w:spacing w:after="280" w:before="280" w:line="240" w:lineRule="auto"/>
        <w:rPr>
          <w:rFonts w:ascii="Times New Roman" w:cs="Times New Roman" w:eastAsia="Times New Roman" w:hAnsi="Times New Roman"/>
          <w:b w:val="1"/>
          <w:bCs w:val="1"/>
          <w:color w:val="0f9ed5"/>
          <w:sz w:val="28"/>
          <w:szCs w:val="28"/>
        </w:rPr>
      </w:pPr>
      <w:r w:rsidDel="00000000" w:rsidR="00000000" w:rsidRPr="00000000">
        <w:rPr>
          <w:rFonts w:ascii="Times New Roman" w:cs="Times New Roman" w:eastAsia="Times New Roman" w:hAnsi="Times New Roman"/>
          <w:b w:val="1"/>
          <w:bCs w:val="1"/>
          <w:color w:val="0f9ed5"/>
          <w:sz w:val="28"/>
          <w:szCs w:val="28"/>
          <w:rtl w:val="0"/>
        </w:rPr>
        <w:t xml:space="preserve">Training Methode:</w:t>
      </w:r>
    </w:p>
    <w:p w:rsidR="00000000" w:rsidDel="00000000" w:rsidP="00000000" w:rsidRDefault="00000000" w:rsidRPr="00000000" w14:paraId="00000077">
      <w:pPr>
        <w:numPr>
          <w:ilvl w:val="0"/>
          <w:numId w:val="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In-person workshops at the main office</w:t>
      </w:r>
    </w:p>
    <w:p w:rsidR="00000000" w:rsidDel="00000000" w:rsidP="00000000" w:rsidRDefault="00000000" w:rsidRPr="00000000" w14:paraId="00000078">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training sessions for branch offices</w:t>
      </w:r>
    </w:p>
    <w:p w:rsidR="00000000" w:rsidDel="00000000" w:rsidP="00000000" w:rsidRDefault="00000000" w:rsidRPr="00000000" w14:paraId="00000079">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Step-by-step user guides and video tutorials</w:t>
      </w:r>
    </w:p>
    <w:p w:rsidR="00000000" w:rsidDel="00000000" w:rsidP="00000000" w:rsidRDefault="00000000" w:rsidRPr="00000000" w14:paraId="0000007A">
      <w:pPr>
        <w:numPr>
          <w:ilvl w:val="0"/>
          <w:numId w:val="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Hands-on technical training for IT administrators</w:t>
      </w:r>
    </w:p>
    <w:p w:rsidR="00000000" w:rsidDel="00000000" w:rsidP="00000000" w:rsidRDefault="00000000" w:rsidRPr="00000000" w14:paraId="0000007B">
      <w:pPr>
        <w:spacing w:after="280" w:before="280" w:line="240" w:lineRule="auto"/>
        <w:ind w:left="360" w:firstLine="0"/>
        <w:rPr>
          <w:rFonts w:ascii="Times New Roman" w:cs="Times New Roman" w:eastAsia="Times New Roman" w:hAnsi="Times New Roman"/>
          <w:b w:val="1"/>
          <w:bCs w:val="1"/>
          <w:color w:val="0f9ed5"/>
          <w:sz w:val="28"/>
          <w:szCs w:val="28"/>
        </w:rPr>
      </w:pPr>
      <w:r w:rsidDel="00000000" w:rsidR="00000000" w:rsidRPr="00000000">
        <w:rPr>
          <w:rFonts w:ascii="Times New Roman" w:cs="Times New Roman" w:eastAsia="Times New Roman" w:hAnsi="Times New Roman"/>
          <w:b w:val="1"/>
          <w:bCs w:val="1"/>
          <w:color w:val="0f9ed5"/>
          <w:sz w:val="28"/>
          <w:szCs w:val="28"/>
          <w:rtl w:val="0"/>
        </w:rPr>
        <w:t xml:space="preserve">Schedule:</w:t>
      </w:r>
    </w:p>
    <w:p w:rsidR="00000000" w:rsidDel="00000000" w:rsidP="00000000" w:rsidRDefault="00000000" w:rsidRPr="00000000" w14:paraId="0000007C">
      <w:pPr>
        <w:numPr>
          <w:ilvl w:val="0"/>
          <w:numId w:val="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Before deployment:</w:t>
      </w:r>
      <w:r w:rsidDel="00000000" w:rsidR="00000000" w:rsidRPr="00000000">
        <w:rPr>
          <w:rFonts w:ascii="Times New Roman" w:cs="Times New Roman" w:eastAsia="Times New Roman" w:hAnsi="Times New Roman"/>
          <w:rtl w:val="0"/>
        </w:rPr>
        <w:t xml:space="preserve"> System introduction and security policies</w:t>
      </w:r>
    </w:p>
    <w:p w:rsidR="00000000" w:rsidDel="00000000" w:rsidP="00000000" w:rsidRDefault="00000000" w:rsidRPr="00000000" w14:paraId="0000007D">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During deployment:</w:t>
      </w:r>
      <w:r w:rsidDel="00000000" w:rsidR="00000000" w:rsidRPr="00000000">
        <w:rPr>
          <w:rFonts w:ascii="Times New Roman" w:cs="Times New Roman" w:eastAsia="Times New Roman" w:hAnsi="Times New Roman"/>
          <w:rtl w:val="0"/>
        </w:rPr>
        <w:t xml:space="preserve"> Live demonstrations and support sessions</w:t>
      </w:r>
    </w:p>
    <w:p w:rsidR="00000000" w:rsidDel="00000000" w:rsidP="00000000" w:rsidRDefault="00000000" w:rsidRPr="00000000" w14:paraId="0000007E">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After deployment:</w:t>
      </w:r>
      <w:r w:rsidDel="00000000" w:rsidR="00000000" w:rsidRPr="00000000">
        <w:rPr>
          <w:rFonts w:ascii="Times New Roman" w:cs="Times New Roman" w:eastAsia="Times New Roman" w:hAnsi="Times New Roman"/>
          <w:rtl w:val="0"/>
        </w:rPr>
        <w:t xml:space="preserve"> Follow-up training and troubleshooting help</w:t>
      </w:r>
    </w:p>
    <w:p w:rsidR="00000000" w:rsidDel="00000000" w:rsidP="00000000" w:rsidRDefault="00000000" w:rsidRPr="00000000" w14:paraId="0000007F">
      <w:pPr>
        <w:numPr>
          <w:ilvl w:val="0"/>
          <w:numId w:val="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Ongoing:</w:t>
      </w:r>
      <w:r w:rsidDel="00000000" w:rsidR="00000000" w:rsidRPr="00000000">
        <w:rPr>
          <w:rFonts w:ascii="Times New Roman" w:cs="Times New Roman" w:eastAsia="Times New Roman" w:hAnsi="Times New Roman"/>
          <w:rtl w:val="0"/>
        </w:rPr>
        <w:t xml:space="preserve"> Annual cybersecurity refresher training</w:t>
      </w:r>
    </w:p>
    <w:p w:rsidR="00000000" w:rsidDel="00000000" w:rsidP="00000000" w:rsidRDefault="00000000" w:rsidRPr="00000000" w14:paraId="00000080">
      <w:pPr>
        <w:spacing w:after="280" w:before="280" w:line="240" w:lineRule="auto"/>
        <w:ind w:left="360" w:firstLine="0"/>
        <w:rPr>
          <w:rFonts w:ascii="Times New Roman" w:cs="Times New Roman" w:eastAsia="Times New Roman" w:hAnsi="Times New Roman"/>
          <w:b w:val="1"/>
          <w:bCs w:val="1"/>
          <w:color w:val="0f9ed5"/>
          <w:sz w:val="28"/>
          <w:szCs w:val="28"/>
        </w:rPr>
      </w:pPr>
      <w:r w:rsidDel="00000000" w:rsidR="00000000" w:rsidRPr="00000000">
        <w:rPr>
          <w:rFonts w:ascii="Times New Roman" w:cs="Times New Roman" w:eastAsia="Times New Roman" w:hAnsi="Times New Roman"/>
          <w:b w:val="1"/>
          <w:bCs w:val="1"/>
          <w:color w:val="0f9ed5"/>
          <w:sz w:val="28"/>
          <w:szCs w:val="28"/>
          <w:rtl w:val="0"/>
        </w:rPr>
        <w:t xml:space="preserve">Success measure:</w:t>
      </w:r>
    </w:p>
    <w:p w:rsidR="00000000" w:rsidDel="00000000" w:rsidP="00000000" w:rsidRDefault="00000000" w:rsidRPr="00000000" w14:paraId="00000081">
      <w:pPr>
        <w:numPr>
          <w:ilvl w:val="0"/>
          <w:numId w:val="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feedback surveys</w:t>
      </w:r>
    </w:p>
    <w:p w:rsidR="00000000" w:rsidDel="00000000" w:rsidP="00000000" w:rsidRDefault="00000000" w:rsidRPr="00000000" w14:paraId="00000082">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support requests</w:t>
      </w:r>
    </w:p>
    <w:p w:rsidR="00000000" w:rsidDel="00000000" w:rsidP="00000000" w:rsidRDefault="00000000" w:rsidRPr="00000000" w14:paraId="00000083">
      <w:pPr>
        <w:numPr>
          <w:ilvl w:val="0"/>
          <w:numId w:val="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system usage and security compliance</w:t>
      </w:r>
    </w:p>
    <w:p w:rsidR="00000000" w:rsidDel="00000000" w:rsidP="00000000" w:rsidRDefault="00000000" w:rsidRPr="00000000" w14:paraId="00000084">
      <w:pPr>
        <w:spacing w:after="280" w:before="280" w:line="240" w:lineRule="auto"/>
        <w:rPr>
          <w:rFonts w:ascii="Times New Roman" w:cs="Times New Roman" w:eastAsia="Times New Roman" w:hAnsi="Times New Roman"/>
          <w:b w:val="1"/>
          <w:bCs w:val="1"/>
          <w:color w:val="0f9ed5"/>
          <w:sz w:val="28"/>
          <w:szCs w:val="28"/>
        </w:rPr>
      </w:pPr>
      <w:r w:rsidDel="00000000" w:rsidR="00000000" w:rsidRPr="00000000">
        <w:rPr>
          <w:rFonts w:ascii="Times New Roman" w:cs="Times New Roman" w:eastAsia="Times New Roman" w:hAnsi="Times New Roman"/>
          <w:b w:val="1"/>
          <w:bCs w:val="1"/>
          <w:color w:val="0f9ed5"/>
          <w:sz w:val="28"/>
          <w:szCs w:val="28"/>
          <w:rtl w:val="0"/>
        </w:rPr>
        <w:t xml:space="preserve">Conclusion:</w:t>
      </w:r>
    </w:p>
    <w:p w:rsidR="00000000" w:rsidDel="00000000" w:rsidP="00000000" w:rsidRDefault="00000000" w:rsidRPr="00000000" w14:paraId="0000008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how modern networking technologies can support the operational and security needs of a multi-office law firm. By implementing secure communication channels, centralized data management, and scalable infrastructure, the proposed network design enhances collaboration, improves reliability, and protects sensitive legal information. The completed design provides a strong technological foundation for future expansion and digital transformation within the organization.</w:t>
      </w:r>
    </w:p>
    <w:p w:rsidR="00000000" w:rsidDel="00000000" w:rsidP="00000000" w:rsidRDefault="00000000" w:rsidRPr="00000000" w14:paraId="0000008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9">
      <w:pPr>
        <w:jc w:val="both"/>
        <w:rPr>
          <w:b w:val="1"/>
          <w:bCs w:val="1"/>
          <w:sz w:val="28"/>
          <w:szCs w:val="28"/>
        </w:rPr>
      </w:pPr>
      <w:r w:rsidDel="00000000" w:rsidR="00000000" w:rsidRPr="00000000">
        <w:rPr>
          <w:rtl w:val="0"/>
        </w:rPr>
      </w:r>
    </w:p>
    <w:p w:rsidR="00000000" w:rsidDel="00000000" w:rsidP="00000000" w:rsidRDefault="00000000" w:rsidRPr="00000000" w14:paraId="0000008A">
      <w:pPr>
        <w:jc w:val="both"/>
        <w:rPr>
          <w:b w:val="1"/>
          <w:bCs w:val="1"/>
          <w:sz w:val="28"/>
          <w:szCs w:val="28"/>
        </w:rPr>
      </w:pPr>
      <w:r w:rsidDel="00000000" w:rsidR="00000000" w:rsidRPr="00000000">
        <w:rPr>
          <w:rtl w:val="0"/>
        </w:rPr>
      </w:r>
    </w:p>
    <w:p w:rsidR="00000000" w:rsidDel="00000000" w:rsidP="00000000" w:rsidRDefault="00000000" w:rsidRPr="00000000" w14:paraId="0000008B">
      <w:pPr>
        <w:jc w:val="cente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427E7"/>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0427E7"/>
    <w:pPr>
      <w:keepNext w:val="1"/>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427E7"/>
    <w:pPr>
      <w:keepNext w:val="1"/>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427E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427E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427E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427E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427E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427E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427E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427E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427E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427E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427E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427E7"/>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0427E7"/>
    <w:rPr>
      <w:rFonts w:asciiTheme="majorBidi" w:hAnsiTheme="majorBidi"/>
      <w:i w:val="1"/>
      <w:iCs w:val="1"/>
      <w:color w:val="404040" w:themeColor="text1" w:themeTint="0000BF"/>
    </w:rPr>
  </w:style>
  <w:style w:type="paragraph" w:styleId="ListParagraph">
    <w:name w:val="List Paragraph"/>
    <w:basedOn w:val="Normal"/>
    <w:uiPriority w:val="34"/>
    <w:qFormat w:val="1"/>
    <w:rsid w:val="000427E7"/>
    <w:pPr>
      <w:ind w:left="720"/>
      <w:contextualSpacing w:val="1"/>
    </w:pPr>
  </w:style>
  <w:style w:type="character" w:styleId="IntenseEmphasis">
    <w:name w:val="Intense Emphasis"/>
    <w:basedOn w:val="DefaultParagraphFont"/>
    <w:uiPriority w:val="21"/>
    <w:qFormat w:val="1"/>
    <w:rsid w:val="000427E7"/>
    <w:rPr>
      <w:i w:val="1"/>
      <w:iCs w:val="1"/>
      <w:color w:val="0f4761" w:themeColor="accent1" w:themeShade="0000BF"/>
    </w:rPr>
  </w:style>
  <w:style w:type="paragraph" w:styleId="IntenseQuote">
    <w:name w:val="Intense Quote"/>
    <w:basedOn w:val="Normal"/>
    <w:next w:val="Normal"/>
    <w:link w:val="IntenseQuoteChar"/>
    <w:uiPriority w:val="30"/>
    <w:qFormat w:val="1"/>
    <w:rsid w:val="000427E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427E7"/>
    <w:rPr>
      <w:rFonts w:asciiTheme="majorBidi" w:hAnsiTheme="majorBidi"/>
      <w:i w:val="1"/>
      <w:iCs w:val="1"/>
      <w:color w:val="0f4761" w:themeColor="accent1" w:themeShade="0000BF"/>
    </w:rPr>
  </w:style>
  <w:style w:type="character" w:styleId="IntenseReference">
    <w:name w:val="Intense Reference"/>
    <w:basedOn w:val="DefaultParagraphFont"/>
    <w:uiPriority w:val="32"/>
    <w:qFormat w:val="1"/>
    <w:rsid w:val="000427E7"/>
    <w:rPr>
      <w:b w:val="1"/>
      <w:bCs w:val="1"/>
      <w:smallCaps w:val="1"/>
      <w:color w:val="0f4761" w:themeColor="accent1" w:themeShade="0000BF"/>
      <w:spacing w:val="5"/>
    </w:rPr>
  </w:style>
  <w:style w:type="character" w:styleId="whitespace-normal" w:customStyle="1">
    <w:name w:val="whitespace-normal"/>
    <w:basedOn w:val="DefaultParagraphFont"/>
    <w:rsid w:val="00CF720E"/>
  </w:style>
  <w:style w:type="character" w:styleId="Strong">
    <w:name w:val="Strong"/>
    <w:basedOn w:val="DefaultParagraphFont"/>
    <w:uiPriority w:val="22"/>
    <w:qFormat w:val="1"/>
    <w:rsid w:val="00120B15"/>
    <w:rPr>
      <w:b w:val="1"/>
      <w:bCs w:val="1"/>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qijZWOpyjk1/XEjEKaOUxUKo4A==">CgMxLjA4AHIhMUJWTnEzM2dQaFVIeGdHQnVXRi13bHpXc0pROWNPMnB0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2026-03-01T23:59:00Z</dcterms:created>
  <dc:creator>Hayat Machrouhi</dc:creator>
</cp:coreProperties>
</file>