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90E5A" w14:textId="6F8DD233" w:rsidR="00BB6299" w:rsidRPr="002B29E9" w:rsidRDefault="003C2CE6" w:rsidP="00BB6299">
      <w:pPr>
        <w:rPr>
          <w:b/>
          <w:bCs/>
          <w:sz w:val="32"/>
          <w:szCs w:val="32"/>
          <w:u w:val="single"/>
        </w:rPr>
      </w:pPr>
      <w:r w:rsidRPr="002B29E9">
        <w:rPr>
          <w:b/>
          <w:bCs/>
          <w:sz w:val="32"/>
          <w:szCs w:val="32"/>
          <w:u w:val="single"/>
        </w:rPr>
        <w:t>1</w:t>
      </w:r>
      <w:r w:rsidR="00BB6299" w:rsidRPr="002B29E9">
        <w:rPr>
          <w:b/>
          <w:bCs/>
          <w:sz w:val="32"/>
          <w:szCs w:val="32"/>
          <w:u w:val="single"/>
        </w:rPr>
        <w:t>. Purpose</w:t>
      </w:r>
    </w:p>
    <w:p w14:paraId="4DB4C669" w14:textId="6F8EA505" w:rsidR="00BB6299" w:rsidRPr="002B29E9" w:rsidRDefault="00BB6299" w:rsidP="00BB6299">
      <w:r w:rsidRPr="002B29E9">
        <w:t>The purpose of this project is to design a secure, reliable, and high-performance enterprise network that enables seamless communication among all office locations while maintaining the strict confidentiality standards required in legal environments. The proposed network will enhance data protection and streamline daily operations by providing employees with secure, efficient, and convenient access to shared resources and legal information across all offices. The solution connects each site through encrypted site-to-site VPN tunnels supported by centralized authentication and access control systems to ensure that only authorized users can access sensitive data, while cloud-based backup and disaster recovery services hosted on platforms such as Amazon Web Services will help maintain data availability and protection in the event of local failures. Upon completion, the project will deliver a comprehensive enterprise network design package including logical and physical topology diagrams, a layered security architecture, recommended hardware and software selections, an implementation roadmap, and a detailed risk and mitigation analysis.</w:t>
      </w:r>
    </w:p>
    <w:p w14:paraId="5A4A82CB" w14:textId="77777777" w:rsidR="002B29E9" w:rsidRPr="002B29E9" w:rsidRDefault="002B29E9" w:rsidP="00BB6299"/>
    <w:p w14:paraId="4D92CBD3" w14:textId="6E9AA2DD" w:rsidR="00BB6299" w:rsidRPr="002B29E9" w:rsidRDefault="002B29E9" w:rsidP="00BB6299">
      <w:pPr>
        <w:spacing w:after="0" w:line="240" w:lineRule="auto"/>
        <w:jc w:val="both"/>
        <w:rPr>
          <w:rFonts w:ascii="Aptos" w:eastAsia="Times New Roman" w:hAnsi="Aptos" w:cs="Times New Roman"/>
          <w:b/>
          <w:bCs/>
          <w:kern w:val="0"/>
          <w:sz w:val="32"/>
          <w:szCs w:val="32"/>
          <w:u w:val="single"/>
          <w14:ligatures w14:val="none"/>
        </w:rPr>
      </w:pPr>
      <w:r w:rsidRPr="002B29E9">
        <w:rPr>
          <w:rFonts w:ascii="Aptos" w:eastAsia="Times New Roman" w:hAnsi="Aptos" w:cs="Times New Roman"/>
          <w:b/>
          <w:bCs/>
          <w:kern w:val="0"/>
          <w:sz w:val="32"/>
          <w:szCs w:val="32"/>
          <w:u w:val="single"/>
          <w14:ligatures w14:val="none"/>
        </w:rPr>
        <w:t>2</w:t>
      </w:r>
      <w:r w:rsidR="00BB6299" w:rsidRPr="002B29E9">
        <w:rPr>
          <w:rFonts w:ascii="Aptos" w:eastAsia="Times New Roman" w:hAnsi="Aptos" w:cs="Times New Roman"/>
          <w:b/>
          <w:bCs/>
          <w:kern w:val="0"/>
          <w:sz w:val="32"/>
          <w:szCs w:val="32"/>
          <w:u w:val="single"/>
          <w14:ligatures w14:val="none"/>
        </w:rPr>
        <w:t>.</w:t>
      </w:r>
      <w:r w:rsidR="008D2193" w:rsidRPr="002B29E9">
        <w:rPr>
          <w:rFonts w:ascii="Aptos" w:eastAsia="Times New Roman" w:hAnsi="Aptos" w:cs="Times New Roman"/>
          <w:b/>
          <w:bCs/>
          <w:kern w:val="0"/>
          <w:sz w:val="32"/>
          <w:szCs w:val="32"/>
          <w:u w:val="single"/>
          <w14:ligatures w14:val="none"/>
        </w:rPr>
        <w:t xml:space="preserve"> </w:t>
      </w:r>
      <w:r w:rsidR="00BB6299" w:rsidRPr="002B29E9">
        <w:rPr>
          <w:rFonts w:ascii="Aptos" w:eastAsia="Times New Roman" w:hAnsi="Aptos" w:cs="Times New Roman"/>
          <w:b/>
          <w:bCs/>
          <w:kern w:val="0"/>
          <w:sz w:val="32"/>
          <w:szCs w:val="32"/>
          <w:u w:val="single"/>
          <w14:ligatures w14:val="none"/>
        </w:rPr>
        <w:t xml:space="preserve">Goals </w:t>
      </w:r>
      <w:r w:rsidR="00A71958" w:rsidRPr="002B29E9">
        <w:rPr>
          <w:rFonts w:ascii="Aptos" w:eastAsia="Times New Roman" w:hAnsi="Aptos" w:cs="Times New Roman"/>
          <w:b/>
          <w:bCs/>
          <w:kern w:val="0"/>
          <w:sz w:val="32"/>
          <w:szCs w:val="32"/>
          <w:u w:val="single"/>
          <w14:ligatures w14:val="none"/>
        </w:rPr>
        <w:t>&amp;</w:t>
      </w:r>
      <w:r w:rsidR="00BB6299" w:rsidRPr="002B29E9">
        <w:rPr>
          <w:rFonts w:ascii="Aptos" w:eastAsia="Times New Roman" w:hAnsi="Aptos" w:cs="Times New Roman"/>
          <w:b/>
          <w:bCs/>
          <w:kern w:val="0"/>
          <w:sz w:val="32"/>
          <w:szCs w:val="32"/>
          <w:u w:val="single"/>
          <w14:ligatures w14:val="none"/>
        </w:rPr>
        <w:t xml:space="preserve"> </w:t>
      </w:r>
      <w:r w:rsidR="00A71958" w:rsidRPr="002B29E9">
        <w:rPr>
          <w:rFonts w:ascii="Aptos" w:eastAsia="Times New Roman" w:hAnsi="Aptos" w:cs="Times New Roman"/>
          <w:b/>
          <w:bCs/>
          <w:kern w:val="0"/>
          <w:sz w:val="32"/>
          <w:szCs w:val="32"/>
          <w:u w:val="single"/>
          <w14:ligatures w14:val="none"/>
        </w:rPr>
        <w:t>O</w:t>
      </w:r>
      <w:r w:rsidR="00BB6299" w:rsidRPr="002B29E9">
        <w:rPr>
          <w:rFonts w:ascii="Aptos" w:eastAsia="Times New Roman" w:hAnsi="Aptos" w:cs="Times New Roman"/>
          <w:b/>
          <w:bCs/>
          <w:kern w:val="0"/>
          <w:sz w:val="32"/>
          <w:szCs w:val="32"/>
          <w:u w:val="single"/>
          <w14:ligatures w14:val="none"/>
        </w:rPr>
        <w:t>bjectives</w:t>
      </w:r>
    </w:p>
    <w:p w14:paraId="67BDF26B" w14:textId="77777777" w:rsidR="00BB6299" w:rsidRPr="002B29E9" w:rsidRDefault="00BB6299" w:rsidP="00BB6299">
      <w:pPr>
        <w:spacing w:after="0" w:line="240" w:lineRule="auto"/>
        <w:jc w:val="both"/>
        <w:rPr>
          <w:rFonts w:ascii="Times New Roman" w:eastAsia="Times New Roman" w:hAnsi="Times New Roman" w:cs="Times New Roman"/>
          <w:b/>
          <w:bCs/>
          <w:kern w:val="0"/>
          <w14:ligatures w14:val="none"/>
        </w:rPr>
      </w:pPr>
    </w:p>
    <w:p w14:paraId="13A24163" w14:textId="7D09E8F4" w:rsidR="00BB6299" w:rsidRPr="002B29E9" w:rsidRDefault="00BB6299" w:rsidP="00BB6299">
      <w:pPr>
        <w:spacing w:after="0" w:line="240" w:lineRule="auto"/>
        <w:jc w:val="both"/>
        <w:rPr>
          <w:rFonts w:ascii="Times New Roman" w:eastAsia="Times New Roman" w:hAnsi="Times New Roman" w:cs="Times New Roman"/>
          <w:kern w:val="0"/>
          <w14:ligatures w14:val="none"/>
        </w:rPr>
      </w:pPr>
      <w:r w:rsidRPr="002B29E9">
        <w:rPr>
          <w:rFonts w:ascii="Aptos" w:eastAsia="Times New Roman" w:hAnsi="Aptos" w:cs="Times New Roman"/>
          <w:color w:val="000000"/>
          <w:kern w:val="0"/>
          <w14:ligatures w14:val="none"/>
        </w:rPr>
        <w:t>The primary goal of this project is to design a secure, modern, and cost-efficient network infrastructure that supports all operational functions of the law firm while incorporating cloud computing and current networking technologies. The proposed solution will establish encrypted communication between all offices, ensure reliable and controlled access to centralized legal databases, and implement strong cybersecurity protections such as firewalls, access control, and monitoring systems. It will also integrate cloud-based services and backup solutions through platforms such as Amazon Web Services to enhance resilience, data availability, and disaster recovery capabilities. The infrastructure will be designed for scalability to support future branch expansion, enable secure remote access for attorneys and staff working off-site, and optimize hardware, software, and service selections to maintain reasonable implementation and operational costs. The network is expected to achieve at least 99.5% uptime, enforce encrypted communications, and support a minimum of 50 concurrent users per location while maintaining strong performance and security standards.</w:t>
      </w:r>
    </w:p>
    <w:p w14:paraId="52B31D60" w14:textId="7A0C2D47" w:rsidR="00BB6299" w:rsidRPr="002B29E9" w:rsidRDefault="00BB6299" w:rsidP="00BB6299">
      <w:pPr>
        <w:spacing w:after="240" w:line="240" w:lineRule="auto"/>
        <w:rPr>
          <w:rFonts w:ascii="Times New Roman" w:eastAsia="Times New Roman" w:hAnsi="Times New Roman" w:cs="Times New Roman"/>
          <w:kern w:val="0"/>
          <w14:ligatures w14:val="none"/>
        </w:rPr>
      </w:pPr>
    </w:p>
    <w:p w14:paraId="3C7ABE5F" w14:textId="311B7362" w:rsidR="00BB6299" w:rsidRPr="002B29E9" w:rsidRDefault="002B29E9" w:rsidP="00BB6299">
      <w:pPr>
        <w:spacing w:after="0" w:line="240" w:lineRule="auto"/>
        <w:jc w:val="both"/>
        <w:rPr>
          <w:rFonts w:ascii="Aptos" w:eastAsia="Times New Roman" w:hAnsi="Aptos" w:cs="Times New Roman"/>
          <w:b/>
          <w:bCs/>
          <w:kern w:val="0"/>
          <w:sz w:val="32"/>
          <w:szCs w:val="32"/>
          <w:u w:val="single"/>
          <w14:ligatures w14:val="none"/>
        </w:rPr>
      </w:pPr>
      <w:r w:rsidRPr="002B29E9">
        <w:rPr>
          <w:rFonts w:ascii="Aptos" w:eastAsia="Times New Roman" w:hAnsi="Aptos" w:cs="Times New Roman"/>
          <w:b/>
          <w:bCs/>
          <w:kern w:val="0"/>
          <w:sz w:val="32"/>
          <w:szCs w:val="32"/>
          <w:u w:val="single"/>
          <w14:ligatures w14:val="none"/>
        </w:rPr>
        <w:t>3</w:t>
      </w:r>
      <w:r w:rsidR="00BB6299" w:rsidRPr="002B29E9">
        <w:rPr>
          <w:rFonts w:ascii="Aptos" w:eastAsia="Times New Roman" w:hAnsi="Aptos" w:cs="Times New Roman"/>
          <w:b/>
          <w:bCs/>
          <w:kern w:val="0"/>
          <w:sz w:val="32"/>
          <w:szCs w:val="32"/>
          <w:u w:val="single"/>
          <w14:ligatures w14:val="none"/>
        </w:rPr>
        <w:t xml:space="preserve">. Success </w:t>
      </w:r>
      <w:r w:rsidR="003B6CA4" w:rsidRPr="002B29E9">
        <w:rPr>
          <w:rFonts w:ascii="Aptos" w:eastAsia="Times New Roman" w:hAnsi="Aptos" w:cs="Times New Roman"/>
          <w:b/>
          <w:bCs/>
          <w:kern w:val="0"/>
          <w:sz w:val="32"/>
          <w:szCs w:val="32"/>
          <w:u w:val="single"/>
          <w14:ligatures w14:val="none"/>
        </w:rPr>
        <w:t>C</w:t>
      </w:r>
      <w:r w:rsidR="00BB6299" w:rsidRPr="002B29E9">
        <w:rPr>
          <w:rFonts w:ascii="Aptos" w:eastAsia="Times New Roman" w:hAnsi="Aptos" w:cs="Times New Roman"/>
          <w:b/>
          <w:bCs/>
          <w:kern w:val="0"/>
          <w:sz w:val="32"/>
          <w:szCs w:val="32"/>
          <w:u w:val="single"/>
          <w14:ligatures w14:val="none"/>
        </w:rPr>
        <w:t>riteria</w:t>
      </w:r>
    </w:p>
    <w:p w14:paraId="59525CA1" w14:textId="77777777" w:rsidR="00BB6299" w:rsidRPr="002B29E9" w:rsidRDefault="00BB6299" w:rsidP="00BB6299">
      <w:pPr>
        <w:spacing w:after="0" w:line="240" w:lineRule="auto"/>
        <w:jc w:val="both"/>
        <w:rPr>
          <w:rFonts w:ascii="Times New Roman" w:eastAsia="Times New Roman" w:hAnsi="Times New Roman" w:cs="Times New Roman"/>
          <w:b/>
          <w:bCs/>
          <w:kern w:val="0"/>
          <w:u w:val="single"/>
          <w14:ligatures w14:val="none"/>
        </w:rPr>
      </w:pPr>
    </w:p>
    <w:p w14:paraId="55C65B45" w14:textId="2D87A6BE" w:rsidR="00BB6299" w:rsidRPr="002B29E9" w:rsidRDefault="00BB6299" w:rsidP="00BB6299">
      <w:pPr>
        <w:spacing w:after="0" w:line="240" w:lineRule="auto"/>
        <w:jc w:val="both"/>
        <w:rPr>
          <w:rFonts w:ascii="Aptos" w:eastAsia="Times New Roman" w:hAnsi="Aptos" w:cs="Times New Roman"/>
          <w:color w:val="000000"/>
          <w:kern w:val="0"/>
          <w14:ligatures w14:val="none"/>
        </w:rPr>
      </w:pPr>
      <w:r w:rsidRPr="002B29E9">
        <w:rPr>
          <w:rFonts w:ascii="Aptos" w:eastAsia="Times New Roman" w:hAnsi="Aptos" w:cs="Times New Roman"/>
          <w:color w:val="000000"/>
          <w:kern w:val="0"/>
          <w14:ligatures w14:val="none"/>
        </w:rPr>
        <w:t xml:space="preserve">The project will be considered successful if the final network design enables all offices to securely access shared resources with minimal latency while maintaining strong protection against vulnerabilities. Success will be evaluated through verified connectivity between all </w:t>
      </w:r>
      <w:r w:rsidRPr="002B29E9">
        <w:rPr>
          <w:rFonts w:ascii="Aptos" w:eastAsia="Times New Roman" w:hAnsi="Aptos" w:cs="Times New Roman"/>
          <w:color w:val="000000"/>
          <w:kern w:val="0"/>
          <w14:ligatures w14:val="none"/>
        </w:rPr>
        <w:lastRenderedPageBreak/>
        <w:t>locations, completion of security assessments and vulnerability scans, positive user feedback regarding system performance and accessibility, and successful testing of backup and disaster recovery processes. Compliance with data protection requirements will also be reviewed to ensure legal and organizational standards are met. In addition, overall success will depend not only on the quality of the internal network configuration but also on external factors such as internet service reliability, vendor support, and infrastructure stability</w:t>
      </w:r>
    </w:p>
    <w:p w14:paraId="29D4B1A1" w14:textId="77777777" w:rsidR="002B29E9" w:rsidRPr="002B29E9" w:rsidRDefault="002B29E9" w:rsidP="00BB6299">
      <w:pPr>
        <w:spacing w:after="0" w:line="240" w:lineRule="auto"/>
        <w:jc w:val="both"/>
        <w:rPr>
          <w:rFonts w:ascii="Aptos" w:eastAsia="Times New Roman" w:hAnsi="Aptos" w:cs="Times New Roman"/>
          <w:color w:val="000000"/>
          <w:kern w:val="0"/>
          <w14:ligatures w14:val="none"/>
        </w:rPr>
      </w:pPr>
    </w:p>
    <w:p w14:paraId="6F338E5E" w14:textId="77777777" w:rsidR="002B29E9" w:rsidRPr="002B29E9" w:rsidRDefault="002B29E9" w:rsidP="002B29E9">
      <w:pPr>
        <w:rPr>
          <w:b/>
          <w:bCs/>
          <w:sz w:val="32"/>
          <w:szCs w:val="32"/>
          <w:u w:val="single"/>
        </w:rPr>
      </w:pPr>
      <w:r w:rsidRPr="002B29E9">
        <w:rPr>
          <w:b/>
          <w:bCs/>
          <w:sz w:val="32"/>
          <w:szCs w:val="32"/>
          <w:u w:val="single"/>
        </w:rPr>
        <w:t>4. Project Context</w:t>
      </w:r>
    </w:p>
    <w:p w14:paraId="27E99546" w14:textId="77777777" w:rsidR="002B29E9" w:rsidRPr="002B29E9" w:rsidRDefault="002B29E9" w:rsidP="002B29E9">
      <w:r w:rsidRPr="002B29E9">
        <w:t>This document outlines a comprehensive infrastructure modernization strategy for a three-office law firm seeking to enhance operational efficiency, strengthen data security, and improve inter-office connectivity. The firm currently operates with aging networking equipment, limited network segmentation, inconsistent security controls, and no formalized disaster recovery framework. These limitations introduce operational inefficiencies, increase cybersecurity exposure, and restrict future scalability.</w:t>
      </w:r>
    </w:p>
    <w:p w14:paraId="47107246" w14:textId="77777777" w:rsidR="002B29E9" w:rsidRPr="002B29E9" w:rsidRDefault="002B29E9" w:rsidP="002B29E9">
      <w:r w:rsidRPr="002B29E9">
        <w:t>As legal practices increasingly rely on secure digital file storage, remote collaboration, and uninterrupted access to case management systems, it is critical that the firm’s network infrastructure supports reliability, confidentiality, and performance. This project focuses on designing a secure and scalable enterprise network architecture for a law firm consisting of a primary office and two branch locations.</w:t>
      </w:r>
    </w:p>
    <w:p w14:paraId="5CFCCB15" w14:textId="77777777" w:rsidR="002B29E9" w:rsidRPr="002B29E9" w:rsidRDefault="002B29E9" w:rsidP="002B29E9">
      <w:r w:rsidRPr="002B29E9">
        <w:t>The proposed solution will integrate modern networking technologies including secure site-to-site VPN connectivity, enterprise routing and switching infrastructure, cloud-based backup services, and centralized monitoring tools. Together, these technologies will enhance collaboration between offices, safeguard sensitive client data, and support future organizational growth while maintaining realistic business cost considerations.</w:t>
      </w:r>
    </w:p>
    <w:p w14:paraId="6907D4CB" w14:textId="77777777" w:rsidR="002B29E9" w:rsidRPr="002B29E9" w:rsidRDefault="002B29E9" w:rsidP="002B29E9">
      <w:r w:rsidRPr="002B29E9">
        <w:t>The modernization strategy will include several key components designed to strengthen the firm’s technology environment. These improvements include secure inter-office connectivity through encrypted VPN tunnels, logical network segmentation using VLAN architecture to improve internal security, and centralized security and access control strategies to protect sensitive legal data. The design will also incorporate disaster recovery planning with defined recovery objectives, cost analysis for infrastructure investment, and a Packet Tracer proof-of-concept implementation to demonstrate the proposed architecture.</w:t>
      </w:r>
    </w:p>
    <w:p w14:paraId="6C7B6CB9" w14:textId="77777777" w:rsidR="002B29E9" w:rsidRPr="002B29E9" w:rsidRDefault="002B29E9" w:rsidP="002B29E9">
      <w:r w:rsidRPr="002B29E9">
        <w:t xml:space="preserve">This project is being conducted by </w:t>
      </w:r>
      <w:r w:rsidRPr="002B29E9">
        <w:rPr>
          <w:b/>
          <w:bCs/>
        </w:rPr>
        <w:t>Commonwealth Network Solutions</w:t>
      </w:r>
      <w:r w:rsidRPr="002B29E9">
        <w:t xml:space="preserve"> as part of a structured infrastructure modernization engagement. The following sections define the scope, objectives, and constraints guiding this modernization effort.</w:t>
      </w:r>
    </w:p>
    <w:p w14:paraId="60D1E463" w14:textId="77777777" w:rsidR="002B29E9" w:rsidRPr="002B29E9" w:rsidRDefault="002B29E9" w:rsidP="00BB6299">
      <w:pPr>
        <w:spacing w:after="0" w:line="240" w:lineRule="auto"/>
        <w:jc w:val="both"/>
        <w:rPr>
          <w:rFonts w:ascii="Times New Roman" w:eastAsia="Times New Roman" w:hAnsi="Times New Roman" w:cs="Times New Roman"/>
          <w:kern w:val="0"/>
          <w14:ligatures w14:val="none"/>
        </w:rPr>
      </w:pPr>
    </w:p>
    <w:p w14:paraId="26902FB9" w14:textId="77777777" w:rsidR="00BB6299" w:rsidRPr="002B29E9" w:rsidRDefault="00BB6299" w:rsidP="00BB6299"/>
    <w:p w14:paraId="14A76F22" w14:textId="03F3B736" w:rsidR="00D27EC7" w:rsidRPr="002B29E9" w:rsidRDefault="00BB6299" w:rsidP="00BB6299">
      <w:pPr>
        <w:rPr>
          <w:b/>
          <w:bCs/>
          <w:sz w:val="32"/>
          <w:szCs w:val="32"/>
          <w:u w:val="single"/>
        </w:rPr>
      </w:pPr>
      <w:r w:rsidRPr="002B29E9">
        <w:rPr>
          <w:b/>
          <w:bCs/>
          <w:sz w:val="32"/>
          <w:szCs w:val="32"/>
          <w:u w:val="single"/>
        </w:rPr>
        <w:t>5. Stakeholders</w:t>
      </w:r>
    </w:p>
    <w:p w14:paraId="1A862943" w14:textId="257944A6" w:rsidR="00D27EC7" w:rsidRPr="002B29E9" w:rsidRDefault="00D27EC7" w:rsidP="00BB6299">
      <w:r w:rsidRPr="002B29E9">
        <w:t>The modernization initiative will impact several internal and external stakeholders. Internal stakeholders include attorneys, paralegals, administrative staff, IT support personnel, and managing partners who rely on secure and reliable access to case files, communication systems, and client data to perform daily operations. External stakeholders include clients, regulatory bodies where applicable, cloud service providers, and hardware vendors. These external parties depend on the firm’s ability to maintain strong data confidentiality, regulatory compliance, and reliable infrastructure services.</w:t>
      </w:r>
    </w:p>
    <w:p w14:paraId="4DCC6A0C" w14:textId="77777777" w:rsidR="002B29E9" w:rsidRPr="002B29E9" w:rsidRDefault="002B29E9" w:rsidP="00BB6299"/>
    <w:p w14:paraId="43DD15F7" w14:textId="77777777" w:rsidR="00BB6299" w:rsidRPr="002B29E9" w:rsidRDefault="00BB6299" w:rsidP="00BB6299">
      <w:pPr>
        <w:rPr>
          <w:b/>
          <w:bCs/>
          <w:sz w:val="32"/>
          <w:szCs w:val="32"/>
          <w:u w:val="single"/>
        </w:rPr>
      </w:pPr>
      <w:r w:rsidRPr="002B29E9">
        <w:rPr>
          <w:b/>
          <w:bCs/>
          <w:sz w:val="32"/>
          <w:szCs w:val="32"/>
          <w:u w:val="single"/>
        </w:rPr>
        <w:t>6. Assumptions</w:t>
      </w:r>
    </w:p>
    <w:p w14:paraId="2C4727EF" w14:textId="00781284" w:rsidR="00BB6299" w:rsidRPr="002B29E9" w:rsidRDefault="00E54632" w:rsidP="00E54632">
      <w:r w:rsidRPr="002B29E9">
        <w:t>The project design is based on several key assumptions regarding the organization’s environment and available resources. It is assumed that the firm operates three physical office locations and that reliable internet connectivity is available at each site to support secure communication and cloud services. The project also assumes that the firm has allocated sufficient budget to support mid-range enterprise-grade networking equipment. Cloud services are expected to primarily support backup and disaster recovery functions rather than replace core on-premises infrastructure. In addition, staff members are expected to comply with enhanced security measures such as multi-factor authentication. Finally, the architecture must be demonstrable within Cisco Packet Tracer, and these assumptions may be refined during later project sprints as the technical design evolves.</w:t>
      </w:r>
    </w:p>
    <w:p w14:paraId="772EEEBF" w14:textId="22639292" w:rsidR="00BB6299" w:rsidRPr="002B29E9" w:rsidRDefault="00BB6299" w:rsidP="00BB6299">
      <w:pPr>
        <w:rPr>
          <w:b/>
          <w:bCs/>
          <w:sz w:val="32"/>
          <w:szCs w:val="32"/>
          <w:u w:val="single"/>
        </w:rPr>
      </w:pPr>
      <w:r w:rsidRPr="002B29E9">
        <w:rPr>
          <w:b/>
          <w:bCs/>
          <w:sz w:val="32"/>
          <w:szCs w:val="32"/>
          <w:u w:val="single"/>
        </w:rPr>
        <w:t>7. Project Scope</w:t>
      </w:r>
    </w:p>
    <w:p w14:paraId="4F51DC41" w14:textId="7B69C1C3" w:rsidR="00BB6299" w:rsidRPr="002B29E9" w:rsidRDefault="00BB6299" w:rsidP="00BB6299">
      <w:r w:rsidRPr="002B29E9">
        <w:t>The project scope encompasses the design and implementation of the internal LAN infrastructure for each office, WAN connectivity between all locations, wireless network planning, enterprise security systems, and centralized cloud-based backup and disaster recovery solutions. The project explicitly excludes physical building construction, development or customization of legal software applications, and management systems. External factors that may impact the project include internet service outages, delays in hardware or equipment delivery, and budgetary constraints.</w:t>
      </w:r>
    </w:p>
    <w:p w14:paraId="45CE9A06" w14:textId="77777777" w:rsidR="00EE450E" w:rsidRPr="002B29E9" w:rsidRDefault="00EE450E" w:rsidP="00BB6299"/>
    <w:p w14:paraId="0068A471" w14:textId="77777777" w:rsidR="00D80DCB" w:rsidRPr="002B29E9" w:rsidRDefault="00BB6299" w:rsidP="00BB6299">
      <w:pPr>
        <w:rPr>
          <w:b/>
          <w:bCs/>
          <w:sz w:val="32"/>
          <w:szCs w:val="32"/>
          <w:u w:val="single"/>
        </w:rPr>
      </w:pPr>
      <w:r w:rsidRPr="002B29E9">
        <w:rPr>
          <w:b/>
          <w:bCs/>
          <w:sz w:val="32"/>
          <w:szCs w:val="32"/>
          <w:u w:val="single"/>
        </w:rPr>
        <w:t>8. Project Constraints</w:t>
      </w:r>
    </w:p>
    <w:p w14:paraId="0DC15F88" w14:textId="68DCF9D1" w:rsidR="00BB6299" w:rsidRPr="002B29E9" w:rsidRDefault="00D80DCB" w:rsidP="00BB6299">
      <w:r w:rsidRPr="002B29E9">
        <w:lastRenderedPageBreak/>
        <w:t>The project is subject to several constraints that influence the design and implementation approach. First, the project must be completed within the academic semester timeline, requiring the team to follow internal sprint deadlines in order to allow sufficient time for review, refinement, and final integration of all deliverables. In addition, although the project is conceptual, all hardware selections and cloud services must represent realistic business investment decisions appropriate for a mid-range enterprise environment. The scope of the project is also limited to infrastructure modernization and therefore does not include application development, custom software engineering, or formal end-user training implementation. Another constraint involves available resources, as the project team consists of nine members assigned to defined roles who must coordinate effectively to complete all required sections on schedule. Finally, the proposed network architecture must be compatible with Cisco Packet Tracer for proof-of-concept validation. While certain enterprise technologies may be referenced conceptually, some advanced capabilities may not be fully simulated within the Packet Tracer environment.</w:t>
      </w:r>
    </w:p>
    <w:p w14:paraId="32B7B398" w14:textId="77777777" w:rsidR="002B29E9" w:rsidRPr="002B29E9" w:rsidRDefault="002B29E9" w:rsidP="00BB6299">
      <w:pPr>
        <w:rPr>
          <w:b/>
          <w:bCs/>
          <w:u w:val="single"/>
        </w:rPr>
      </w:pPr>
    </w:p>
    <w:p w14:paraId="5ECC73A4" w14:textId="55662C4D" w:rsidR="00BB6299" w:rsidRPr="002B29E9" w:rsidRDefault="00BB6299" w:rsidP="00BB6299">
      <w:pPr>
        <w:rPr>
          <w:sz w:val="32"/>
          <w:szCs w:val="32"/>
        </w:rPr>
      </w:pPr>
      <w:r w:rsidRPr="002B29E9">
        <w:rPr>
          <w:b/>
          <w:bCs/>
          <w:sz w:val="32"/>
          <w:szCs w:val="32"/>
          <w:u w:val="single"/>
        </w:rPr>
        <w:t>9. Project Risks </w:t>
      </w:r>
      <w:r w:rsidRPr="002B29E9">
        <w:rPr>
          <w:sz w:val="32"/>
          <w:szCs w:val="32"/>
        </w:rPr>
        <w:t> </w:t>
      </w:r>
    </w:p>
    <w:p w14:paraId="14CF9318" w14:textId="62718FE6" w:rsidR="00BB6299" w:rsidRPr="002B29E9" w:rsidRDefault="00D71DB0" w:rsidP="00BB6299">
      <w:r w:rsidRPr="002B29E9">
        <w:t>Several potential risks have been identified that could impact the successful completion of this project. One primary risk involves potential timeline delays, as late draft submissions could reduce the amount of time available for integration and revision before the final submission deadline. To mitigate this risk, the project team will establish internal deadlines and conduct mid-sprint progress check-ins to ensure all sections remain on schedule. Another risk involves scope creep, where the project could expand beyond the defined modernization objectives by introducing unnecessary technologies or design complexity. This risk will be mitigated by maintaining alignment with the agreed project objectives and documented technical baseline. A third risk involves technical misalignment between team roles, where inconsistent design assumptions could result in conflicting architectural decisions across sections of the report. To reduce this risk, the team will maintain shared design assumptions and reference a documented technical direction baseline throughout the project. Finally, there is an integration risk associated with combining multiple independently written sections into a single cohesive report. This risk will be mitigated by following the capstone example document as a structural guide and maintaining consistent formatting and documentation standards across all sections.</w:t>
      </w:r>
      <w:r w:rsidR="00BB6299" w:rsidRPr="002B29E9">
        <w:t>  </w:t>
      </w:r>
    </w:p>
    <w:p w14:paraId="7A4AAD1F" w14:textId="1BD9DF13" w:rsidR="00BB6299" w:rsidRPr="002B29E9" w:rsidRDefault="00BB6299" w:rsidP="00BB6299">
      <w:pPr>
        <w:rPr>
          <w:sz w:val="32"/>
          <w:szCs w:val="32"/>
        </w:rPr>
      </w:pPr>
      <w:r w:rsidRPr="002B29E9">
        <w:rPr>
          <w:b/>
          <w:bCs/>
          <w:sz w:val="32"/>
          <w:szCs w:val="32"/>
          <w:u w:val="single"/>
        </w:rPr>
        <w:t>10. Deliverables </w:t>
      </w:r>
      <w:r w:rsidRPr="002B29E9">
        <w:rPr>
          <w:sz w:val="32"/>
          <w:szCs w:val="32"/>
        </w:rPr>
        <w:t> </w:t>
      </w:r>
    </w:p>
    <w:p w14:paraId="13E0248E" w14:textId="75DF73E6" w:rsidR="00BB6299" w:rsidRPr="002B29E9" w:rsidRDefault="009A6171" w:rsidP="00BB6299">
      <w:r w:rsidRPr="002B29E9">
        <w:t xml:space="preserve">The final project submission will consist of several documentation, technical, and presentation deliverables that collectively demonstrate the proposed network solution. </w:t>
      </w:r>
      <w:r w:rsidRPr="002B29E9">
        <w:lastRenderedPageBreak/>
        <w:t>Documentation will include the Project Scope and Definition report, network architecture design, WAN and VPN design documentation, security and compliance framework, disaster recovery plan, and cost and infrastructure analysis. Technical artifacts will include network architecture diagrams, WAN topology diagrams, VLAN segmentation plans, IP addressing schemes, and a Packet Tracer proof-of-concept file demonstrating the proposed design. In addition to the written documentation, the project will also include a final PowerPoint presentation and formal team presentation that summarizes the project approach, technical design decisions, and expected business outcomes.</w:t>
      </w:r>
    </w:p>
    <w:p w14:paraId="51680123" w14:textId="77777777" w:rsidR="00BB6299" w:rsidRPr="002B29E9" w:rsidRDefault="00BB6299"/>
    <w:sectPr w:rsidR="00BB6299" w:rsidRPr="002B2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A81"/>
    <w:multiLevelType w:val="hybridMultilevel"/>
    <w:tmpl w:val="09380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770F6"/>
    <w:multiLevelType w:val="hybridMultilevel"/>
    <w:tmpl w:val="A4ACD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A6590"/>
    <w:multiLevelType w:val="multilevel"/>
    <w:tmpl w:val="2C3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171A2E"/>
    <w:multiLevelType w:val="hybridMultilevel"/>
    <w:tmpl w:val="3D78A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C12AB"/>
    <w:multiLevelType w:val="multilevel"/>
    <w:tmpl w:val="DA70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FF2ECC"/>
    <w:multiLevelType w:val="multilevel"/>
    <w:tmpl w:val="07E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2676F1"/>
    <w:multiLevelType w:val="multilevel"/>
    <w:tmpl w:val="7B2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5972F9"/>
    <w:multiLevelType w:val="multilevel"/>
    <w:tmpl w:val="FC94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145231"/>
    <w:multiLevelType w:val="multilevel"/>
    <w:tmpl w:val="B644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EC1FB8"/>
    <w:multiLevelType w:val="multilevel"/>
    <w:tmpl w:val="F9B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791BCF"/>
    <w:multiLevelType w:val="multilevel"/>
    <w:tmpl w:val="3A2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7837AA"/>
    <w:multiLevelType w:val="multilevel"/>
    <w:tmpl w:val="51A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9C031A"/>
    <w:multiLevelType w:val="multilevel"/>
    <w:tmpl w:val="62BA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0606C4"/>
    <w:multiLevelType w:val="multilevel"/>
    <w:tmpl w:val="7CE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377493"/>
    <w:multiLevelType w:val="multilevel"/>
    <w:tmpl w:val="038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303969"/>
    <w:multiLevelType w:val="hybridMultilevel"/>
    <w:tmpl w:val="5CB8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019348">
    <w:abstractNumId w:val="0"/>
  </w:num>
  <w:num w:numId="2" w16cid:durableId="66728118">
    <w:abstractNumId w:val="15"/>
  </w:num>
  <w:num w:numId="3" w16cid:durableId="31001930">
    <w:abstractNumId w:val="1"/>
  </w:num>
  <w:num w:numId="4" w16cid:durableId="1506750790">
    <w:abstractNumId w:val="14"/>
  </w:num>
  <w:num w:numId="5" w16cid:durableId="1668363455">
    <w:abstractNumId w:val="2"/>
  </w:num>
  <w:num w:numId="6" w16cid:durableId="145825721">
    <w:abstractNumId w:val="6"/>
  </w:num>
  <w:num w:numId="7" w16cid:durableId="1201745570">
    <w:abstractNumId w:val="5"/>
  </w:num>
  <w:num w:numId="8" w16cid:durableId="175732165">
    <w:abstractNumId w:val="8"/>
  </w:num>
  <w:num w:numId="9" w16cid:durableId="1169177770">
    <w:abstractNumId w:val="11"/>
  </w:num>
  <w:num w:numId="10" w16cid:durableId="791707237">
    <w:abstractNumId w:val="13"/>
  </w:num>
  <w:num w:numId="11" w16cid:durableId="596446773">
    <w:abstractNumId w:val="12"/>
  </w:num>
  <w:num w:numId="12" w16cid:durableId="130095069">
    <w:abstractNumId w:val="9"/>
  </w:num>
  <w:num w:numId="13" w16cid:durableId="1782066886">
    <w:abstractNumId w:val="10"/>
  </w:num>
  <w:num w:numId="14" w16cid:durableId="83693282">
    <w:abstractNumId w:val="4"/>
  </w:num>
  <w:num w:numId="15" w16cid:durableId="211431004">
    <w:abstractNumId w:val="7"/>
  </w:num>
  <w:num w:numId="16" w16cid:durableId="106656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99"/>
    <w:rsid w:val="0001795D"/>
    <w:rsid w:val="000C6225"/>
    <w:rsid w:val="002B29E9"/>
    <w:rsid w:val="00323EC2"/>
    <w:rsid w:val="003B6CA4"/>
    <w:rsid w:val="003C2CE6"/>
    <w:rsid w:val="00515B31"/>
    <w:rsid w:val="0083422B"/>
    <w:rsid w:val="008D2193"/>
    <w:rsid w:val="009A6171"/>
    <w:rsid w:val="009F5DEA"/>
    <w:rsid w:val="00A71958"/>
    <w:rsid w:val="00B07AE7"/>
    <w:rsid w:val="00BB6299"/>
    <w:rsid w:val="00D27EC7"/>
    <w:rsid w:val="00D71DB0"/>
    <w:rsid w:val="00D80DCB"/>
    <w:rsid w:val="00E405D8"/>
    <w:rsid w:val="00E54632"/>
    <w:rsid w:val="00EE450E"/>
    <w:rsid w:val="00F74CB0"/>
    <w:rsid w:val="00FB0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56EE"/>
  <w15:chartTrackingRefBased/>
  <w15:docId w15:val="{38978306-9400-4733-B801-34E23A1CD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299"/>
  </w:style>
  <w:style w:type="paragraph" w:styleId="Heading1">
    <w:name w:val="heading 1"/>
    <w:basedOn w:val="Normal"/>
    <w:next w:val="Normal"/>
    <w:link w:val="Heading1Char"/>
    <w:uiPriority w:val="9"/>
    <w:qFormat/>
    <w:rsid w:val="00BB6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299"/>
    <w:rPr>
      <w:rFonts w:eastAsiaTheme="majorEastAsia" w:cstheme="majorBidi"/>
      <w:color w:val="272727" w:themeColor="text1" w:themeTint="D8"/>
    </w:rPr>
  </w:style>
  <w:style w:type="paragraph" w:styleId="Title">
    <w:name w:val="Title"/>
    <w:basedOn w:val="Normal"/>
    <w:next w:val="Normal"/>
    <w:link w:val="TitleChar"/>
    <w:uiPriority w:val="10"/>
    <w:qFormat/>
    <w:rsid w:val="00BB6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299"/>
    <w:pPr>
      <w:spacing w:before="160"/>
      <w:jc w:val="center"/>
    </w:pPr>
    <w:rPr>
      <w:i/>
      <w:iCs/>
      <w:color w:val="404040" w:themeColor="text1" w:themeTint="BF"/>
    </w:rPr>
  </w:style>
  <w:style w:type="character" w:customStyle="1" w:styleId="QuoteChar">
    <w:name w:val="Quote Char"/>
    <w:basedOn w:val="DefaultParagraphFont"/>
    <w:link w:val="Quote"/>
    <w:uiPriority w:val="29"/>
    <w:rsid w:val="00BB6299"/>
    <w:rPr>
      <w:i/>
      <w:iCs/>
      <w:color w:val="404040" w:themeColor="text1" w:themeTint="BF"/>
    </w:rPr>
  </w:style>
  <w:style w:type="paragraph" w:styleId="ListParagraph">
    <w:name w:val="List Paragraph"/>
    <w:basedOn w:val="Normal"/>
    <w:uiPriority w:val="34"/>
    <w:qFormat/>
    <w:rsid w:val="00BB6299"/>
    <w:pPr>
      <w:ind w:left="720"/>
      <w:contextualSpacing/>
    </w:pPr>
  </w:style>
  <w:style w:type="character" w:styleId="IntenseEmphasis">
    <w:name w:val="Intense Emphasis"/>
    <w:basedOn w:val="DefaultParagraphFont"/>
    <w:uiPriority w:val="21"/>
    <w:qFormat/>
    <w:rsid w:val="00BB6299"/>
    <w:rPr>
      <w:i/>
      <w:iCs/>
      <w:color w:val="0F4761" w:themeColor="accent1" w:themeShade="BF"/>
    </w:rPr>
  </w:style>
  <w:style w:type="paragraph" w:styleId="IntenseQuote">
    <w:name w:val="Intense Quote"/>
    <w:basedOn w:val="Normal"/>
    <w:next w:val="Normal"/>
    <w:link w:val="IntenseQuoteChar"/>
    <w:uiPriority w:val="30"/>
    <w:qFormat/>
    <w:rsid w:val="00BB6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299"/>
    <w:rPr>
      <w:i/>
      <w:iCs/>
      <w:color w:val="0F4761" w:themeColor="accent1" w:themeShade="BF"/>
    </w:rPr>
  </w:style>
  <w:style w:type="character" w:styleId="IntenseReference">
    <w:name w:val="Intense Reference"/>
    <w:basedOn w:val="DefaultParagraphFont"/>
    <w:uiPriority w:val="32"/>
    <w:qFormat/>
    <w:rsid w:val="00BB62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Shumate</dc:creator>
  <cp:keywords/>
  <dc:description/>
  <cp:lastModifiedBy>Eric Shumate</cp:lastModifiedBy>
  <cp:revision>19</cp:revision>
  <dcterms:created xsi:type="dcterms:W3CDTF">2026-03-04T01:07:00Z</dcterms:created>
  <dcterms:modified xsi:type="dcterms:W3CDTF">2026-03-04T04:13:00Z</dcterms:modified>
</cp:coreProperties>
</file>