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Sprint 2 Deliverables Guide</w:t>
      </w:r>
    </w:p>
    <w:p w:rsidR="00000000" w:rsidDel="00000000" w:rsidP="00000000" w:rsidRDefault="00000000" w:rsidRPr="00000000" w14:paraId="00000002">
      <w:pPr>
        <w:rPr/>
      </w:pPr>
      <w:r w:rsidDel="00000000" w:rsidR="00000000" w:rsidRPr="00000000">
        <w:rPr>
          <w:rtl w:val="0"/>
        </w:rPr>
        <w:t xml:space="preserve">Sprint 2 focuses on expanding the technical design of the project and further developing each section of the final report.</w:t>
      </w:r>
    </w:p>
    <w:p w:rsidR="00000000" w:rsidDel="00000000" w:rsidP="00000000" w:rsidRDefault="00000000" w:rsidRPr="00000000" w14:paraId="00000003">
      <w:pPr>
        <w:rPr/>
      </w:pPr>
      <w:r w:rsidDel="00000000" w:rsidR="00000000" w:rsidRPr="00000000">
        <w:rPr>
          <w:rtl w:val="0"/>
        </w:rPr>
        <w:t xml:space="preserve">The Network Architecture Diagrams Draft and supporting technical sections are due March 22.</w:t>
      </w:r>
    </w:p>
    <w:p w:rsidR="00000000" w:rsidDel="00000000" w:rsidP="00000000" w:rsidRDefault="00000000" w:rsidRPr="00000000" w14:paraId="00000004">
      <w:pPr>
        <w:rPr/>
      </w:pPr>
      <w:r w:rsidDel="00000000" w:rsidR="00000000" w:rsidRPr="00000000">
        <w:rPr>
          <w:rtl w:val="0"/>
        </w:rPr>
        <w:t xml:space="preserve">To allow time for review and integration, all Sprint 2 draft updates should be submitted to the Project Manager by March 19. This internal deadline allows time to review drafts, ensure alignment across sections, and make revisions before the final submission.</w:t>
      </w:r>
    </w:p>
    <w:p w:rsidR="00000000" w:rsidDel="00000000" w:rsidP="00000000" w:rsidRDefault="00000000" w:rsidRPr="00000000" w14:paraId="00000005">
      <w:pPr>
        <w:rPr/>
      </w:pPr>
      <w:r w:rsidDel="00000000" w:rsidR="00000000" w:rsidRPr="00000000">
        <w:rPr>
          <w:rtl w:val="0"/>
        </w:rPr>
        <w:t xml:space="preserve">Each role should refine and expand their existing Sprint 1 draft rather than creating a completely new document. (Ex:  V2 or Draft 2)</w:t>
      </w:r>
    </w:p>
    <w:p w:rsidR="00000000" w:rsidDel="00000000" w:rsidP="00000000" w:rsidRDefault="00000000" w:rsidRPr="00000000" w14:paraId="00000006">
      <w:pPr>
        <w:pStyle w:val="Heading2"/>
        <w:rPr/>
      </w:pPr>
      <w:r w:rsidDel="00000000" w:rsidR="00000000" w:rsidRPr="00000000">
        <w:rPr>
          <w:rtl w:val="0"/>
        </w:rPr>
        <w:t xml:space="preserve">Project Manager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 Success Criteria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Finalize the Project Deliverables section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Review and integrate all role sections into the main project document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consistency and alignment across technical sections</w:t>
      </w:r>
    </w:p>
    <w:p w:rsidR="00000000" w:rsidDel="00000000" w:rsidP="00000000" w:rsidRDefault="00000000" w:rsidRPr="00000000" w14:paraId="0000000B">
      <w:pPr>
        <w:pStyle w:val="Heading2"/>
        <w:rPr/>
      </w:pPr>
      <w:r w:rsidDel="00000000" w:rsidR="00000000" w:rsidRPr="00000000">
        <w:rPr>
          <w:rtl w:val="0"/>
        </w:rPr>
        <w:t xml:space="preserve">Scope &amp; Business Analysis Lead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Refine the Scope section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Confirm stakeholder requirements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assumptions align with the proposed architecture</w:t>
      </w:r>
    </w:p>
    <w:p w:rsidR="00000000" w:rsidDel="00000000" w:rsidP="00000000" w:rsidRDefault="00000000" w:rsidRPr="00000000" w14:paraId="0000000F">
      <w:pPr>
        <w:pStyle w:val="Heading2"/>
        <w:rPr/>
      </w:pPr>
      <w:r w:rsidDel="00000000" w:rsidR="00000000" w:rsidRPr="00000000">
        <w:rPr>
          <w:rtl w:val="0"/>
        </w:rPr>
        <w:t xml:space="preserve">Network Architecture Lead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Finalize VLAN segmentation including VLAN IDs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Expand the LAN design for each office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Begin developing Network Architecture Diagrams</w:t>
      </w:r>
    </w:p>
    <w:p w:rsidR="00000000" w:rsidDel="00000000" w:rsidP="00000000" w:rsidRDefault="00000000" w:rsidRPr="00000000" w14:paraId="00000013">
      <w:pPr>
        <w:pStyle w:val="Heading2"/>
        <w:rPr/>
      </w:pPr>
      <w:r w:rsidDel="00000000" w:rsidR="00000000" w:rsidRPr="00000000">
        <w:rPr>
          <w:rtl w:val="0"/>
        </w:rPr>
        <w:t xml:space="preserve">WAN &amp; VPN Lead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Finalize WAN topology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Confirm site‑to‑site VPN architecture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Finalize routing strategy for inter‑office communication</w:t>
      </w:r>
    </w:p>
    <w:p w:rsidR="00000000" w:rsidDel="00000000" w:rsidP="00000000" w:rsidRDefault="00000000" w:rsidRPr="00000000" w14:paraId="00000017">
      <w:pPr>
        <w:pStyle w:val="Heading2"/>
        <w:rPr/>
      </w:pPr>
      <w:r w:rsidDel="00000000" w:rsidR="00000000" w:rsidRPr="00000000">
        <w:rPr>
          <w:rtl w:val="0"/>
        </w:rPr>
        <w:t xml:space="preserve">Cloud Integration Lead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 the cloud integration strategy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Define cloud services used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Identify connectivity methods between the network and cloud services</w:t>
      </w:r>
    </w:p>
    <w:p w:rsidR="00000000" w:rsidDel="00000000" w:rsidP="00000000" w:rsidRDefault="00000000" w:rsidRPr="00000000" w14:paraId="0000001B">
      <w:pPr>
        <w:pStyle w:val="Heading2"/>
        <w:rPr/>
      </w:pPr>
      <w:r w:rsidDel="00000000" w:rsidR="00000000" w:rsidRPr="00000000">
        <w:rPr>
          <w:rtl w:val="0"/>
        </w:rPr>
        <w:t xml:space="preserve">Security &amp; Compliance Lead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Expand the security framework</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Define firewall strategy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Identify monitoring and logging tools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Confirm access control policies</w:t>
      </w:r>
    </w:p>
    <w:p w:rsidR="00000000" w:rsidDel="00000000" w:rsidP="00000000" w:rsidRDefault="00000000" w:rsidRPr="00000000" w14:paraId="00000020">
      <w:pPr>
        <w:pStyle w:val="Heading2"/>
        <w:rPr/>
      </w:pPr>
      <w:r w:rsidDel="00000000" w:rsidR="00000000" w:rsidRPr="00000000">
        <w:rPr>
          <w:rtl w:val="0"/>
        </w:rPr>
        <w:t xml:space="preserve">Disaster Recovery Lead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Define backup architecture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Establish RPO and RTO values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Outline the disaster recovery workflow</w:t>
      </w:r>
    </w:p>
    <w:p w:rsidR="00000000" w:rsidDel="00000000" w:rsidP="00000000" w:rsidRDefault="00000000" w:rsidRPr="00000000" w14:paraId="00000024">
      <w:pPr>
        <w:pStyle w:val="Heading2"/>
        <w:rPr/>
      </w:pPr>
      <w:r w:rsidDel="00000000" w:rsidR="00000000" w:rsidRPr="00000000">
        <w:rPr>
          <w:rtl w:val="0"/>
        </w:rPr>
        <w:t xml:space="preserve">Network Implementation Lead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Expand the Packet Tracer topology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Begin implementing VLANs and routing configurations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Packet Tracer aligns with the architecture plan</w:t>
      </w:r>
    </w:p>
    <w:p w:rsidR="00000000" w:rsidDel="00000000" w:rsidP="00000000" w:rsidRDefault="00000000" w:rsidRPr="00000000" w14:paraId="00000028">
      <w:pPr>
        <w:pStyle w:val="Heading2"/>
        <w:rPr/>
      </w:pPr>
      <w:r w:rsidDel="00000000" w:rsidR="00000000" w:rsidRPr="00000000">
        <w:rPr>
          <w:rtl w:val="0"/>
        </w:rPr>
        <w:t xml:space="preserve">Cost &amp; Infrastructure Lead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 the Cost Matrix</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estimated equipment pricing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Define quantities and projected infrastructure costs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cloud service cost estimates where applicable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aDTL51njaCflMoWsVjpszNfT+A==">CgMxLjA4AHIhMUVDamVTSHVuM283M01BYjR1TnRaMmkwMDkwM1VOcFVy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